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4E" w:rsidRDefault="00FC294E" w:rsidP="00FC294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О деятельности архив</w:t>
      </w:r>
      <w:r w:rsidR="00973C53">
        <w:rPr>
          <w:sz w:val="28"/>
          <w:szCs w:val="28"/>
        </w:rPr>
        <w:t>ного сектора администрации</w:t>
      </w:r>
      <w:r>
        <w:rPr>
          <w:sz w:val="28"/>
          <w:szCs w:val="28"/>
        </w:rPr>
        <w:t xml:space="preserve"> Верхнебуреинского муниципального района по обеспечению сохранности </w:t>
      </w:r>
    </w:p>
    <w:p w:rsidR="00FC294E" w:rsidRDefault="00FC294E" w:rsidP="00FC29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документов по личному составу ликвидированных организаций </w:t>
      </w:r>
    </w:p>
    <w:p w:rsidR="00FC294E" w:rsidRDefault="00FC294E" w:rsidP="00FC294E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реализации прав граждан на получение информации</w:t>
      </w:r>
    </w:p>
    <w:p w:rsidR="00FC294E" w:rsidRDefault="00FC294E" w:rsidP="00FC294E">
      <w:pPr>
        <w:jc w:val="center"/>
        <w:rPr>
          <w:sz w:val="28"/>
          <w:szCs w:val="28"/>
        </w:rPr>
      </w:pPr>
    </w:p>
    <w:p w:rsidR="00FC294E" w:rsidRDefault="00FC294E" w:rsidP="00FC2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из нас в своей жизни ст</w:t>
      </w:r>
      <w:r w:rsidR="0035730C">
        <w:rPr>
          <w:sz w:val="28"/>
          <w:szCs w:val="28"/>
        </w:rPr>
        <w:t>алкивал</w:t>
      </w:r>
      <w:r>
        <w:rPr>
          <w:sz w:val="28"/>
          <w:szCs w:val="28"/>
        </w:rPr>
        <w:t xml:space="preserve">ся со словом архив. В детстве это коллекции открыток и марок, во взрослой жизни это личные документы – аттестаты, дипломы, различные свидетельства. В районе осуществляет свою деятельность </w:t>
      </w:r>
      <w:r w:rsidR="00973C53">
        <w:rPr>
          <w:sz w:val="28"/>
          <w:szCs w:val="28"/>
        </w:rPr>
        <w:t>архивный сектор</w:t>
      </w:r>
      <w:r>
        <w:rPr>
          <w:sz w:val="28"/>
          <w:szCs w:val="28"/>
        </w:rPr>
        <w:t xml:space="preserve"> (архивохранилищ</w:t>
      </w:r>
      <w:r w:rsidR="0035730C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документов по личному составу) администрации Верхнебуреинского муниципального района одной из главных задач которого, является обеспечение сохранности документов по личному составу ликвидированных организаций. Данные организации являются источниками комплектования архива.</w:t>
      </w:r>
    </w:p>
    <w:p w:rsidR="00FC294E" w:rsidRDefault="00FC294E" w:rsidP="00FC2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Основанием для приема документов по личному составу в архивный </w:t>
      </w:r>
      <w:r w:rsidR="00FF4B15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является ликвидация организации. Передача документов осуществляется на основании договора между ликвидационной комиссией (конкурсным управляющим) и муниципальным архивом. Документы (приказы по личному составу, личные карточки ф. Т-2, трудовые договора, расчетно-платежные ведомости по начислению заработной платы, акты о несчастных случаях связано с производством) принимаются в архив в упорядоченном виде по описям, согласованным экспертно-проверочной комиссией муниципального архива администрации Верхнебуреинского муниципального района с соответствующим научно-справочным аппаратом (историческая справка, учредительные документы, решения арбитражного суда и другие). При приеме документов проводится проверка физического, санитарно-гигиенического и технического состояния. Дела принимаются </w:t>
      </w:r>
      <w:proofErr w:type="spellStart"/>
      <w:r>
        <w:rPr>
          <w:sz w:val="28"/>
          <w:szCs w:val="28"/>
        </w:rPr>
        <w:t>поединично</w:t>
      </w:r>
      <w:proofErr w:type="spellEnd"/>
      <w:r>
        <w:rPr>
          <w:sz w:val="28"/>
          <w:szCs w:val="28"/>
        </w:rPr>
        <w:t xml:space="preserve">, оформляются актом приема-передачи документов на хранение в двух экземплярах. </w:t>
      </w:r>
    </w:p>
    <w:p w:rsidR="00FC294E" w:rsidRPr="00FC294E" w:rsidRDefault="00FC294E" w:rsidP="00FC2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правильного формирования документов и обеспечение их сохранности специалистами архивного сектора оказывается методическая и практическая помощь организациям района в виде проведения районных семинаров и консультационной работы с выездом в организации.</w:t>
      </w:r>
    </w:p>
    <w:p w:rsidR="00973C53" w:rsidRDefault="00FC294E" w:rsidP="00FC2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Еще одной из главных задач архивного сектора (архивохранилищ документов по личному составу) является реализация прав граждан на получение архивной информации. Люди пишут не только с территории России, но и со стран</w:t>
      </w:r>
      <w:r w:rsidR="004E4635">
        <w:rPr>
          <w:sz w:val="28"/>
          <w:szCs w:val="28"/>
        </w:rPr>
        <w:t xml:space="preserve"> ближнего и дальнего зарубежья. </w:t>
      </w:r>
      <w:r w:rsidR="00973C53">
        <w:rPr>
          <w:sz w:val="28"/>
          <w:szCs w:val="28"/>
        </w:rPr>
        <w:t xml:space="preserve">За 9 месяцев 2019 года </w:t>
      </w:r>
      <w:r w:rsidR="0094663E">
        <w:rPr>
          <w:sz w:val="28"/>
          <w:szCs w:val="28"/>
        </w:rPr>
        <w:t xml:space="preserve">архивным сектором </w:t>
      </w:r>
      <w:r w:rsidR="00973C53">
        <w:rPr>
          <w:sz w:val="28"/>
          <w:szCs w:val="28"/>
        </w:rPr>
        <w:t>исполнено 553 запроса социально-правового характера, в т.ч. поступивших из-за рубежа</w:t>
      </w:r>
      <w:r w:rsidR="0094663E">
        <w:rPr>
          <w:sz w:val="28"/>
          <w:szCs w:val="28"/>
        </w:rPr>
        <w:t>-</w:t>
      </w:r>
      <w:r w:rsidR="00973C53">
        <w:rPr>
          <w:sz w:val="28"/>
          <w:szCs w:val="28"/>
        </w:rPr>
        <w:t>48.</w:t>
      </w:r>
      <w:r w:rsidR="0094663E">
        <w:rPr>
          <w:sz w:val="28"/>
          <w:szCs w:val="28"/>
        </w:rPr>
        <w:t xml:space="preserve"> </w:t>
      </w:r>
      <w:proofErr w:type="gramStart"/>
      <w:r w:rsidR="0094663E">
        <w:rPr>
          <w:sz w:val="28"/>
          <w:szCs w:val="28"/>
        </w:rPr>
        <w:t>Из них исполнено с положительным результатом - 439, с отрицательным -80,  перенаправлено -34.</w:t>
      </w:r>
      <w:proofErr w:type="gramEnd"/>
    </w:p>
    <w:p w:rsidR="002E24E0" w:rsidRDefault="002E24E0" w:rsidP="002E2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специалистов архивного сектора помочь в получении той или иной интересующей их информации. Но сложность в поиске данных существует тогда, когда документы на хранение поступили не в полном объеме, отсутствует научно-справочный аппарат. </w:t>
      </w:r>
    </w:p>
    <w:p w:rsidR="002E24E0" w:rsidRDefault="002E24E0" w:rsidP="00FC294E">
      <w:pPr>
        <w:ind w:firstLine="708"/>
        <w:jc w:val="both"/>
        <w:rPr>
          <w:sz w:val="28"/>
          <w:szCs w:val="28"/>
        </w:rPr>
      </w:pPr>
    </w:p>
    <w:p w:rsidR="00FC294E" w:rsidRPr="00FC294E" w:rsidRDefault="00FC294E" w:rsidP="00FC2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Обращаемся к работодателям и специалистам отдела кадров, бухгалтерам (расчетчикам) будьте внимательны при оформлении документов, от этого зависит судьба каждого человека, в том числе и </w:t>
      </w:r>
      <w:r w:rsidR="004E4635">
        <w:rPr>
          <w:sz w:val="28"/>
          <w:szCs w:val="28"/>
        </w:rPr>
        <w:t>В</w:t>
      </w:r>
      <w:r>
        <w:rPr>
          <w:sz w:val="28"/>
          <w:szCs w:val="28"/>
        </w:rPr>
        <w:t>аша.</w:t>
      </w:r>
    </w:p>
    <w:p w:rsidR="00FC294E" w:rsidRPr="00FC294E" w:rsidRDefault="00FC294E" w:rsidP="00FC2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архивной информации можно обратиться лично, по телефону 5-11-03, воспользоваться услугами почтовой связи (т.е. письмом) по адресу</w:t>
      </w:r>
      <w:r w:rsidR="004E4635">
        <w:rPr>
          <w:sz w:val="28"/>
          <w:szCs w:val="28"/>
        </w:rPr>
        <w:t>:</w:t>
      </w:r>
      <w:r>
        <w:rPr>
          <w:sz w:val="28"/>
          <w:szCs w:val="28"/>
        </w:rPr>
        <w:t xml:space="preserve"> 682030 п. Чегдомын,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49</w:t>
      </w:r>
      <w:r w:rsidR="004E4635">
        <w:rPr>
          <w:sz w:val="28"/>
          <w:szCs w:val="28"/>
        </w:rPr>
        <w:t xml:space="preserve"> и по связям </w:t>
      </w:r>
      <w:r>
        <w:rPr>
          <w:sz w:val="28"/>
          <w:szCs w:val="28"/>
        </w:rPr>
        <w:t xml:space="preserve">электронной почты: </w:t>
      </w:r>
      <w:hyperlink r:id="rId4" w:history="1">
        <w:r>
          <w:rPr>
            <w:rStyle w:val="a3"/>
            <w:sz w:val="28"/>
            <w:szCs w:val="28"/>
            <w:lang w:val="en-US"/>
          </w:rPr>
          <w:t>arhiv</w:t>
        </w:r>
        <w:r>
          <w:rPr>
            <w:rStyle w:val="a3"/>
            <w:sz w:val="28"/>
            <w:szCs w:val="28"/>
          </w:rPr>
          <w:t>8411</w:t>
        </w:r>
        <w:r w:rsidRPr="00AA2C61">
          <w:rPr>
            <w:rStyle w:val="a3"/>
            <w:sz w:val="28"/>
            <w:szCs w:val="28"/>
          </w:rPr>
          <w:t>@</w:t>
        </w:r>
        <w:r w:rsidRPr="00AA2C61">
          <w:rPr>
            <w:rStyle w:val="a3"/>
            <w:sz w:val="28"/>
            <w:szCs w:val="28"/>
            <w:lang w:val="en-US"/>
          </w:rPr>
          <w:t>mail</w:t>
        </w:r>
        <w:r w:rsidRPr="00AA2C61">
          <w:rPr>
            <w:rStyle w:val="a3"/>
            <w:sz w:val="28"/>
            <w:szCs w:val="28"/>
          </w:rPr>
          <w:t>.</w:t>
        </w:r>
        <w:r w:rsidRPr="00AA2C61">
          <w:rPr>
            <w:rStyle w:val="a3"/>
            <w:sz w:val="28"/>
            <w:szCs w:val="28"/>
            <w:lang w:val="en-US"/>
          </w:rPr>
          <w:t>ru</w:t>
        </w:r>
      </w:hyperlink>
      <w:r w:rsidRPr="00AB0ED8">
        <w:rPr>
          <w:sz w:val="28"/>
          <w:szCs w:val="28"/>
        </w:rPr>
        <w:t>.</w:t>
      </w:r>
    </w:p>
    <w:p w:rsidR="00FC294E" w:rsidRPr="00AB0ED8" w:rsidRDefault="00FC294E" w:rsidP="00FC2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заявитель может ознакомиться с интересующей его информацией на информационном стенде, где имеется расписание работы архива и приема граждан, список фондов, образец заполнения анкеты-заявления, перечень необходимой информации при написании заявления.</w:t>
      </w:r>
    </w:p>
    <w:p w:rsidR="00FC294E" w:rsidRDefault="004E4635" w:rsidP="00FC2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94E">
        <w:rPr>
          <w:sz w:val="28"/>
          <w:szCs w:val="28"/>
        </w:rPr>
        <w:t>ри запросе архивной информации необходимо предоставить заявление</w:t>
      </w:r>
      <w:r w:rsidR="00CC5C38">
        <w:rPr>
          <w:sz w:val="28"/>
          <w:szCs w:val="28"/>
        </w:rPr>
        <w:t>. В</w:t>
      </w:r>
      <w:r w:rsidR="00FC294E">
        <w:rPr>
          <w:sz w:val="28"/>
          <w:szCs w:val="28"/>
        </w:rPr>
        <w:t xml:space="preserve"> заявлении указать смену фамилии</w:t>
      </w:r>
      <w:r w:rsidR="00CC5C38">
        <w:rPr>
          <w:sz w:val="28"/>
          <w:szCs w:val="28"/>
        </w:rPr>
        <w:t>, имени, отчества</w:t>
      </w:r>
      <w:r w:rsidR="00FC294E">
        <w:rPr>
          <w:sz w:val="28"/>
          <w:szCs w:val="28"/>
        </w:rPr>
        <w:t xml:space="preserve"> и в каком году</w:t>
      </w:r>
      <w:r w:rsidR="00CC5C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294E">
        <w:rPr>
          <w:sz w:val="28"/>
          <w:szCs w:val="28"/>
        </w:rPr>
        <w:t>дату рождения заявителя, дату рождения детей</w:t>
      </w:r>
      <w:r w:rsidR="00CC5C38">
        <w:rPr>
          <w:sz w:val="28"/>
          <w:szCs w:val="28"/>
        </w:rPr>
        <w:t xml:space="preserve"> (для женщин</w:t>
      </w:r>
      <w:r w:rsidR="00FC294E">
        <w:rPr>
          <w:sz w:val="28"/>
          <w:szCs w:val="28"/>
        </w:rPr>
        <w:t>), копию трудовой книжки (первый лист, где указаны Ф.И.О</w:t>
      </w:r>
      <w:r w:rsidR="00FC294E">
        <w:rPr>
          <w:vanish/>
          <w:sz w:val="28"/>
          <w:szCs w:val="28"/>
        </w:rPr>
        <w:t>.копию трудовой книжки (первый лист, где указана Ф.ходимо предорставить заявлениевекакам аучно-справочный аппарат.ально-правовы</w:t>
      </w:r>
      <w:r w:rsidR="00FC294E">
        <w:rPr>
          <w:sz w:val="28"/>
          <w:szCs w:val="28"/>
        </w:rPr>
        <w:t xml:space="preserve"> и листы, с запрашиваемым предприятием). В случае отсутствия трудовой книжки в заявлении необходимо подробно указать наименование запрашиваемого предприятия </w:t>
      </w:r>
      <w:r>
        <w:rPr>
          <w:sz w:val="28"/>
          <w:szCs w:val="28"/>
        </w:rPr>
        <w:t>и период работы</w:t>
      </w:r>
      <w:r w:rsidR="00CC5C38">
        <w:rPr>
          <w:sz w:val="28"/>
          <w:szCs w:val="28"/>
        </w:rPr>
        <w:t xml:space="preserve"> в нем</w:t>
      </w:r>
      <w:r w:rsidR="00FC294E">
        <w:rPr>
          <w:sz w:val="28"/>
          <w:szCs w:val="28"/>
        </w:rPr>
        <w:t>.</w:t>
      </w:r>
    </w:p>
    <w:p w:rsidR="00FC294E" w:rsidRDefault="00FC294E" w:rsidP="00FC294E">
      <w:pPr>
        <w:jc w:val="both"/>
      </w:pPr>
    </w:p>
    <w:p w:rsidR="008D63FA" w:rsidRDefault="008D63FA" w:rsidP="00FC294E">
      <w:pPr>
        <w:jc w:val="both"/>
      </w:pPr>
    </w:p>
    <w:p w:rsidR="008D63FA" w:rsidRDefault="00CC5C38" w:rsidP="00CC5C38">
      <w:pPr>
        <w:jc w:val="right"/>
      </w:pPr>
      <w:r>
        <w:t>Архивный сектор</w:t>
      </w:r>
    </w:p>
    <w:p w:rsidR="00CC5C38" w:rsidRDefault="00CC5C38" w:rsidP="00CC5C38">
      <w:pPr>
        <w:jc w:val="right"/>
      </w:pPr>
      <w:r>
        <w:t xml:space="preserve">администрации </w:t>
      </w:r>
    </w:p>
    <w:p w:rsidR="00CC5C38" w:rsidRDefault="00CC5C38" w:rsidP="00CC5C38">
      <w:pPr>
        <w:jc w:val="right"/>
      </w:pPr>
      <w:r>
        <w:t xml:space="preserve">Верхнебуреинского </w:t>
      </w:r>
    </w:p>
    <w:p w:rsidR="00CC5C38" w:rsidRDefault="00CC5C38" w:rsidP="00CC5C38">
      <w:pPr>
        <w:jc w:val="right"/>
      </w:pPr>
      <w:r>
        <w:t>муниципального района</w:t>
      </w:r>
    </w:p>
    <w:p w:rsidR="008D63FA" w:rsidRDefault="008D63FA" w:rsidP="00FC294E">
      <w:pPr>
        <w:jc w:val="both"/>
      </w:pPr>
    </w:p>
    <w:p w:rsidR="008D63FA" w:rsidRDefault="008D63FA" w:rsidP="00FC294E">
      <w:pPr>
        <w:jc w:val="both"/>
      </w:pPr>
    </w:p>
    <w:p w:rsidR="008D63FA" w:rsidRDefault="008D63FA" w:rsidP="00FC294E">
      <w:pPr>
        <w:jc w:val="both"/>
      </w:pPr>
    </w:p>
    <w:p w:rsidR="008D63FA" w:rsidRDefault="008D63FA" w:rsidP="00FC294E">
      <w:pPr>
        <w:jc w:val="both"/>
      </w:pPr>
    </w:p>
    <w:p w:rsidR="008D63FA" w:rsidRDefault="008D63FA" w:rsidP="00FC294E">
      <w:pPr>
        <w:jc w:val="both"/>
      </w:pPr>
    </w:p>
    <w:p w:rsidR="008D63FA" w:rsidRDefault="008D63FA" w:rsidP="00FC294E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460C5D" w:rsidTr="006E1835">
        <w:tc>
          <w:tcPr>
            <w:tcW w:w="6771" w:type="dxa"/>
          </w:tcPr>
          <w:p w:rsidR="00460C5D" w:rsidRDefault="00460C5D" w:rsidP="00460C5D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60C5D" w:rsidRDefault="00460C5D" w:rsidP="00CC5C3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60C5D" w:rsidRDefault="00460C5D">
      <w:pPr>
        <w:spacing w:line="240" w:lineRule="exact"/>
        <w:jc w:val="right"/>
      </w:pPr>
    </w:p>
    <w:sectPr w:rsidR="00460C5D" w:rsidSect="00FC294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C294E"/>
    <w:rsid w:val="0002039C"/>
    <w:rsid w:val="000B6F6D"/>
    <w:rsid w:val="001440D9"/>
    <w:rsid w:val="00223869"/>
    <w:rsid w:val="0023310B"/>
    <w:rsid w:val="002E24E0"/>
    <w:rsid w:val="0035730C"/>
    <w:rsid w:val="0039139E"/>
    <w:rsid w:val="00460C5D"/>
    <w:rsid w:val="004E4635"/>
    <w:rsid w:val="005A09C2"/>
    <w:rsid w:val="0063156E"/>
    <w:rsid w:val="006E1835"/>
    <w:rsid w:val="008A0581"/>
    <w:rsid w:val="008B2825"/>
    <w:rsid w:val="008D63FA"/>
    <w:rsid w:val="00906F1A"/>
    <w:rsid w:val="00932C20"/>
    <w:rsid w:val="00937BC8"/>
    <w:rsid w:val="0094663E"/>
    <w:rsid w:val="00973C53"/>
    <w:rsid w:val="00974FD1"/>
    <w:rsid w:val="009C72F9"/>
    <w:rsid w:val="009D3AEC"/>
    <w:rsid w:val="00B50B30"/>
    <w:rsid w:val="00C715BE"/>
    <w:rsid w:val="00CC5C38"/>
    <w:rsid w:val="00F52AC6"/>
    <w:rsid w:val="00F75053"/>
    <w:rsid w:val="00FC294E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94E"/>
    <w:rPr>
      <w:color w:val="0000FF"/>
      <w:u w:val="single"/>
    </w:rPr>
  </w:style>
  <w:style w:type="table" w:styleId="a4">
    <w:name w:val="Table Grid"/>
    <w:basedOn w:val="a1"/>
    <w:uiPriority w:val="59"/>
    <w:rsid w:val="004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v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11</cp:revision>
  <cp:lastPrinted>2019-09-29T23:20:00Z</cp:lastPrinted>
  <dcterms:created xsi:type="dcterms:W3CDTF">2019-09-17T06:47:00Z</dcterms:created>
  <dcterms:modified xsi:type="dcterms:W3CDTF">2019-10-02T00:54:00Z</dcterms:modified>
</cp:coreProperties>
</file>