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59" w:rsidRPr="00616291" w:rsidRDefault="00F54959" w:rsidP="0001560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F54959" w:rsidRPr="00616291" w:rsidRDefault="00F54959" w:rsidP="0001560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54959" w:rsidRPr="00616291" w:rsidRDefault="00F54959" w:rsidP="0001560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4959" w:rsidRPr="00616291" w:rsidRDefault="00F54959" w:rsidP="0001560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F54959" w:rsidRPr="00616291" w:rsidRDefault="00F54959" w:rsidP="0001560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4959" w:rsidRPr="00616291" w:rsidRDefault="00F54959" w:rsidP="0001560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54959" w:rsidRPr="00616291" w:rsidRDefault="00F54959" w:rsidP="0001560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13.11.2019    № 663</w:t>
      </w:r>
    </w:p>
    <w:p w:rsidR="00F54959" w:rsidRPr="00616291" w:rsidRDefault="00F54959" w:rsidP="0001560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F54959" w:rsidRDefault="00F54959" w:rsidP="00A2183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муниципальных программ Верхнебуреинского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района, планируемых к реализации в 2020 году и плановом периоде 2021-2022 годов</w:t>
      </w: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Верхнебуреинского муниципального района от 14.08.2013 № 810 "О составлении проекта райо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бюджета на очередной финансовый год и плановый период",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рация района</w:t>
      </w:r>
    </w:p>
    <w:p w:rsidR="00F54959" w:rsidRDefault="00F54959" w:rsidP="00A21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54959" w:rsidRPr="00A21833" w:rsidRDefault="00F54959" w:rsidP="00C8046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Перечень муниципальных программ Вер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небуреинского муниципального района, планируемых к реализации в </w:t>
      </w:r>
      <w:r w:rsidRPr="00A21833">
        <w:rPr>
          <w:rFonts w:ascii="Times New Roman" w:hAnsi="Times New Roman"/>
          <w:sz w:val="28"/>
          <w:szCs w:val="28"/>
        </w:rPr>
        <w:t>2020 году и</w:t>
      </w:r>
      <w:r>
        <w:rPr>
          <w:rFonts w:ascii="Times New Roman" w:hAnsi="Times New Roman"/>
          <w:sz w:val="28"/>
          <w:szCs w:val="28"/>
        </w:rPr>
        <w:t xml:space="preserve"> плановом периоде 2021-2022 годов</w:t>
      </w:r>
      <w:r w:rsidRPr="00A21833">
        <w:rPr>
          <w:rFonts w:ascii="Times New Roman" w:hAnsi="Times New Roman"/>
          <w:sz w:val="28"/>
          <w:szCs w:val="28"/>
        </w:rPr>
        <w:t>.</w:t>
      </w:r>
    </w:p>
    <w:p w:rsidR="00F54959" w:rsidRPr="00A21833" w:rsidRDefault="00F54959" w:rsidP="00A21833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1833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</w:t>
      </w:r>
      <w:r w:rsidRPr="00A21833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F54959" w:rsidRPr="00A21833" w:rsidRDefault="00F54959" w:rsidP="00A21833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183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56"/>
        <w:gridCol w:w="4758"/>
      </w:tblGrid>
      <w:tr w:rsidR="00F54959" w:rsidRPr="00C407C4" w:rsidTr="007B7BDA">
        <w:tc>
          <w:tcPr>
            <w:tcW w:w="4784" w:type="dxa"/>
          </w:tcPr>
          <w:p w:rsidR="00F54959" w:rsidRPr="00C407C4" w:rsidRDefault="00F54959" w:rsidP="00A21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7C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vAlign w:val="bottom"/>
          </w:tcPr>
          <w:p w:rsidR="00F54959" w:rsidRPr="00C407C4" w:rsidRDefault="00F54959" w:rsidP="00A218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07C4">
              <w:rPr>
                <w:rFonts w:ascii="Times New Roman" w:hAnsi="Times New Roman"/>
                <w:sz w:val="28"/>
                <w:szCs w:val="28"/>
              </w:rPr>
              <w:t>А.М. Маслов</w:t>
            </w:r>
          </w:p>
        </w:tc>
      </w:tr>
    </w:tbl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59" w:rsidRDefault="00F54959" w:rsidP="00A2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006"/>
      </w:tblGrid>
      <w:tr w:rsidR="00F54959" w:rsidRPr="00C407C4" w:rsidTr="00C80469">
        <w:tc>
          <w:tcPr>
            <w:tcW w:w="5508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006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7C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959" w:rsidRDefault="00F54959" w:rsidP="00C804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7C4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C407C4">
              <w:rPr>
                <w:rFonts w:ascii="Times New Roman" w:hAnsi="Times New Roman"/>
                <w:sz w:val="28"/>
                <w:szCs w:val="28"/>
              </w:rPr>
              <w:br/>
              <w:t>администрации района</w:t>
            </w:r>
          </w:p>
          <w:p w:rsidR="00F54959" w:rsidRPr="00C407C4" w:rsidRDefault="00F54959" w:rsidP="00C804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7C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от 13.11.2019  № 663</w:t>
            </w:r>
          </w:p>
        </w:tc>
      </w:tr>
    </w:tbl>
    <w:p w:rsidR="00F54959" w:rsidRDefault="00F54959" w:rsidP="00A92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959" w:rsidRPr="00950006" w:rsidRDefault="00F54959" w:rsidP="00950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959" w:rsidRPr="00950006" w:rsidRDefault="00F54959" w:rsidP="00950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006">
        <w:rPr>
          <w:rFonts w:ascii="Times New Roman" w:hAnsi="Times New Roman"/>
          <w:sz w:val="28"/>
          <w:szCs w:val="28"/>
        </w:rPr>
        <w:t>ПЕРЕЧЕНЬ</w:t>
      </w:r>
    </w:p>
    <w:p w:rsidR="00F54959" w:rsidRPr="00950006" w:rsidRDefault="00F54959" w:rsidP="00C8046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50006">
        <w:rPr>
          <w:rFonts w:ascii="Times New Roman" w:hAnsi="Times New Roman"/>
          <w:color w:val="000000"/>
          <w:sz w:val="28"/>
          <w:szCs w:val="28"/>
        </w:rPr>
        <w:t>муниципальных программ Верхнебуреинского муниципального района,</w:t>
      </w:r>
      <w:r w:rsidRPr="00950006">
        <w:rPr>
          <w:rFonts w:ascii="Times New Roman" w:hAnsi="Times New Roman"/>
          <w:color w:val="000000"/>
          <w:sz w:val="28"/>
          <w:szCs w:val="28"/>
        </w:rPr>
        <w:br/>
      </w:r>
      <w:r w:rsidRPr="00950006">
        <w:rPr>
          <w:rFonts w:ascii="Times New Roman" w:hAnsi="Times New Roman"/>
          <w:sz w:val="28"/>
          <w:szCs w:val="28"/>
        </w:rPr>
        <w:t>планируемых к реализации в 2020 году и</w:t>
      </w:r>
      <w:r>
        <w:rPr>
          <w:rFonts w:ascii="Times New Roman" w:hAnsi="Times New Roman"/>
          <w:sz w:val="28"/>
          <w:szCs w:val="28"/>
        </w:rPr>
        <w:t xml:space="preserve"> плановом периоде 2021-2022 годов</w:t>
      </w:r>
    </w:p>
    <w:p w:rsidR="00F54959" w:rsidRPr="00950006" w:rsidRDefault="00F54959" w:rsidP="00950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3546"/>
        <w:gridCol w:w="2096"/>
        <w:gridCol w:w="3200"/>
      </w:tblGrid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74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 администрации (самостоятельный отдел), ответс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венное за реал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зацию программы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ре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лизации</w:t>
            </w:r>
          </w:p>
        </w:tc>
      </w:tr>
    </w:tbl>
    <w:p w:rsidR="00F54959" w:rsidRPr="00950006" w:rsidRDefault="00F54959" w:rsidP="0095000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3536"/>
        <w:gridCol w:w="2088"/>
        <w:gridCol w:w="3223"/>
      </w:tblGrid>
      <w:tr w:rsidR="00F54959" w:rsidRPr="00C407C4" w:rsidTr="00C407C4">
        <w:trPr>
          <w:tblHeader/>
        </w:trPr>
        <w:tc>
          <w:tcPr>
            <w:tcW w:w="675" w:type="dxa"/>
            <w:vAlign w:val="bottom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bottom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bottom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bottom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муниципальной слу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бы и местного самоуправления в Верхнебуреинском муниц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2014-2022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и качества муниципальной службы администрации Верхнебуреинского муниц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района, в том чи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ле путем применения эксп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риментов в структурных подразделениях админис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рации; формирование выс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коквалифицированного ка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рового состава муниципал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ных служащих администр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ции Верхнебуреинского 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и по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держка социально ориентир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 орг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низаций в Верхнебуреинском муниципальном районе Хаб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ровского края на 2015-2025 гг.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ние социально ориентир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 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 Верхнебуреи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ском муниципальном районе посредством вовлечения 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селения в процессы местн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го самоуправления и в де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социально орие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тированных некоммерческих организаций 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ний, употребления наркотич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ских средств, злоупотребления алкогольных напитков насел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нием в Верхнебуреинском 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ниципальном районе на 2014-2022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общественной безопасности и противоде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преступности, в том числе среди несовершенн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летних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Информатизация и обеспечение информационной безопасности администрации Верхнебуреи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района на 2019-2025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технологий в области техн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ческой защиты персонал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ных данных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Верхнебуреинск</w:t>
            </w:r>
            <w:r w:rsidRPr="00C40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sz w:val="24"/>
                <w:szCs w:val="24"/>
              </w:rPr>
              <w:t>го муниципального района на 2014-2025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правомерного функционирования, испол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зования и содержания мун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sz w:val="24"/>
                <w:szCs w:val="24"/>
              </w:rPr>
              <w:t>Развитие жилищного стро</w:t>
            </w:r>
            <w:r w:rsidRPr="00C407C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sz w:val="24"/>
                <w:szCs w:val="24"/>
              </w:rPr>
              <w:t>тельства в Верхнебуреинском муниципальном районе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ж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лищного строительства; со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дание условий для устойч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вого функционирования ж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лищного фонда, основных объектов и систем жизн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в районе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ние энергетической эффекти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ности Верхнебуреинского 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на 2017-2025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района, управл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ние образования, отдел культуры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энергопотре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ления и внедрение энерг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сберегающих мероприятий для обеспечения ежегодного снижения энергопотребл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Верхнебуреинского муниц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на 2012-2035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ко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обслуживания и развитие коммунальной 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п. Шахтинский Верхнебуреи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района Хабаровского края на 2014-2025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внешн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го благоустройства и сан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тарного содержания п. Ша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тинский и совершенствов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ние эстетического вида п. Шахтинский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Верхнебуреинского муниц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от чрезвыча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ситуаций, обеспечения безопасности на водных объе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тах, обеспечения первичных мер пожарной безопасности п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селка Шахтинский на 2014-2022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защ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щенности населения от чрезвычайных ситуаций, п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вышение уровня пожарной безопасности; повышение уровня реагирования на чрезвычайные ситуации и происшествия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ки условий труда в админис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рации Верхнебуреинского 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на 2017-2020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з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конодательных и иных но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мативных правовых актов в области охраны труда я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ляющихся частью комплекса мероприятий по организации проведения специальной оценки условий труда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дорожной сети Вер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небуреинского муниципального района Хабаровского края на 2014-2022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состояния ме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поселенческих дорог Вер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небуреинского муниципал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ного района, повышение к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чества по капитальному 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монту и содержанию дорог в целях обеспечения наилу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ших условий и качества жизни жителей Верхнебур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инского муниципального района, повышение безопа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ности дорожного движения и технической оснащенности межпоселенческих дорог, управление дорожной де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тельностью в соответствии с современными требовани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ми и условиями безопасн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сти.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"Доступная среда" на 2014-2025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культуры, спорта и молодежной политики в Верхнебуреинском муниц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условий, обесп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чивающих возможность гражданам систематически заниматься физической культурой и спортом, пов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шение результативности 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ступлений спортсменов ра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она на краевых и регионал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ных соревнованиях, созд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ние условий для успешной социализации и эффекти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ной самореализации детей и молодежи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Верхнебуреинском 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ниципальном районе на 2020-2025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ного жилого дома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Кадровое обеспечение мед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цинских учреждений, распол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женных на территории Верхн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буреинского муниципального района Хабаровского края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ок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зания квалифицированной медицинской помощи нас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лению на территории Вер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небуреинского муниципал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ного района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 в Вер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небуреинском районе Хабаро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ского края на 2013-2022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улучшению до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тупа малого и среднего предпринимательства к ф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нансовым ресурсам, соде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ствие развитию инфрастру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туры поддержки малого и среднего предпринимател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ства; совершенствование информационного, образ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вательного и аналитического обеспечения малого и сре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инвестиционного климата Верхнебуреинского муниципального района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промышленной з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ны "Чегдомын", привлеч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ние инвестиций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сельского хозяйства и расширение рынков сельскохозяйственной проду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в Верхнебуреинском муниц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2015-2022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Информационная, консул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тационная и финансовая поддержка малых форм х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зяйствования; создание бл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гоприятных социально-экономических условий для развития малых форм хозя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ствования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с твёрдыми быт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выми и промышленными отх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дами в Верхнебуреинском 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ниципальном районе на период до 2020 года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экологической ситуации в районе в части обращения с твердыми б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товыми и промышленными отходами; снижение выбр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сов вредных (загрязняющих) веществ; экологическое пр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свещение населения и 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влечение в деятельность по охране окружающей среды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муниципальными финансами в Верхнебуреи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ском муниципальном районе на 2014-2022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управление 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долгосрочной сбалансированности и 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тойчивости бюджетной си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темы района, повышение эффективности распредел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ния бюджетных средств со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дание условий для повыш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ния качества финансового менеджмента главных ра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порядителей средств райо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бюджета, совершенс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вование бюджетного пр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цесса, финансового обесп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чения муниципальных услуг развитие системы финанс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вого контроля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образования Верхнебуреинского муниц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на 2014-2022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зования админ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3226" w:type="dxa"/>
            <w:vAlign w:val="bottom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общего образов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ния; развитие механизма 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прерывного педагогического образования; информатиз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ция образования; повышение доступности и качества д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детей; развитие кадрового потенциала отрасли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общеобразов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тельных учреждений Верхн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буреинского муниципального района системами водоснабж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ния и канализации, теплыми санитарно-гигиеническими п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мещениями в 2018-2022 годах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благоприятных, современных и безопасных условий для осуществления образовательных услуг п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тем совершенствования м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териально-технических р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сурсов</w:t>
            </w:r>
          </w:p>
        </w:tc>
      </w:tr>
      <w:tr w:rsidR="00F54959" w:rsidRPr="00C407C4" w:rsidTr="00C407C4">
        <w:tc>
          <w:tcPr>
            <w:tcW w:w="675" w:type="dxa"/>
          </w:tcPr>
          <w:p w:rsidR="00F54959" w:rsidRPr="00C407C4" w:rsidRDefault="00F54959" w:rsidP="00C40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73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развитие культ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ры Верхнебуреинского мун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района Хабаро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ского края на 2017-2022 годы</w:t>
            </w:r>
          </w:p>
        </w:tc>
        <w:tc>
          <w:tcPr>
            <w:tcW w:w="209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3226" w:type="dxa"/>
          </w:tcPr>
          <w:p w:rsidR="00F54959" w:rsidRPr="00C407C4" w:rsidRDefault="00F54959" w:rsidP="00C40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сферы кул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туры; развитие библиоте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ного и музейного дела; ра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витие художественно-творческой деятельности; повышение эффективности деятельности организаций культуры; развитие кадров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07C4">
              <w:rPr>
                <w:rFonts w:ascii="Times New Roman" w:hAnsi="Times New Roman"/>
                <w:color w:val="000000"/>
                <w:sz w:val="24"/>
                <w:szCs w:val="24"/>
              </w:rPr>
              <w:t>го потенциала отрасли</w:t>
            </w:r>
          </w:p>
        </w:tc>
      </w:tr>
    </w:tbl>
    <w:p w:rsidR="00F54959" w:rsidRDefault="00F54959" w:rsidP="00950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959" w:rsidRDefault="00F54959" w:rsidP="00950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959" w:rsidRPr="00950006" w:rsidRDefault="00F54959" w:rsidP="00C80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sectPr w:rsidR="00F54959" w:rsidRPr="00950006" w:rsidSect="00C80469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833"/>
    <w:rsid w:val="00012CD5"/>
    <w:rsid w:val="00015602"/>
    <w:rsid w:val="00122244"/>
    <w:rsid w:val="001A2AB3"/>
    <w:rsid w:val="001C3D70"/>
    <w:rsid w:val="002D0600"/>
    <w:rsid w:val="00407AEA"/>
    <w:rsid w:val="00592E48"/>
    <w:rsid w:val="00616291"/>
    <w:rsid w:val="006F163F"/>
    <w:rsid w:val="007B7BDA"/>
    <w:rsid w:val="008737A5"/>
    <w:rsid w:val="00911212"/>
    <w:rsid w:val="00950006"/>
    <w:rsid w:val="00962E1A"/>
    <w:rsid w:val="00A21833"/>
    <w:rsid w:val="00A9232A"/>
    <w:rsid w:val="00B42727"/>
    <w:rsid w:val="00C03113"/>
    <w:rsid w:val="00C407C4"/>
    <w:rsid w:val="00C80469"/>
    <w:rsid w:val="00D63AF1"/>
    <w:rsid w:val="00DD4BC0"/>
    <w:rsid w:val="00E730CB"/>
    <w:rsid w:val="00EC1F72"/>
    <w:rsid w:val="00EC6BE1"/>
    <w:rsid w:val="00F16D9F"/>
    <w:rsid w:val="00F54959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92E48"/>
    <w:pPr>
      <w:spacing w:line="240" w:lineRule="auto"/>
    </w:pPr>
    <w:rPr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2E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rsid w:val="00592E48"/>
    <w:rPr>
      <w:b/>
      <w:bCs/>
      <w:sz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2E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92E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E48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E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E4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92E4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92E48"/>
    <w:rPr>
      <w:rFonts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592E4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92E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92E48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92E4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92E48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92E4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E48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592E4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2E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92E4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uiPriority w:val="99"/>
    <w:rsid w:val="00592E48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592E48"/>
    <w:rPr>
      <w:rFonts w:ascii="Times New Roman" w:hAnsi="Times New Roman"/>
      <w:color w:val="000000"/>
      <w:sz w:val="26"/>
    </w:rPr>
  </w:style>
  <w:style w:type="paragraph" w:customStyle="1" w:styleId="ConsPlusNormal">
    <w:name w:val="ConsPlusNormal"/>
    <w:link w:val="ConsPlusNormal0"/>
    <w:uiPriority w:val="99"/>
    <w:rsid w:val="00592E4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15602"/>
    <w:rPr>
      <w:rFonts w:ascii="Arial" w:hAnsi="Arial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1420</Words>
  <Characters>8094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9</cp:revision>
  <cp:lastPrinted>2006-01-12T16:02:00Z</cp:lastPrinted>
  <dcterms:created xsi:type="dcterms:W3CDTF">2019-10-24T22:14:00Z</dcterms:created>
  <dcterms:modified xsi:type="dcterms:W3CDTF">2006-01-13T12:08:00Z</dcterms:modified>
</cp:coreProperties>
</file>