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78A" w:rsidRDefault="002B078A" w:rsidP="002B078A">
      <w:pPr>
        <w:pStyle w:val="1"/>
        <w:pageBreakBefore/>
        <w:suppressAutoHyphens/>
        <w:spacing w:before="240" w:after="60" w:line="240" w:lineRule="auto"/>
        <w:ind w:left="142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к части </w:t>
      </w:r>
      <w:r>
        <w:rPr>
          <w:b w:val="0"/>
          <w:sz w:val="24"/>
          <w:szCs w:val="24"/>
          <w:lang w:val="en-US"/>
        </w:rPr>
        <w:t>II</w:t>
      </w:r>
      <w:r>
        <w:rPr>
          <w:b w:val="0"/>
          <w:sz w:val="24"/>
          <w:szCs w:val="24"/>
        </w:rPr>
        <w:t xml:space="preserve"> «ИНФОРМАЦИОННАЯ КАРТА АУКЦИОНА В ЭЛЕКТРОННОЙ ФОРМЕ»</w:t>
      </w:r>
    </w:p>
    <w:p w:rsidR="002B078A" w:rsidRDefault="002B078A" w:rsidP="002B078A">
      <w:pPr>
        <w:ind w:right="-1"/>
        <w:contextualSpacing/>
        <w:jc w:val="center"/>
        <w:rPr>
          <w:b/>
          <w:kern w:val="28"/>
        </w:rPr>
      </w:pPr>
    </w:p>
    <w:p w:rsidR="002B078A" w:rsidRDefault="002B078A" w:rsidP="002B078A">
      <w:pPr>
        <w:ind w:right="-1"/>
        <w:contextualSpacing/>
        <w:jc w:val="center"/>
        <w:rPr>
          <w:b/>
        </w:rPr>
      </w:pPr>
      <w:r>
        <w:rPr>
          <w:b/>
          <w:kern w:val="28"/>
        </w:rPr>
        <w:t xml:space="preserve">Обоснование начальной (максимальной) цены контракта на </w:t>
      </w:r>
      <w:r w:rsidR="003E563C">
        <w:rPr>
          <w:b/>
          <w:kern w:val="28"/>
        </w:rPr>
        <w:t xml:space="preserve">оказание услуг по </w:t>
      </w:r>
      <w:r w:rsidR="00195002">
        <w:rPr>
          <w:b/>
          <w:kern w:val="28"/>
        </w:rPr>
        <w:t>ЦЕНТРАЛИЗОВАННОЙ ОХРАНЕ ОБЪЕКТА</w:t>
      </w:r>
      <w:r>
        <w:rPr>
          <w:b/>
        </w:rPr>
        <w:t xml:space="preserve"> </w:t>
      </w:r>
    </w:p>
    <w:p w:rsidR="002B078A" w:rsidRDefault="002B078A" w:rsidP="002B078A">
      <w:pPr>
        <w:ind w:right="-1"/>
        <w:contextualSpacing/>
        <w:jc w:val="center"/>
        <w:rPr>
          <w:b/>
        </w:rPr>
      </w:pPr>
    </w:p>
    <w:p w:rsidR="002B078A" w:rsidRDefault="002B078A" w:rsidP="002B078A">
      <w:pPr>
        <w:jc w:val="both"/>
      </w:pPr>
      <w:r>
        <w:t xml:space="preserve">Применяемый метод обоснования НМЦК – АНАЛИЗ </w:t>
      </w:r>
      <w:proofErr w:type="gramStart"/>
      <w:r>
        <w:t>РЫНКА  (</w:t>
      </w:r>
      <w:proofErr w:type="gramEnd"/>
      <w:r>
        <w:t xml:space="preserve">сведения взяты из </w:t>
      </w:r>
      <w:r w:rsidR="003E563C">
        <w:t>реестра контрактов (исполненные без нареканий контракты об оказании услуг аналогичного вида</w:t>
      </w:r>
      <w:r w:rsidR="00BE32B7">
        <w:t>, коммерческое предложение, проступившее Заказчику</w:t>
      </w:r>
      <w:r>
        <w:t xml:space="preserve">). </w:t>
      </w:r>
    </w:p>
    <w:p w:rsidR="002B078A" w:rsidRDefault="002B078A" w:rsidP="002B078A">
      <w:pPr>
        <w:jc w:val="both"/>
      </w:pPr>
    </w:p>
    <w:p w:rsidR="003E563C" w:rsidRDefault="00BE32B7" w:rsidP="002B078A">
      <w:pPr>
        <w:jc w:val="both"/>
      </w:pPr>
      <w:r>
        <w:t>Коммерческое предложение №1 от 21.11.2019 – 112 655,86 руб.</w:t>
      </w:r>
    </w:p>
    <w:p w:rsidR="00BE32B7" w:rsidRDefault="00BE32B7" w:rsidP="002B078A">
      <w:pPr>
        <w:jc w:val="both"/>
      </w:pPr>
      <w:r>
        <w:t>Реестровый номер №</w:t>
      </w:r>
      <w:r w:rsidR="00A749F7">
        <w:t>2780547060417000081 – 119 124,54 руб.</w:t>
      </w:r>
    </w:p>
    <w:p w:rsidR="00BE32B7" w:rsidRPr="002B078A" w:rsidRDefault="00BE32B7" w:rsidP="002B078A">
      <w:pPr>
        <w:jc w:val="both"/>
      </w:pPr>
      <w:r>
        <w:t>Реестровый номер №</w:t>
      </w:r>
      <w:r w:rsidR="00A749F7">
        <w:t>1753609601817000290 – 130 038,84 руб.</w:t>
      </w:r>
    </w:p>
    <w:p w:rsidR="002B078A" w:rsidRDefault="002B078A" w:rsidP="002B078A"/>
    <w:p w:rsidR="002B078A" w:rsidRDefault="002B078A" w:rsidP="002B078A">
      <w:r>
        <w:t xml:space="preserve">Значение максимальной цены на товар устанавливается на момент проведения расчетов. Расчет осуществляется в следующее порядке. Максимальная цена каждого вида </w:t>
      </w:r>
      <w:r w:rsidR="003E563C">
        <w:t>услуг</w:t>
      </w:r>
      <w:r>
        <w:t xml:space="preserve"> определяется как средняя арифметическая величина по следующей формуле:</w:t>
      </w:r>
    </w:p>
    <w:p w:rsidR="002B078A" w:rsidRDefault="002B078A" w:rsidP="002B078A">
      <w:r>
        <w:rPr>
          <w:noProof/>
        </w:rPr>
        <w:drawing>
          <wp:inline distT="0" distB="0" distL="0" distR="0">
            <wp:extent cx="1609725" cy="438150"/>
            <wp:effectExtent l="0" t="0" r="9525" b="0"/>
            <wp:docPr id="3" name="Рисунок 3" descr="http://www.gz.amurobl.ru/static/File/calc/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z.amurobl.ru/static/File/calc/X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 X – средняя арифметическая величина, x</w:t>
      </w:r>
      <w:proofErr w:type="gramStart"/>
      <w:r>
        <w:t>1,x</w:t>
      </w:r>
      <w:proofErr w:type="gramEnd"/>
      <w:r>
        <w:t xml:space="preserve">2,x3,xn - цены на </w:t>
      </w:r>
      <w:r w:rsidR="003E563C">
        <w:t>услуги</w:t>
      </w:r>
      <w:r>
        <w:t xml:space="preserve"> различных поставщиков, n - количество поставщиков, цены которых использовались при расчете.</w:t>
      </w:r>
    </w:p>
    <w:p w:rsidR="002B078A" w:rsidRDefault="002B078A" w:rsidP="002B078A">
      <w:r>
        <w:t xml:space="preserve">Для объективной характеристики анализируемой совокупности цен на конкретный </w:t>
      </w:r>
      <w:r w:rsidR="003E563C">
        <w:t>вид услуг</w:t>
      </w:r>
      <w:r>
        <w:t xml:space="preserve"> и оценки средней цены конкретного </w:t>
      </w:r>
      <w:r w:rsidR="003E563C">
        <w:t>вида услуг</w:t>
      </w:r>
      <w:r>
        <w:t xml:space="preserve"> дополнительно определяется коэффициент вариации цены, характеризующий однородность совокупности цен по следующей формуле:</w:t>
      </w:r>
    </w:p>
    <w:p w:rsidR="002B078A" w:rsidRDefault="002B078A" w:rsidP="002B078A">
      <w:r>
        <w:rPr>
          <w:noProof/>
        </w:rPr>
        <w:drawing>
          <wp:inline distT="0" distB="0" distL="0" distR="0">
            <wp:extent cx="1447800" cy="495300"/>
            <wp:effectExtent l="0" t="0" r="0" b="0"/>
            <wp:docPr id="2" name="Рисунок 2" descr="http://www.gz.amurobl.ru/static/File/calc/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z.amurobl.ru/static/File/calc/V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где </w:t>
      </w:r>
      <w:r>
        <w:br/>
        <w:t xml:space="preserve">V - коэффициент вариации цены, </w:t>
      </w:r>
      <w:r>
        <w:br/>
        <w:t xml:space="preserve">Д - среднее </w:t>
      </w:r>
      <w:proofErr w:type="spellStart"/>
      <w:r>
        <w:t>квадратическое</w:t>
      </w:r>
      <w:proofErr w:type="spellEnd"/>
      <w:r>
        <w:t xml:space="preserve"> отклонение, </w:t>
      </w:r>
      <w:r>
        <w:br/>
        <w:t>X - средняя арифметическая величина.</w:t>
      </w:r>
    </w:p>
    <w:p w:rsidR="002B078A" w:rsidRDefault="002B078A" w:rsidP="002B078A">
      <w:r>
        <w:t xml:space="preserve">Среднее </w:t>
      </w:r>
      <w:proofErr w:type="spellStart"/>
      <w:r>
        <w:t>квадратическое</w:t>
      </w:r>
      <w:proofErr w:type="spellEnd"/>
      <w:r>
        <w:t xml:space="preserve"> отклонение представляет собой корень квадратный из дисперсии (отклонение вариантов значений признака от средней величины):</w:t>
      </w:r>
    </w:p>
    <w:p w:rsidR="002B078A" w:rsidRDefault="002B078A" w:rsidP="002B078A">
      <w:r>
        <w:rPr>
          <w:noProof/>
        </w:rPr>
        <w:drawing>
          <wp:inline distT="0" distB="0" distL="0" distR="0">
            <wp:extent cx="1743075" cy="657225"/>
            <wp:effectExtent l="0" t="0" r="9525" b="9525"/>
            <wp:docPr id="1" name="Рисунок 1" descr="http://www.gz.amurobl.ru/static/File/calc/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z.amurobl.ru/static/File/calc/D2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78A" w:rsidRDefault="002B078A" w:rsidP="002B078A">
      <w:r>
        <w:t>Чем больше значение коэффициента вариации, тем относительно больший разброс и меньшая выравненность исследуемых значений. Если коэффициент вариации меньше 10%, то изменчивость вариационного ряда принято считать незначительной, от 10% до 20% относится к средней, больше 20% и меньше 33% к значительной и если коэффициент вариации превышает 33%, то это говорит о неоднородности информации и необходимости исключения самых больших и самых маленьких значений.</w:t>
      </w:r>
    </w:p>
    <w:p w:rsidR="002B078A" w:rsidRDefault="002B078A" w:rsidP="002B078A">
      <w:pPr>
        <w:jc w:val="both"/>
        <w:rPr>
          <w:spacing w:val="-4"/>
          <w:sz w:val="28"/>
          <w:szCs w:val="28"/>
        </w:rPr>
      </w:pPr>
    </w:p>
    <w:p w:rsidR="002B078A" w:rsidRDefault="002B078A" w:rsidP="002B078A">
      <w:pPr>
        <w:jc w:val="both"/>
        <w:rPr>
          <w:spacing w:val="-4"/>
        </w:rPr>
      </w:pPr>
      <w:r>
        <w:rPr>
          <w:spacing w:val="-4"/>
        </w:rPr>
        <w:t>Расчет НМЦК: (</w:t>
      </w:r>
      <w:r w:rsidR="00A749F7">
        <w:rPr>
          <w:spacing w:val="-4"/>
        </w:rPr>
        <w:t>112 655,86+119 124,54+130 038,84</w:t>
      </w:r>
      <w:r>
        <w:rPr>
          <w:spacing w:val="-4"/>
        </w:rPr>
        <w:t>) :3=</w:t>
      </w:r>
      <w:r w:rsidR="003E563C">
        <w:rPr>
          <w:spacing w:val="-4"/>
        </w:rPr>
        <w:t xml:space="preserve"> </w:t>
      </w:r>
      <w:r w:rsidR="00A749F7">
        <w:rPr>
          <w:spacing w:val="-4"/>
        </w:rPr>
        <w:t>120 606,</w:t>
      </w:r>
      <w:proofErr w:type="gramStart"/>
      <w:r w:rsidR="00A749F7">
        <w:rPr>
          <w:spacing w:val="-4"/>
        </w:rPr>
        <w:t>41</w:t>
      </w:r>
      <w:r w:rsidR="003E563C">
        <w:rPr>
          <w:spacing w:val="-4"/>
        </w:rPr>
        <w:t xml:space="preserve"> </w:t>
      </w:r>
      <w:r>
        <w:rPr>
          <w:spacing w:val="-4"/>
        </w:rPr>
        <w:t xml:space="preserve"> руб.</w:t>
      </w:r>
      <w:proofErr w:type="gramEnd"/>
    </w:p>
    <w:p w:rsidR="002B078A" w:rsidRDefault="002B078A" w:rsidP="002B078A">
      <w:pPr>
        <w:jc w:val="both"/>
        <w:rPr>
          <w:spacing w:val="-4"/>
        </w:rPr>
      </w:pPr>
    </w:p>
    <w:p w:rsidR="002B078A" w:rsidRDefault="002B078A" w:rsidP="002B078A">
      <w:pPr>
        <w:jc w:val="both"/>
        <w:rPr>
          <w:spacing w:val="-4"/>
        </w:rPr>
      </w:pPr>
      <w:r>
        <w:rPr>
          <w:spacing w:val="-4"/>
        </w:rPr>
        <w:t xml:space="preserve">Расчет начальной (максимальной) цены контракта был произведен методом сопоставимых рыночных цен (анализа рынка) исходя из </w:t>
      </w:r>
      <w:r w:rsidR="003F2767">
        <w:rPr>
          <w:spacing w:val="-4"/>
        </w:rPr>
        <w:t>поступивших коммерческих предложений</w:t>
      </w:r>
      <w:r>
        <w:rPr>
          <w:spacing w:val="-4"/>
        </w:rPr>
        <w:t xml:space="preserve">. </w:t>
      </w:r>
    </w:p>
    <w:p w:rsidR="00FE4BDB" w:rsidRDefault="002B078A" w:rsidP="005D0B17">
      <w:pPr>
        <w:jc w:val="both"/>
        <w:rPr>
          <w:spacing w:val="-4"/>
        </w:rPr>
      </w:pPr>
      <w:r>
        <w:rPr>
          <w:spacing w:val="-4"/>
        </w:rPr>
        <w:t xml:space="preserve">          Среднее </w:t>
      </w:r>
      <w:proofErr w:type="spellStart"/>
      <w:r>
        <w:rPr>
          <w:spacing w:val="-4"/>
        </w:rPr>
        <w:t>квадратическое</w:t>
      </w:r>
      <w:proofErr w:type="spellEnd"/>
      <w:r>
        <w:rPr>
          <w:spacing w:val="-4"/>
        </w:rPr>
        <w:t xml:space="preserve"> отклонение –</w:t>
      </w:r>
      <w:r w:rsidR="00A749F7">
        <w:rPr>
          <w:spacing w:val="-4"/>
        </w:rPr>
        <w:t xml:space="preserve"> </w:t>
      </w:r>
      <w:r w:rsidR="008F10B3">
        <w:rPr>
          <w:spacing w:val="-4"/>
        </w:rPr>
        <w:t>8785,79</w:t>
      </w:r>
      <w:r>
        <w:rPr>
          <w:spacing w:val="-4"/>
        </w:rPr>
        <w:t>.  Коэффициент в</w:t>
      </w:r>
      <w:r w:rsidR="00F201A2">
        <w:rPr>
          <w:spacing w:val="-4"/>
        </w:rPr>
        <w:t>ариации по закупаемому товару –</w:t>
      </w:r>
      <w:r w:rsidR="008F10B3">
        <w:rPr>
          <w:spacing w:val="-4"/>
        </w:rPr>
        <w:t>7,28</w:t>
      </w:r>
      <w:r>
        <w:rPr>
          <w:spacing w:val="-4"/>
        </w:rPr>
        <w:t>% (не превышает 33 %). Совокупность значений, используемых в расчете при определении начальной (максимальной) цены контракта, является однородной</w:t>
      </w:r>
      <w:r w:rsidR="005D0B17">
        <w:rPr>
          <w:spacing w:val="-4"/>
        </w:rPr>
        <w:t>.</w:t>
      </w:r>
    </w:p>
    <w:p w:rsidR="008F10B3" w:rsidRDefault="008F10B3" w:rsidP="008F10B3">
      <w:pPr>
        <w:jc w:val="both"/>
        <w:rPr>
          <w:spacing w:val="-4"/>
        </w:rPr>
      </w:pPr>
      <w:r>
        <w:rPr>
          <w:spacing w:val="-4"/>
        </w:rPr>
        <w:lastRenderedPageBreak/>
        <w:t>Заказчик при определении НМЦК контракта взял цену из коммерческого предложения, как наименьшую из предложенных – 112 655,86 руб.</w:t>
      </w:r>
    </w:p>
    <w:p w:rsidR="008F10B3" w:rsidRDefault="008F10B3" w:rsidP="008F10B3">
      <w:pPr>
        <w:jc w:val="both"/>
        <w:rPr>
          <w:spacing w:val="-4"/>
        </w:rPr>
      </w:pPr>
      <w:r>
        <w:rPr>
          <w:spacing w:val="-4"/>
        </w:rPr>
        <w:t>НМЦК=112 655,86 руб.</w:t>
      </w:r>
    </w:p>
    <w:p w:rsidR="008F10B3" w:rsidRDefault="008F10B3" w:rsidP="005D0B17">
      <w:pPr>
        <w:jc w:val="both"/>
      </w:pPr>
      <w:bookmarkStart w:id="0" w:name="_GoBack"/>
      <w:bookmarkEnd w:id="0"/>
    </w:p>
    <w:sectPr w:rsidR="008F1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78A"/>
    <w:rsid w:val="00096062"/>
    <w:rsid w:val="00195002"/>
    <w:rsid w:val="002B078A"/>
    <w:rsid w:val="003E563C"/>
    <w:rsid w:val="003F2767"/>
    <w:rsid w:val="005D0B17"/>
    <w:rsid w:val="008F10B3"/>
    <w:rsid w:val="00A749F7"/>
    <w:rsid w:val="00BE32B7"/>
    <w:rsid w:val="00F201A2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ED32"/>
  <w15:chartTrackingRefBased/>
  <w15:docId w15:val="{22B9CB63-E3EB-4155-8192-F4CCE1ABB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078A"/>
    <w:pPr>
      <w:keepNext/>
      <w:spacing w:before="120" w:after="120" w:line="360" w:lineRule="auto"/>
      <w:outlineLvl w:val="0"/>
    </w:pPr>
    <w:rPr>
      <w:b/>
      <w:bCs/>
      <w:kern w:val="28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078A"/>
    <w:rPr>
      <w:rFonts w:ascii="Times New Roman" w:eastAsia="Times New Roman" w:hAnsi="Times New Roman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0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http://www.gz.amurobl.ru/static/File/calc/V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http://www.gz.amurobl.ru/static/File/calc/X.JP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http://www.gz.amurobl.ru/static/File/calc/D2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384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2019-11-18T06:42:00Z</dcterms:created>
  <dcterms:modified xsi:type="dcterms:W3CDTF">2019-11-22T04:23:00Z</dcterms:modified>
</cp:coreProperties>
</file>