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1280" w:firstLine="0"/>
        <w:jc w:val="right"/>
      </w:pPr>
      <w:r>
        <w:rPr>
          <w:color w:val="000000"/>
          <w:spacing w:val="0"/>
          <w:w w:val="100"/>
          <w:position w:val="0"/>
        </w:rPr>
        <w:t>ПРИЛОЖЕНИЕ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к постановлению</w:t>
        <w:br/>
        <w:t>Правительства</w:t>
        <w:br/>
        <w:t>Хабаровского края</w:t>
        <w:br/>
        <w:t>от 31 июля 2020 г. № 318-пр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26" w:lineRule="auto"/>
        <w:ind w:left="0" w:right="940" w:firstLine="0"/>
        <w:jc w:val="right"/>
      </w:pPr>
      <w:r>
        <w:rPr>
          <w:color w:val="000000"/>
          <w:spacing w:val="0"/>
          <w:w w:val="100"/>
          <w:position w:val="0"/>
        </w:rPr>
        <w:t>"ПРИЛОЖЕНИЕ № 4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40" w:line="22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к постановлению</w:t>
        <w:br/>
        <w:t>Правительства</w:t>
        <w:br/>
        <w:t>Хабаровского края</w:t>
        <w:br/>
        <w:t>от 10 июня 2020 г. № 252-пр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</w:rPr>
        <w:t>Форма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19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УВЕДОМЛЕНИЕ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19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о готовности к возобновлению деятельности предприятия</w:t>
        <w:br/>
        <w:t>общественного питания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6080" w:val="left"/>
        </w:tabs>
        <w:bidi w:val="0"/>
        <w:spacing w:before="0" w:after="580" w:line="269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Уведомляю о возобновлении деятельности по оказанию услуг обществен</w:t>
        <w:softHyphen/>
        <w:t>ного питания населению с</w:t>
        <w:tab/>
        <w:t>2020 г.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32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(полное наименование юридического лица, организационно-правовая форма/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4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фамилия, имя, отчество (последнее при наличии) индивидуального предпринимателя)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9664" w:val="left"/>
        </w:tabs>
        <w:bidi w:val="0"/>
        <w:spacing w:before="0" w:after="6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ИНН</w:t>
        <w:tab/>
        <w:t>_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9664" w:val="left"/>
        </w:tabs>
        <w:bidi w:val="0"/>
        <w:spacing w:before="0" w:after="6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Место нахождения юридического лица/адрес места жительства индивидуального предпринимателя: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9664" w:val="left"/>
        </w:tabs>
        <w:bidi w:val="0"/>
        <w:spacing w:before="0" w:after="44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Фамилия, имя, отчество (последнее при наличии) руководителя:</w:t>
        <w:tab/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leader="underscore" w:pos="7951" w:val="left"/>
        </w:tabs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Контактный телефон: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7951" w:val="left"/>
        </w:tabs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E-mail</w:t>
      </w:r>
      <w:r>
        <w:rPr>
          <w:color w:val="000000"/>
          <w:spacing w:val="0"/>
          <w:w w:val="100"/>
          <w:position w:val="0"/>
        </w:rPr>
        <w:t>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7951" w:val="left"/>
        </w:tabs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Количество работников:</w:t>
        <w:tab/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Места осуществления деятельности (с указанием точного адреса):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9664" w:val="left"/>
        </w:tabs>
        <w:bidi w:val="0"/>
        <w:spacing w:before="0" w:after="10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Тип предприятия: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59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Настоящим уведомлением обязуюсь соблюдать утвержденные Главным государственным санитарным врачом Российской Федерации 30 мая 2020 г. Мето</w:t>
        <w:softHyphen/>
        <w:t>дические рекомендации ("3.1. Профилактика инфекционных болезней. 2.3.6. Пред</w:t>
        <w:softHyphen/>
        <w:t>приятия общественного питания. Рекомендации по организации работы пред</w:t>
        <w:softHyphen/>
        <w:t xml:space="preserve">приятий общественного питания в условиях сохранения рисков распространения </w:t>
      </w:r>
      <w:r>
        <w:rPr>
          <w:color w:val="000000"/>
          <w:spacing w:val="0"/>
          <w:w w:val="100"/>
          <w:position w:val="0"/>
        </w:rPr>
        <w:t xml:space="preserve">COVID-19. </w:t>
      </w:r>
      <w:r>
        <w:rPr>
          <w:color w:val="000000"/>
          <w:spacing w:val="0"/>
          <w:w w:val="100"/>
          <w:position w:val="0"/>
        </w:rPr>
        <w:t>Методические рекомендации МР 3.1/2.3.6.0190-20."), а также требо</w:t>
        <w:softHyphen/>
      </w:r>
      <w:r>
        <w:rPr>
          <w:i/>
          <w:iCs/>
          <w:color w:val="000000"/>
          <w:spacing w:val="0"/>
          <w:w w:val="100"/>
          <w:position w:val="0"/>
        </w:rPr>
        <w:t>вания,</w:t>
      </w:r>
      <w:r>
        <w:rPr>
          <w:color w:val="000000"/>
          <w:spacing w:val="0"/>
          <w:w w:val="100"/>
          <w:position w:val="0"/>
        </w:rPr>
        <w:t xml:space="preserve"> установленные санитарно-эпидемиологическими правилами СП 3.1.3597-20 "Профилактика новой коронавирус ной инфекции </w:t>
      </w:r>
      <w:r>
        <w:rPr>
          <w:color w:val="000000"/>
          <w:spacing w:val="0"/>
          <w:w w:val="100"/>
          <w:position w:val="0"/>
        </w:rPr>
        <w:t xml:space="preserve">(COVID-19)", </w:t>
      </w:r>
      <w:r>
        <w:rPr>
          <w:color w:val="000000"/>
          <w:spacing w:val="0"/>
          <w:w w:val="100"/>
          <w:position w:val="0"/>
        </w:rPr>
        <w:t>утвержденными постановлением Главного государственного санитарного врача Российской Фе</w:t>
        <w:softHyphen/>
        <w:t>дерации от 22 мая 2020 г. № 15.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1174" w:val="left"/>
          <w:tab w:leader="underscore" w:pos="3319" w:val="left"/>
          <w:tab w:leader="underscore" w:pos="4090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Дата "</w:t>
        <w:tab/>
        <w:t>"</w:t>
        <w:tab/>
        <w:t>20</w:t>
        <w:tab/>
        <w:t>г.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6505" w:val="left"/>
        </w:tabs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Подпись</w:t>
        <w:tab/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40" w:line="240" w:lineRule="auto"/>
        <w:ind w:left="0" w:right="0" w:firstLine="18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(фамилия, имя, отчество (последнее при наличии) заявителя)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40" w:line="240" w:lineRule="auto"/>
        <w:ind w:left="0" w:right="0" w:firstLine="100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(должность и (или) реквизиты доверенности)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920" w:firstLine="0"/>
        <w:jc w:val="right"/>
      </w:pPr>
      <w:r>
        <w:rPr>
          <w:color w:val="000000"/>
          <w:spacing w:val="0"/>
          <w:w w:val="100"/>
          <w:position w:val="0"/>
        </w:rPr>
        <w:t>ПРИЛОЖЕНИЕ № 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120" w:firstLine="0"/>
        <w:jc w:val="right"/>
      </w:pPr>
      <w:r>
        <w:rPr>
          <w:color w:val="000000"/>
          <w:spacing w:val="0"/>
          <w:w w:val="100"/>
          <w:position w:val="0"/>
        </w:rPr>
        <w:t>к постановлению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Правительства</w:t>
        <w:br/>
        <w:t>Хабаровского края</w:t>
        <w:br/>
        <w:t>от 10 июня 2020 г. № 252-пр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Форма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19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АКТ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19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о готовности (неготовности) к возобновлению деятельности</w:t>
        <w:br/>
        <w:t>предприятия общественного питания</w:t>
      </w:r>
    </w:p>
    <w:tbl>
      <w:tblPr>
        <w:tblOverlap w:val="never"/>
        <w:jc w:val="center"/>
        <w:tblLayout w:type="fixed"/>
      </w:tblPr>
      <w:tblGrid>
        <w:gridCol w:w="734"/>
        <w:gridCol w:w="5040"/>
        <w:gridCol w:w="4000"/>
      </w:tblGrid>
      <w:tr>
        <w:trPr>
          <w:trHeight w:val="38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1. Общая информация о 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эед приятии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Наименование предприятия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Наименование юридического лица/ индивидуального предпринимателя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Фамилия, имя, отчество (последнее при наличии) руководителя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Юридический адрес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Адрес, по которому осуществляется деятельность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Основной код ОКВЭД предприятия, указанный в ОГРН (ОГРНИП)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Контактный телефон, </w:t>
            </w:r>
            <w:r>
              <w:rPr>
                <w:color w:val="000000"/>
                <w:spacing w:val="0"/>
                <w:w w:val="100"/>
                <w:position w:val="0"/>
              </w:rPr>
              <w:t>e-mail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Штатная численность предприятия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Число сотрудников, приступающих к работе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2. Юридическим лицом/индивидуальным предпринимателем обеспечено: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Наименование мероприятия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Исполнение мероприятия</w:t>
            </w:r>
          </w:p>
        </w:tc>
      </w:tr>
      <w:tr>
        <w:trPr>
          <w:trHeight w:val="20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Наличие информации (журнала, графика и т.п.) об обработках дезинфицирую</w:t>
              <w:softHyphen/>
              <w:t>щими средствами вирулицидного дей</w:t>
              <w:softHyphen/>
              <w:t>ствия контактных поверхностей, техни</w:t>
              <w:softHyphen/>
              <w:t>ческого оборудования, мест общего пользования с указанием времени про</w:t>
              <w:softHyphen/>
              <w:t>ведения, ответственного лица, разме</w:t>
              <w:softHyphen/>
              <w:t>щенной на видимом месте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Наличие устройств для обеззаражива</w:t>
              <w:softHyphen/>
              <w:t>ния воздуха в закрытых помещениях с постоянным нахождением работников предприятия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Обеспечение бесконтактного контроля температуры тела работников при входе на предприятие и в течение рабочего дня. Ведение журнала ежедневного учета температуры тела работников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31"/>
        <w:gridCol w:w="5044"/>
        <w:gridCol w:w="3989"/>
      </w:tblGrid>
      <w:tr>
        <w:trPr>
          <w:trHeight w:val="11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Обеспечение рассадки за стол не более двух человек, за исключением случаев, когда посетители являются членами одной семьи (до четырех человек)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Наличие не менее чем пятидневного запаса дезинфицирующих средств для уборки помещении и обработки рук ра</w:t>
              <w:softHyphen/>
              <w:t>ботников и посетителей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Наличие не менее чем пятидневного запаса средств индивидуальной защиты органов дыхания (маски, респираторы) и одноразовых перчаток (исходя из продолжительности рабочей смены и смены масок не реже одного раза в три часа).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Ведение журнала учета выдачи средств индивидуальной защиты, дезинфици</w:t>
              <w:softHyphen/>
              <w:t>рующих средств под подпись работника предприятия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Организация централизованного сбора использованных одноразовых масок в контейнеры для сбора отходов с герме</w:t>
              <w:softHyphen/>
              <w:t>тичной упаковкой в два полиэтилено</w:t>
              <w:softHyphen/>
              <w:t>вых пакета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Оборудование умывальников для мы</w:t>
              <w:softHyphen/>
              <w:t>тья рук мылом. Организация при входе на объект мест обработки рук кожными антисептиками, предназначенными для этих целей (в том числе с помощью ус</w:t>
              <w:softHyphen/>
              <w:t>тановленных дозаторов), или дезинфи</w:t>
              <w:softHyphen/>
              <w:t>цирующими салфетками, а также в мес</w:t>
              <w:softHyphen/>
              <w:t>тах расчета и выдачи товара (кассах, прилавках, стойках и т.д.), туалетах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Размещение столов с соблюдением дис</w:t>
              <w:softHyphen/>
              <w:t>танцирования на расстоянии не менее 1,5 метра друг от друга либо при усло</w:t>
              <w:softHyphen/>
              <w:t>вии расстановки перегородок между столами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Наличие одноразового меню, либо ис</w:t>
              <w:softHyphen/>
              <w:t>пользование меню в формате, позво</w:t>
              <w:softHyphen/>
              <w:t>ляющем провести его дезинфекцию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Наличие условий для обработки посуды: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Наличие посудомоечной машины для механизированного мытья посуды, в том числе столовых приборов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Наличие условий для обработки посуды, в том числе столовых приборов, руч</w:t>
              <w:softHyphen/>
              <w:t>ным способом дезинфицирующими средствами в соответствии с инструк</w:t>
              <w:softHyphen/>
              <w:t>цией по их применению (при отсутствии посудомоечной машины)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11.3.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Применение одноразовой посуды, в том числе столовых приборов, в случае от</w:t>
              <w:softHyphen/>
              <w:t>сутствия условий обработки посуды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34"/>
        <w:gridCol w:w="5044"/>
        <w:gridCol w:w="3985"/>
      </w:tblGrid>
      <w:tr>
        <w:trPr>
          <w:trHeight w:val="10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(посудомоечной машины либо обра</w:t>
              <w:softHyphen/>
              <w:t>ботки посуды, в том числе столовых приборов, ручным способом с приме</w:t>
              <w:softHyphen/>
              <w:t>нением дезинфицирующих средств)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Возможность оплаты услуг бесконтакт</w:t>
              <w:softHyphen/>
              <w:t>ным способом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Размещение информационного объяв</w:t>
              <w:softHyphen/>
              <w:t>ления номеров телефонов уполномо</w:t>
              <w:softHyphen/>
              <w:t>ченных органов для обращений в слу</w:t>
              <w:softHyphen/>
              <w:t xml:space="preserve">чае выявления нарушений в организации работы предприятий общественного питания в условиях сохранения рисков распространения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COVID-19 </w:t>
            </w:r>
            <w:r>
              <w:rPr>
                <w:color w:val="000000"/>
                <w:spacing w:val="0"/>
                <w:w w:val="100"/>
                <w:position w:val="0"/>
              </w:rPr>
              <w:t>в части со</w:t>
              <w:softHyphen/>
              <w:t>блюдения проведения противоэпиде</w:t>
              <w:softHyphen/>
              <w:t>мических мероприятий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9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Наличие информации (объявления, пла</w:t>
              <w:softHyphen/>
              <w:t>каты) для посетителей о необходимости соблюдения социальной дистанции 1,5 метра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Предприятие общественного питания готово (не готово) к возобновлению дея</w:t>
        <w:softHyphen/>
        <w:t>тельности по оказанию услуг общественного питания населению</w:t>
      </w:r>
      <w:r>
        <w:rPr>
          <w:color w:val="000000"/>
          <w:spacing w:val="0"/>
          <w:w w:val="100"/>
          <w:position w:val="0"/>
          <w:vertAlign w:val="superscript"/>
        </w:rPr>
        <w:footnoteReference w:id="2"/>
      </w:r>
      <w:r>
        <w:rPr>
          <w:color w:val="000000"/>
          <w:spacing w:val="0"/>
          <w:w w:val="100"/>
          <w:position w:val="0"/>
          <w:vertAlign w:val="superscript"/>
        </w:rPr>
        <w:t xml:space="preserve"> </w:t>
      </w:r>
      <w:r>
        <w:rPr>
          <w:color w:val="000000"/>
          <w:spacing w:val="0"/>
          <w:w w:val="100"/>
          <w:position w:val="0"/>
          <w:vertAlign w:val="superscript"/>
        </w:rPr>
        <w:footnoteReference w:id="3"/>
      </w:r>
      <w:r>
        <w:rPr>
          <w:color w:val="000000"/>
          <w:spacing w:val="0"/>
          <w:w w:val="100"/>
          <w:position w:val="0"/>
        </w:rPr>
        <w:t>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Срок устранения выявленных недостатков: 10 рабочих дней.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520" w:line="240" w:lineRule="auto"/>
        <w:ind w:left="0" w:right="0" w:firstLine="900"/>
        <w:jc w:val="left"/>
        <w:rPr>
          <w:sz w:val="24"/>
          <w:szCs w:val="24"/>
        </w:rPr>
      </w:pPr>
      <w:r>
        <mc:AlternateContent>
          <mc:Choice Requires="wps">
            <w:drawing>
              <wp:anchor distT="18415" distB="0" distL="114300" distR="1497330" simplePos="0" relativeHeight="125829378" behindDoc="0" locked="0" layoutInCell="1" allowOverlap="1">
                <wp:simplePos x="0" y="0"/>
                <wp:positionH relativeFrom="page">
                  <wp:posOffset>1217295</wp:posOffset>
                </wp:positionH>
                <wp:positionV relativeFrom="paragraph">
                  <wp:posOffset>31115</wp:posOffset>
                </wp:positionV>
                <wp:extent cx="2249170" cy="30162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49170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75" w:lineRule="auto"/>
                              <w:ind w:left="0" w:righ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(должностное лицо</w:t>
                              <w:br/>
                              <w:t>органа местного самоуправления)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5.850000000000009pt;margin-top:2.4500000000000002pt;width:177.09999999999999pt;height:23.75pt;z-index:-125829375;mso-wrap-distance-left:9.pt;mso-wrap-distance-top:1.45pt;mso-wrap-distance-right:117.9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75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(должностное лицо</w:t>
                        <w:br/>
                        <w:t>органа местного самоуправления)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32715" distL="3072130" distR="114300" simplePos="0" relativeHeight="125829380" behindDoc="0" locked="0" layoutInCell="1" allowOverlap="1">
                <wp:simplePos x="0" y="0"/>
                <wp:positionH relativeFrom="page">
                  <wp:posOffset>4175125</wp:posOffset>
                </wp:positionH>
                <wp:positionV relativeFrom="paragraph">
                  <wp:posOffset>12700</wp:posOffset>
                </wp:positionV>
                <wp:extent cx="674370" cy="18732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437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8.75pt;margin-top:1.pt;width:53.100000000000001pt;height:14.75pt;z-index:-125829373;mso-wrap-distance-left:241.90000000000001pt;mso-wrap-distance-right:9.pt;mso-wrap-distance-bottom:10.4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(расшифровка подписи)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1742" w:val="left"/>
        </w:tabs>
        <w:bidi w:val="0"/>
        <w:spacing w:before="0" w:after="3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”</w:t>
        <w:tab/>
        <w:t>20_ г.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4180205</wp:posOffset>
                </wp:positionH>
                <wp:positionV relativeFrom="paragraph">
                  <wp:posOffset>723900</wp:posOffset>
                </wp:positionV>
                <wp:extent cx="3026410" cy="19177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641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4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(подпись)</w:t>
                              <w:tab/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9.15000000000003pt;margin-top:57.pt;width:238.30000000000001pt;height:15.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4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(подпись)</w:t>
                        <w:tab/>
                        <w:t>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С актом ознакомлен: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175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(юридическое лицо/</w:t>
        <w:br/>
        <w:t>индивидуальный предприниматель)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1742" w:val="left"/>
        </w:tabs>
        <w:bidi w:val="0"/>
        <w:spacing w:before="0" w:after="4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ab/>
        <w:t>20_ г.</w:t>
      </w:r>
    </w:p>
    <w:sectPr>
      <w:headerReference w:type="default" r:id="rId5"/>
      <w:headerReference w:type="first" r:id="rId6"/>
      <w:footnotePr>
        <w:pos w:val="pageBottom"/>
        <w:numFmt w:val="decimal"/>
        <w:numStart w:val="1"/>
        <w:numRestart w:val="continuous"/>
        <w15:footnoteColumns w:val="1"/>
      </w:footnotePr>
      <w:pgSz w:w="11900" w:h="16840"/>
      <w:pgMar w:top="1186" w:right="354" w:bottom="1174" w:left="1667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Уполномоченными органами являются: Управление Роспотребнадзора по Хабаровскому краю, министерство сельского хозяйства, торговли, пищевой и перерабатывающей промыш</w:t>
        <w:softHyphen/>
        <w:t>ленности края, администрации поселении, городских округов Хабаровского края.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7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vertAlign w:val="superscript"/>
        </w:rPr>
        <w:footnoteRef/>
      </w:r>
      <w:r>
        <w:rPr>
          <w:color w:val="000000"/>
          <w:spacing w:val="0"/>
          <w:w w:val="100"/>
          <w:position w:val="0"/>
          <w:sz w:val="24"/>
          <w:szCs w:val="24"/>
        </w:rPr>
        <w:t>В случае несогласия с положениями акта он может быть обжалован в порядке, предусмотрен</w:t>
        <w:softHyphen/>
        <w:t>ном законодательством Российской Федерации."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4154170</wp:posOffset>
              </wp:positionH>
              <wp:positionV relativeFrom="page">
                <wp:posOffset>490220</wp:posOffset>
              </wp:positionV>
              <wp:extent cx="64135" cy="10541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27.10000000000002pt;margin-top:38.600000000000001pt;width:5.0499999999999998pt;height:8.30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Сноска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0">
    <w:name w:val="Колонтитул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  <w:spacing w:line="173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2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9">
    <w:name w:val="Колонтитул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line="19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