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56" w:rsidRDefault="001D7656" w:rsidP="001D765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7656" w:rsidRDefault="001D7656" w:rsidP="001D765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D7656" w:rsidRDefault="001D7656" w:rsidP="001D76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1D7656" w:rsidRDefault="001D7656" w:rsidP="001D765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7656" w:rsidRDefault="001D7656" w:rsidP="001D765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7656" w:rsidRDefault="001D7656" w:rsidP="001D765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7656" w:rsidRDefault="001D7656" w:rsidP="001D765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D7656" w:rsidRDefault="001D7656" w:rsidP="001D7656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13.11.2020   № 728</w:t>
      </w:r>
    </w:p>
    <w:p w:rsidR="001D7656" w:rsidRDefault="001D7656" w:rsidP="001D7656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B302C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302C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 внесении изменений в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7C444D">
        <w:rPr>
          <w:rFonts w:ascii="Times New Roman" w:hAnsi="Times New Roman"/>
          <w:bCs/>
          <w:sz w:val="28"/>
          <w:szCs w:val="28"/>
        </w:rPr>
        <w:t xml:space="preserve">остановление </w:t>
      </w:r>
      <w:r>
        <w:rPr>
          <w:rFonts w:ascii="Times New Roman" w:hAnsi="Times New Roman"/>
          <w:bCs/>
          <w:sz w:val="28"/>
          <w:szCs w:val="28"/>
        </w:rPr>
        <w:t>а</w:t>
      </w:r>
      <w:r w:rsidRPr="007C444D">
        <w:rPr>
          <w:rFonts w:ascii="Times New Roman" w:hAnsi="Times New Roman"/>
          <w:bCs/>
          <w:sz w:val="28"/>
          <w:szCs w:val="28"/>
        </w:rPr>
        <w:t xml:space="preserve">дминистрации Верхнебуреинского муниципального района от 11.10.2013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7C444D">
        <w:rPr>
          <w:rFonts w:ascii="Times New Roman" w:hAnsi="Times New Roman"/>
          <w:bCs/>
          <w:sz w:val="28"/>
          <w:szCs w:val="28"/>
        </w:rPr>
        <w:t>972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7C444D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</w:t>
      </w:r>
      <w:r w:rsidRPr="007C444D">
        <w:rPr>
          <w:rFonts w:ascii="Times New Roman" w:hAnsi="Times New Roman"/>
          <w:bCs/>
          <w:sz w:val="28"/>
          <w:szCs w:val="28"/>
        </w:rPr>
        <w:t xml:space="preserve">Управление муниципальными финансами в Верхнебуреинском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муниципальном районе на 2014-2022 </w:t>
      </w:r>
      <w:r w:rsidR="00F95806">
        <w:rPr>
          <w:rFonts w:ascii="Times New Roman" w:hAnsi="Times New Roman"/>
          <w:bCs/>
          <w:sz w:val="28"/>
          <w:szCs w:val="28"/>
        </w:rPr>
        <w:t>годы»</w:t>
      </w: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пунктом 179.3 Бюджетного Кодекса Российской Федерации, </w:t>
      </w:r>
      <w:r w:rsidRPr="00EC4C97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 w:rsidRPr="006E7C92">
        <w:rPr>
          <w:rFonts w:ascii="Times New Roman" w:hAnsi="Times New Roman"/>
          <w:sz w:val="28"/>
          <w:szCs w:val="28"/>
        </w:rPr>
        <w:t>ация Верхнебуреинского муниципального района Хабаровского края</w:t>
      </w: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ПОСТАНОВЛЯЕТ:</w:t>
      </w:r>
    </w:p>
    <w:p w:rsidR="00EB302C" w:rsidRDefault="00EB302C" w:rsidP="00EB302C">
      <w:pPr>
        <w:pStyle w:val="a5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444D"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7C444D">
        <w:rPr>
          <w:rFonts w:ascii="Times New Roman" w:hAnsi="Times New Roman"/>
          <w:sz w:val="28"/>
          <w:szCs w:val="28"/>
        </w:rPr>
        <w:t>дминистрации Верхнебуреинского муниципального района от 11.10.2013 № 972 «Об утверждении муниципальной программы «Управление муниципальными финансами в Верхнебуреинском муниципальном районе Хабаровского края», следующие изменения:</w:t>
      </w:r>
    </w:p>
    <w:p w:rsidR="00EB302C" w:rsidRPr="00CA5A00" w:rsidRDefault="00EB302C" w:rsidP="00EB302C">
      <w:pPr>
        <w:pStyle w:val="a5"/>
        <w:widowControl w:val="0"/>
        <w:numPr>
          <w:ilvl w:val="1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слова и цифры «на 2014-2022 годы» исключить;</w:t>
      </w:r>
    </w:p>
    <w:p w:rsidR="00EB302C" w:rsidRPr="00CA5A00" w:rsidRDefault="00EB302C" w:rsidP="00EB302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Внести в муниципальную программу «Управление муниципальными финансами в Верхнебуреинском муниципальном районе на 2014-2022 годы», утвержденную постано</w:t>
      </w:r>
      <w:r w:rsidR="001C0E45">
        <w:rPr>
          <w:rFonts w:ascii="Times New Roman" w:hAnsi="Times New Roman"/>
          <w:sz w:val="28"/>
          <w:szCs w:val="28"/>
        </w:rPr>
        <w:t>влением администрации района от </w:t>
      </w:r>
      <w:r>
        <w:rPr>
          <w:rFonts w:ascii="Times New Roman" w:hAnsi="Times New Roman"/>
          <w:sz w:val="28"/>
          <w:szCs w:val="28"/>
        </w:rPr>
        <w:t>11.10.2013 № 972 (далее – Программа), следующие изменения</w:t>
      </w:r>
      <w:r w:rsidRPr="00CA5A00">
        <w:rPr>
          <w:rFonts w:ascii="Times New Roman" w:hAnsi="Times New Roman"/>
          <w:sz w:val="28"/>
          <w:szCs w:val="28"/>
        </w:rPr>
        <w:t>;</w:t>
      </w:r>
    </w:p>
    <w:p w:rsidR="00EB302C" w:rsidRDefault="00EB302C" w:rsidP="00EB302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Наименование программы «Управление муниципальными финансами в Верхнебуреинском муниципальном районе на 2014-2022 годы» </w:t>
      </w:r>
      <w:proofErr w:type="gramStart"/>
      <w:r>
        <w:rPr>
          <w:rFonts w:ascii="Times New Roman" w:hAnsi="Times New Roman"/>
          <w:sz w:val="28"/>
          <w:szCs w:val="28"/>
        </w:rPr>
        <w:t>заменить на «Управление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муниципальными финансами в Верхнебуреинском муниципальном районе Хабаровского края»;</w:t>
      </w:r>
    </w:p>
    <w:p w:rsidR="00EB302C" w:rsidRDefault="00EB302C" w:rsidP="00EB302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Pr="007C444D">
        <w:rPr>
          <w:rFonts w:ascii="Times New Roman" w:hAnsi="Times New Roman"/>
          <w:sz w:val="28"/>
          <w:szCs w:val="28"/>
        </w:rPr>
        <w:t xml:space="preserve"> Паспорт Программы изложить в новой редакции:</w:t>
      </w:r>
    </w:p>
    <w:p w:rsidR="00EB302C" w:rsidRPr="007C444D" w:rsidRDefault="00EB302C" w:rsidP="00EB302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02C" w:rsidRPr="006E7C92" w:rsidRDefault="00EB302C" w:rsidP="00EB30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E7C92">
        <w:rPr>
          <w:rFonts w:ascii="Times New Roman" w:hAnsi="Times New Roman"/>
          <w:bCs/>
          <w:sz w:val="28"/>
          <w:szCs w:val="28"/>
          <w:lang w:eastAsia="ru-RU"/>
        </w:rPr>
        <w:t>«ПАСПОРТ</w:t>
      </w:r>
    </w:p>
    <w:p w:rsidR="00EB302C" w:rsidRPr="006E7C92" w:rsidRDefault="00EB302C" w:rsidP="00EB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E7C92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 «Управление муниципальными финансами</w:t>
      </w:r>
    </w:p>
    <w:p w:rsidR="00EB302C" w:rsidRPr="006E7C92" w:rsidRDefault="00EB302C" w:rsidP="00EB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E7C92">
        <w:rPr>
          <w:rFonts w:ascii="Times New Roman" w:hAnsi="Times New Roman"/>
          <w:bCs/>
          <w:sz w:val="28"/>
          <w:szCs w:val="28"/>
          <w:lang w:eastAsia="ru-RU"/>
        </w:rPr>
        <w:t>в Верхнебуреинском муниципальном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е Хабаровского края</w:t>
      </w:r>
      <w:r w:rsidRPr="006E7C9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EB302C" w:rsidRPr="006E7C92" w:rsidRDefault="00EB302C" w:rsidP="00EB3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0"/>
        <w:gridCol w:w="7296"/>
      </w:tblGrid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Муниципально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Бюджетный </w:t>
            </w:r>
            <w:hyperlink r:id="rId8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Российской Федерации от 31.07.1998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145-ФЗ, постановление администрации Верхнебуреинского муниципального района от 02.02.2017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47 «О Порядке принятия решения о разработке муниципальных программ Верхнебуреинского муниципального района Хабаровского края, их формирование и реализации»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управление администрации Верхнебуреинского муниципального района (далее - финансовое управление)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Соисполнители, участники Муниципальной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Главные администраторы и распорядители средств районного бюджета, органы местного самоуправления поселений Верхнебуреинского муниципального района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финансовой стабильности и эффективное управление муниципальными финансами и муниципальным долгом Верхнебуреинского муниципального района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1.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2. Составление проекта районного бюджета, организация исполнения районного бюджета, составление отчетов об исполнении районного бюджета и консолидированного бюджета муниципального района.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3. Укрепление собственной доходной базы муниципального района.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4.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5. Осуществление в пределах компетенции бюджетного контроля.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Развитие и усовершенствование информационных систем управления муниципальными финансами, включая создание комплекса информационной системы, предполагающего автоматизацию бюджетного планирования, исполнения,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бюджета, формирования и анализа бюджетной отчетности.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7. Выравнивание бюджетной обеспеченности поселений.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 Совершенствование системы финансового контроля в Верхнебуреинском районе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9. Нормативное правовое регулирование осуществления внутреннего муниципального финансового контроля в Верхнебуреинском районе.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10. Нормативное правовое регулирование организации и осуществления внутреннего финансового контроля и внутреннего финансового аудита главных администраторов средств районного бюджета.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11. Нормативное правовое регулирование осуществления контроля в сфере закупок в рамках полномочий органа внутреннего муниципального финансового контроля Верхнебуреинского района.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12. Осуществление контроля в сфере закупок в рамках полномочий органа внутреннего муниципального контроля Верхнебуреинского района.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13. Анализ осуществления главными администраторами средств районного бюджета внутреннего финансового контроля и внутреннего финансового аудита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14. Осуществление внутреннего муниципального финансового контроля в Верхнебуреинском районе.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Перечень подпрограмм, реализуемых в рамках Муниципальной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программы не предусмотрена реализация подпрограмм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1. Управление муниципальным долгом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2. Эффективное управление муниципальными финансами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3. Информатизация в сфере повышения эффективности управления муниципальными финансами.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4. Осуществление внутреннего муниципального финансового контроля и контроля в сфере закупок в рамках полномочий органа внутреннего муниципального контроля в Верхнебуреинском районе.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Муниципальной программы и показатели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эффективности (измеряемые количественные показатели решения поставленных задач и хода реализации Муниципальной программы по годам)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обеспечение сбалансированности и устойчивости районного бюджета;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рассмотрение и утверждение в установленные сроки соответствующего требованиям бюджетного законодательства районного бюджета на очередной финансовый год и плановый период;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утверждение решением Собрания депутатов муниципального района отчета об исполнении районного бюджета;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доходного потенциала бюджета муниципального района;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объема просроченной кредиторской задолженности по расходам к объему расходов бюджета муниципального района;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стоимости обслуживания и совершенствование механизмов управления муниципальным долгом муниципального района;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соблюдение сроков и качества размещаемой информации, в соответствии требованиями Методических </w:t>
            </w:r>
            <w:hyperlink r:id="rId9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утвержденных Минфином России, не менее 90 процентов;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программно-целевого принципа планирования и исполнения районного бюджета;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количества автоматизированных рабочих мест, отвечающих техническим требованиям для осуществления бюджетного процесса на 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шт.;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количества внедренных (усовершенствованных) программных продуктов, обеспечивающих автоматизацию организации бюджетного процесса на 5 ед.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нормативного акта, устанавливающего конкурсное распределение бюджетных ассигнований на исполнение принимаемых бюджетных обязательств;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отклонение поступления фактических собственных доходов районного бюджета от первоначальных плановых назначений;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проведение комиссий по обеспечению доходов и сокращению налоговой задолженности в бюджет края;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доля расходов консолидированного бюджета и районного бюджета, формируемых в рамках программ, в общем объеме расходов консолидированного бюджета и районного бюджета;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недопущение возникновения просроченной кредиторской задолженности муниципальных учреждений;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кварталы отчетного года);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районного бюджета;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объема безвозмездных поступлений);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мониторинг и проведение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качество финансового менеджмента главных распорядителей;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порядка организации и проведения контрольных мероприятий органами местного самоуправления;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плана контрольных мероприятий;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доля суммы возмещенных финансовых нарушений бюджетного законодательства, в общей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сумме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предъявленных к возмещению;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регулярное размещение информации о деятельности финансового управления на официальном сайте администрации муниципального района;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уровень соответствия электронных брошюр «Бюджет для граждан», «Отчет для граждан» требованиям Методических </w:t>
            </w:r>
            <w:hyperlink r:id="rId10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утвержденных Минфином России (соблюдение сроков и качества размещаемой информации);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наличие порядка предоставления дотации на обеспечение сбалансированности бюджетов поселений;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эффективность выравнивания бюджетной обеспеченности городских и сельских поселений района;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внедренных новых программных продуктов, усовершенствованных программных продуктов, обеспечивающих автоматизацию организации бюджетного процесса в муниципальном районе в текущем финансовом году;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увеличение в текущем финансовом году количества автоматизированных рабочих мест в муниципальном районе, отвечающих технических требованиям для осуществления бюджетного планирования, исполнения,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бюджета, формирования и анализа бюджетной отчетности;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информации о бюджете и бюджетном процессе Верхнебуреинского района на едином Портале бюджетной системы Российской Федерации;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плана контрольных мероприятий, осуществляемых в рамках внутреннего муниципального финансового контроля;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соотношение количества проверок, по результатам которых приняты процессуальные решения, и количества проверок, по результатам которых выявлены нарушения законодательства Российской Федерации в финансово-бюджетной сфере;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соотношение объема проверенных средств районного бюджета и общей суммы расходов районного бюджета года, предшествующего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отчетному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результативность контрольных мероприятий, проведенных финансовым управлением администрации Верхнебуреинского района в рамках внутреннего муниципального финансового контроля, с учетом </w:t>
            </w:r>
            <w:proofErr w:type="spellStart"/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spellEnd"/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подхода к планированию контрольной деятельности;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 Верхнебуреинского района;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результативность контрольных мероприятий, проведенных финансовым управлением администрации Верхнебуреинского района в рамках контроля в сфере закупок, с учетом </w:t>
            </w:r>
            <w:proofErr w:type="spellStart"/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spellEnd"/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подхода к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планированию контрольной деятельности;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соотношение количества главных администраторов средств районного бюджета, в отношении которых проведен анализ осуществления внутреннего финансового контроля и внутреннего финансового аудита, к общему количеству главных администраторов средств районного бюджета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реализуется в один этап. Срок реализации: 2014 - 202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B302C" w:rsidRPr="006E7C92" w:rsidTr="00EB302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Муниципальные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Программы осуществляется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районного бюджета в соответствии с решением Собрания депутатов муниципального района о районном бюджете на соответствующий финансовый год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плановый период и уточняется в процессе исполнения районного бюджета и при его формировании.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из районного бюджета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601 532,347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 год - 44 901,370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2015 год - 41 558,485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2016 год - 44 430,630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2017 год - 36 627,010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2018 год - 40 188,901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46 897,072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97 745,819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48 526,430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B302C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49 480,570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B302C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– 50 392,020 тыс. рублей;</w:t>
            </w:r>
          </w:p>
          <w:p w:rsidR="00EB302C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50 392,020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– 50 392,020 тыс. рублей.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бюджета,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14 703,310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 год - 564,100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2015 год - 571,440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2016 год - 634,320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2017 год - 650,900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2018 год - 948,900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2019 год - 3 266,370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2020 год – 1 238,010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1 289,220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B302C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344,670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B302C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1 398,460 тыс. рублей;</w:t>
            </w:r>
          </w:p>
          <w:p w:rsidR="00EB302C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1 398,460 тыс. рублей;</w:t>
            </w:r>
          </w:p>
          <w:p w:rsidR="00EB302C" w:rsidRPr="006E7C92" w:rsidRDefault="00EB302C" w:rsidP="00EB3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– 1 398,460 тыс. рублей.</w:t>
            </w:r>
          </w:p>
        </w:tc>
      </w:tr>
    </w:tbl>
    <w:p w:rsidR="00EB302C" w:rsidRPr="006E7C92" w:rsidRDefault="00EB302C" w:rsidP="00EB302C">
      <w:pPr>
        <w:pStyle w:val="a5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E7C92">
        <w:rPr>
          <w:rFonts w:ascii="Times New Roman" w:hAnsi="Times New Roman"/>
          <w:sz w:val="28"/>
          <w:szCs w:val="28"/>
        </w:rPr>
        <w:t xml:space="preserve">. Приложения </w:t>
      </w:r>
      <w:r>
        <w:rPr>
          <w:rFonts w:ascii="Times New Roman" w:hAnsi="Times New Roman"/>
          <w:sz w:val="28"/>
          <w:szCs w:val="28"/>
        </w:rPr>
        <w:t>1, 3</w:t>
      </w:r>
      <w:r w:rsidRPr="006E7C9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</w:t>
      </w:r>
      <w:r w:rsidRPr="006E7C92">
        <w:rPr>
          <w:rFonts w:ascii="Times New Roman" w:hAnsi="Times New Roman"/>
          <w:sz w:val="28"/>
          <w:szCs w:val="28"/>
        </w:rPr>
        <w:t xml:space="preserve"> к программе изложить в новой редакции, согласно приложения</w:t>
      </w:r>
      <w:r>
        <w:rPr>
          <w:rFonts w:ascii="Times New Roman" w:hAnsi="Times New Roman"/>
          <w:sz w:val="28"/>
          <w:szCs w:val="28"/>
        </w:rPr>
        <w:t>м</w:t>
      </w:r>
      <w:r w:rsidRPr="006E7C92">
        <w:rPr>
          <w:rFonts w:ascii="Times New Roman" w:hAnsi="Times New Roman"/>
          <w:sz w:val="28"/>
          <w:szCs w:val="28"/>
        </w:rPr>
        <w:t xml:space="preserve"> 1, 2</w:t>
      </w:r>
      <w:r>
        <w:rPr>
          <w:rFonts w:ascii="Times New Roman" w:hAnsi="Times New Roman"/>
          <w:sz w:val="28"/>
          <w:szCs w:val="28"/>
        </w:rPr>
        <w:t>, 3</w:t>
      </w:r>
      <w:r w:rsidRPr="006E7C92">
        <w:rPr>
          <w:rFonts w:ascii="Times New Roman" w:hAnsi="Times New Roman"/>
          <w:sz w:val="28"/>
          <w:szCs w:val="28"/>
        </w:rPr>
        <w:t xml:space="preserve">. </w:t>
      </w: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 w:rsidRPr="006E7C92">
        <w:rPr>
          <w:rFonts w:ascii="Times New Roman" w:hAnsi="Times New Roman"/>
          <w:sz w:val="28"/>
          <w:szCs w:val="28"/>
        </w:rPr>
        <w:tab/>
      </w:r>
      <w:proofErr w:type="gramStart"/>
      <w:r w:rsidRPr="006E7C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7C9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И.С.</w:t>
      </w: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 w:rsidRPr="006E7C92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02C" w:rsidRPr="006E7C92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E7C9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E7C9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А.М. Маслов</w:t>
      </w:r>
    </w:p>
    <w:p w:rsidR="00B42B5E" w:rsidRPr="00EB302C" w:rsidRDefault="00B42B5E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  <w:sectPr w:rsidR="00EB302C" w:rsidSect="001C0E45">
          <w:headerReference w:type="default" r:id="rId11"/>
          <w:headerReference w:type="first" r:id="rId12"/>
          <w:pgSz w:w="11905" w:h="16838"/>
          <w:pgMar w:top="1134" w:right="567" w:bottom="1418" w:left="1985" w:header="720" w:footer="720" w:gutter="0"/>
          <w:cols w:space="720"/>
          <w:noEndnote/>
          <w:titlePg/>
          <w:docGrid w:linePitch="299"/>
        </w:sectPr>
      </w:pPr>
    </w:p>
    <w:p w:rsidR="00EB302C" w:rsidRPr="00631E1F" w:rsidRDefault="00EB302C" w:rsidP="00EB302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Верхнебуреинского муниципального</w:t>
      </w:r>
    </w:p>
    <w:p w:rsidR="00EB302C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от </w:t>
      </w:r>
      <w:r w:rsidR="00F95806">
        <w:rPr>
          <w:rFonts w:ascii="Times New Roman" w:hAnsi="Times New Roman"/>
          <w:sz w:val="28"/>
          <w:szCs w:val="28"/>
        </w:rPr>
        <w:t>13.11.2020</w:t>
      </w:r>
      <w:r w:rsidRPr="00631E1F">
        <w:rPr>
          <w:rFonts w:ascii="Times New Roman" w:hAnsi="Times New Roman"/>
          <w:sz w:val="28"/>
          <w:szCs w:val="28"/>
        </w:rPr>
        <w:t xml:space="preserve"> № </w:t>
      </w:r>
      <w:r w:rsidR="00F95806">
        <w:rPr>
          <w:rFonts w:ascii="Times New Roman" w:hAnsi="Times New Roman"/>
          <w:sz w:val="28"/>
          <w:szCs w:val="28"/>
        </w:rPr>
        <w:t>728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02C" w:rsidRPr="00631E1F" w:rsidRDefault="00EB302C" w:rsidP="00EB302C">
      <w:pPr>
        <w:spacing w:after="0" w:line="240" w:lineRule="exact"/>
        <w:rPr>
          <w:sz w:val="2"/>
          <w:szCs w:val="2"/>
        </w:rPr>
      </w:pP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«Приложение 3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«Управление муниципальными финансами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в Верхнебуреинском муниципальном районе 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Хабаровского края»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302C" w:rsidRPr="00631E1F" w:rsidRDefault="00EB302C" w:rsidP="00EB302C">
      <w:pPr>
        <w:spacing w:after="0"/>
        <w:rPr>
          <w:sz w:val="2"/>
          <w:szCs w:val="2"/>
        </w:rPr>
      </w:pPr>
      <w:bookmarkStart w:id="0" w:name="Par729"/>
      <w:bookmarkEnd w:id="0"/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735" w:type="dxa"/>
        <w:tblInd w:w="108" w:type="dxa"/>
        <w:tblLayout w:type="fixed"/>
        <w:tblLook w:val="04A0"/>
      </w:tblPr>
      <w:tblGrid>
        <w:gridCol w:w="236"/>
        <w:gridCol w:w="1864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1303"/>
      </w:tblGrid>
      <w:tr w:rsidR="00EB302C" w:rsidRPr="00631E1F" w:rsidTr="00CF28A9">
        <w:trPr>
          <w:trHeight w:val="1221"/>
        </w:trPr>
        <w:tc>
          <w:tcPr>
            <w:tcW w:w="1573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302C" w:rsidRPr="00EB302C" w:rsidRDefault="00EB302C" w:rsidP="00EB302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2C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EB302C" w:rsidRPr="00EB302C" w:rsidRDefault="00EB302C" w:rsidP="00EB302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2C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программы «Управление муниципальными финансами в Верхнебуреинском </w:t>
            </w:r>
          </w:p>
          <w:p w:rsidR="00EB302C" w:rsidRPr="00EB302C" w:rsidRDefault="00EB302C" w:rsidP="00EB302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2C"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EB302C">
              <w:rPr>
                <w:rFonts w:ascii="Times New Roman" w:hAnsi="Times New Roman"/>
                <w:sz w:val="28"/>
                <w:szCs w:val="28"/>
              </w:rPr>
              <w:t>районе</w:t>
            </w:r>
            <w:proofErr w:type="gramEnd"/>
            <w:r w:rsidRPr="00EB302C">
              <w:rPr>
                <w:rFonts w:ascii="Times New Roman" w:hAnsi="Times New Roman"/>
                <w:sz w:val="28"/>
                <w:szCs w:val="28"/>
              </w:rPr>
              <w:t xml:space="preserve"> Хабаровского края»</w:t>
            </w:r>
          </w:p>
          <w:p w:rsidR="00EB302C" w:rsidRPr="00631E1F" w:rsidRDefault="00EB302C" w:rsidP="00EB302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B302C">
              <w:rPr>
                <w:rFonts w:ascii="Times New Roman" w:hAnsi="Times New Roman"/>
                <w:sz w:val="28"/>
                <w:szCs w:val="28"/>
              </w:rPr>
              <w:t>за счет средств районного бюджета</w:t>
            </w:r>
          </w:p>
        </w:tc>
      </w:tr>
      <w:tr w:rsidR="00EB302C" w:rsidRPr="00631E1F" w:rsidTr="00CF28A9">
        <w:trPr>
          <w:trHeight w:val="830"/>
        </w:trPr>
        <w:tc>
          <w:tcPr>
            <w:tcW w:w="236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20"/>
                <w:szCs w:val="20"/>
              </w:rPr>
            </w:pPr>
            <w:r w:rsidRPr="00631E1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31E1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1E1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31E1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4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20"/>
                <w:szCs w:val="20"/>
              </w:rPr>
            </w:pPr>
            <w:r w:rsidRPr="00631E1F">
              <w:rPr>
                <w:rFonts w:ascii="Times New Roman" w:hAnsi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20"/>
                <w:szCs w:val="20"/>
              </w:rPr>
            </w:pPr>
            <w:r w:rsidRPr="00631E1F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r w:rsidRPr="00631E1F">
              <w:rPr>
                <w:rFonts w:ascii="Times New Roman" w:hAnsi="Times New Roman"/>
                <w:sz w:val="20"/>
                <w:szCs w:val="20"/>
              </w:rPr>
              <w:t>финанси</w:t>
            </w:r>
            <w:proofErr w:type="spellEnd"/>
          </w:p>
          <w:p w:rsidR="00EB302C" w:rsidRPr="00631E1F" w:rsidRDefault="00EB302C" w:rsidP="00EB30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E1F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2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E1F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20"/>
                <w:szCs w:val="20"/>
              </w:rPr>
            </w:pPr>
            <w:r w:rsidRPr="00631E1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B302C" w:rsidRPr="00631E1F" w:rsidRDefault="00EB302C" w:rsidP="00EB302C">
            <w:pPr>
              <w:tabs>
                <w:tab w:val="left" w:pos="1635"/>
              </w:tabs>
              <w:rPr>
                <w:rFonts w:ascii="Times New Roman" w:hAnsi="Times New Roman"/>
                <w:sz w:val="20"/>
                <w:szCs w:val="20"/>
              </w:rPr>
            </w:pPr>
            <w:r w:rsidRPr="00631E1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EB302C" w:rsidRPr="00631E1F" w:rsidTr="00CF28A9">
        <w:trPr>
          <w:trHeight w:val="938"/>
        </w:trPr>
        <w:tc>
          <w:tcPr>
            <w:tcW w:w="23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3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EB302C" w:rsidRPr="00631E1F" w:rsidRDefault="00EB302C" w:rsidP="00EB302C">
            <w:pPr>
              <w:tabs>
                <w:tab w:val="left" w:pos="744"/>
              </w:tabs>
              <w:ind w:left="-107" w:firstLine="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EB302C" w:rsidRPr="00631E1F" w:rsidRDefault="00EB302C" w:rsidP="00EB302C">
            <w:pPr>
              <w:tabs>
                <w:tab w:val="left" w:pos="744"/>
              </w:tabs>
              <w:ind w:left="-107" w:firstLine="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303" w:type="dxa"/>
          </w:tcPr>
          <w:p w:rsidR="00EB302C" w:rsidRPr="00631E1F" w:rsidRDefault="00EB302C" w:rsidP="00EB302C">
            <w:pPr>
              <w:tabs>
                <w:tab w:val="left" w:pos="744"/>
              </w:tabs>
              <w:ind w:left="-107" w:firstLine="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EB302C" w:rsidRPr="00631E1F" w:rsidRDefault="00EB302C" w:rsidP="00EB302C">
            <w:pPr>
              <w:tabs>
                <w:tab w:val="left" w:pos="744"/>
              </w:tabs>
              <w:ind w:left="-107" w:firstLine="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302C" w:rsidRPr="00631E1F" w:rsidRDefault="00EB302C" w:rsidP="00EB302C">
      <w:pPr>
        <w:spacing w:after="0" w:line="240" w:lineRule="auto"/>
        <w:rPr>
          <w:sz w:val="18"/>
          <w:szCs w:val="18"/>
        </w:rPr>
      </w:pPr>
    </w:p>
    <w:tbl>
      <w:tblPr>
        <w:tblStyle w:val="ab"/>
        <w:tblW w:w="15735" w:type="dxa"/>
        <w:tblInd w:w="108" w:type="dxa"/>
        <w:tblLayout w:type="fixed"/>
        <w:tblLook w:val="04A0"/>
      </w:tblPr>
      <w:tblGrid>
        <w:gridCol w:w="426"/>
        <w:gridCol w:w="1545"/>
        <w:gridCol w:w="1265"/>
        <w:gridCol w:w="100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1432"/>
      </w:tblGrid>
      <w:tr w:rsidR="00EB302C" w:rsidRPr="00631E1F" w:rsidTr="00CF28A9">
        <w:trPr>
          <w:trHeight w:val="420"/>
          <w:tblHeader/>
        </w:trPr>
        <w:tc>
          <w:tcPr>
            <w:tcW w:w="426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5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3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32" w:type="dxa"/>
            <w:shd w:val="clear" w:color="auto" w:fill="auto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B302C" w:rsidRPr="00631E1F" w:rsidTr="00CF28A9">
        <w:trPr>
          <w:trHeight w:val="696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44 901,370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41 558,485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 w:right="-95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44 430,630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 w:right="-95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36 627,010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 w:right="-95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40 188,901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 w:right="-95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46 897,072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97 745,819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48 526,430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254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49 480,570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254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50 392,020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50 392,020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50392,020</w:t>
            </w:r>
          </w:p>
        </w:tc>
      </w:tr>
      <w:tr w:rsidR="00EB302C" w:rsidRPr="00631E1F" w:rsidTr="00CF28A9">
        <w:trPr>
          <w:trHeight w:val="1560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0,000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CF28A9">
        <w:trPr>
          <w:trHeight w:val="1260"/>
        </w:trPr>
        <w:tc>
          <w:tcPr>
            <w:tcW w:w="426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11" w:right="-107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3 266,370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1 238,010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1 289,220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1 344,670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1 398,460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1 398,460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1 398,460</w:t>
            </w:r>
          </w:p>
        </w:tc>
      </w:tr>
      <w:tr w:rsidR="00EB302C" w:rsidRPr="00631E1F" w:rsidTr="00CF28A9">
        <w:trPr>
          <w:trHeight w:val="1219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EB302C" w:rsidRPr="00631E1F" w:rsidTr="00CF28A9">
        <w:trPr>
          <w:trHeight w:val="514"/>
        </w:trPr>
        <w:tc>
          <w:tcPr>
            <w:tcW w:w="426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5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Управление муниципальным долгом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right="-95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1 800,000</w:t>
            </w:r>
          </w:p>
        </w:tc>
        <w:tc>
          <w:tcPr>
            <w:tcW w:w="1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1 800,000</w:t>
            </w:r>
          </w:p>
        </w:tc>
      </w:tr>
      <w:tr w:rsidR="00EB302C" w:rsidRPr="00631E1F" w:rsidTr="00CF28A9">
        <w:trPr>
          <w:trHeight w:val="737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850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47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Обеспечение своевременных </w:t>
            </w: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расчетов по долговым обязательствам 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Районный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right="-95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1 800,000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1 800,000</w:t>
            </w:r>
          </w:p>
        </w:tc>
      </w:tr>
      <w:tr w:rsidR="00EB302C" w:rsidRPr="00631E1F" w:rsidTr="00CF28A9">
        <w:trPr>
          <w:trHeight w:val="1035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027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19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514"/>
        </w:trPr>
        <w:tc>
          <w:tcPr>
            <w:tcW w:w="426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5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Эффективное управление муниципальными финансами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41 900,383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39 108,485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42 410,630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35 051,181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38 725,601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 w:right="-95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43 045,787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96 405,819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45 437,210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47 680,570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48 592,020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48 592,020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48 592,020</w:t>
            </w:r>
          </w:p>
        </w:tc>
      </w:tr>
      <w:tr w:rsidR="00EB302C" w:rsidRPr="00631E1F" w:rsidTr="00CF28A9">
        <w:trPr>
          <w:trHeight w:val="768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882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right="-107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1 106,070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1 238,010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1 289,220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1 344,670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1 398,460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1 398,460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1 398,460</w:t>
            </w:r>
          </w:p>
        </w:tc>
      </w:tr>
      <w:tr w:rsidR="00EB302C" w:rsidRPr="00631E1F" w:rsidTr="00CF28A9">
        <w:trPr>
          <w:trHeight w:val="1170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в том числе средства бюджетов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393"/>
        </w:trPr>
        <w:tc>
          <w:tcPr>
            <w:tcW w:w="426" w:type="dxa"/>
            <w:vMerge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поселений района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291"/>
        </w:trPr>
        <w:tc>
          <w:tcPr>
            <w:tcW w:w="426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1545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Предоставление дотации на выравнивание </w:t>
            </w: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бюджетной обеспеченности муниципальных образований района из районного фонда финансовой поддержки</w:t>
            </w: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Районный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18 776,900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17 962,360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18 803,940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19 729,000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20 980,910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 w:right="-95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22 560,350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23 872,285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26 051,110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27 592,28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CF28A9">
        <w:trPr>
          <w:trHeight w:val="1036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60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11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1 106,070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1 238,010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1 289,220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1 344,670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1 398,460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1 398,460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1 398,460</w:t>
            </w:r>
          </w:p>
        </w:tc>
      </w:tr>
      <w:tr w:rsidR="00EB302C" w:rsidRPr="00631E1F" w:rsidTr="00CF28A9">
        <w:trPr>
          <w:trHeight w:val="1077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372"/>
        </w:trPr>
        <w:tc>
          <w:tcPr>
            <w:tcW w:w="426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1545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12 709,000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20 843,125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23"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19 896,690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23"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15 322,181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23" w:right="-9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17 744,691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23" w:right="-95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20 485,437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72 533,534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20 675,320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21 432,960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21032,020</w:t>
            </w:r>
          </w:p>
        </w:tc>
      </w:tr>
      <w:tr w:rsidR="00EB302C" w:rsidRPr="00631E1F" w:rsidTr="00CF28A9">
        <w:trPr>
          <w:trHeight w:val="846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90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16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511"/>
        </w:trPr>
        <w:tc>
          <w:tcPr>
            <w:tcW w:w="426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1545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Предоставление иных межбюджетных трансфертов, носящих целевой характер, в </w:t>
            </w: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Районный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10 414,483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002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60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19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511"/>
        </w:trPr>
        <w:tc>
          <w:tcPr>
            <w:tcW w:w="426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45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Повышение эффективности управления 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муниципальными финансами</w:t>
            </w: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2274,002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558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в том числе средства </w:t>
            </w:r>
            <w:proofErr w:type="spellStart"/>
            <w:r w:rsidRPr="00631E1F">
              <w:rPr>
                <w:rFonts w:ascii="Times New Roman" w:hAnsi="Times New Roman"/>
                <w:sz w:val="18"/>
                <w:szCs w:val="18"/>
              </w:rPr>
              <w:t>федеральн</w:t>
            </w:r>
            <w:proofErr w:type="spellEnd"/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1E1F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gramEnd"/>
            <w:r w:rsidRPr="00631E1F">
              <w:rPr>
                <w:rFonts w:ascii="Times New Roman" w:hAnsi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60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2160,300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 xml:space="preserve"> 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19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511"/>
        </w:trPr>
        <w:tc>
          <w:tcPr>
            <w:tcW w:w="426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1545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Обеспечение компьютерной техникой и программным обеспечением в рамках развития информационны</w:t>
            </w: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х систем в сфере повышения эффективности управления муниципальными финансами</w:t>
            </w: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Районный бюджет</w:t>
            </w:r>
          </w:p>
        </w:tc>
        <w:tc>
          <w:tcPr>
            <w:tcW w:w="1003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2274,002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8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002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CF28A9">
        <w:trPr>
          <w:trHeight w:val="1260"/>
        </w:trPr>
        <w:tc>
          <w:tcPr>
            <w:tcW w:w="426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2160,300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EB302C" w:rsidRDefault="00EB302C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CF28A9" w:rsidRDefault="00CF28A9" w:rsidP="00EB302C">
      <w:pPr>
        <w:rPr>
          <w:rFonts w:ascii="Times New Roman" w:hAnsi="Times New Roman"/>
          <w:sz w:val="18"/>
          <w:szCs w:val="18"/>
        </w:rPr>
      </w:pPr>
    </w:p>
    <w:p w:rsidR="00FD626B" w:rsidRDefault="00FD626B" w:rsidP="00CF28A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D626B" w:rsidRDefault="00FD626B" w:rsidP="00CF28A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D626B" w:rsidRDefault="00FD626B" w:rsidP="00CF28A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F28A9" w:rsidRPr="00631E1F" w:rsidRDefault="00CF28A9" w:rsidP="00CF28A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631E1F">
        <w:rPr>
          <w:rFonts w:ascii="Times New Roman" w:hAnsi="Times New Roman"/>
          <w:sz w:val="28"/>
          <w:szCs w:val="28"/>
        </w:rPr>
        <w:t xml:space="preserve"> </w:t>
      </w: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Верхнебуреинского муниципального</w:t>
      </w:r>
    </w:p>
    <w:p w:rsidR="00CF28A9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от </w:t>
      </w:r>
      <w:r w:rsidR="00F95806">
        <w:rPr>
          <w:rFonts w:ascii="Times New Roman" w:hAnsi="Times New Roman"/>
          <w:sz w:val="28"/>
          <w:szCs w:val="28"/>
        </w:rPr>
        <w:t>13.11.2020</w:t>
      </w:r>
      <w:r w:rsidRPr="00631E1F">
        <w:rPr>
          <w:rFonts w:ascii="Times New Roman" w:hAnsi="Times New Roman"/>
          <w:sz w:val="28"/>
          <w:szCs w:val="28"/>
        </w:rPr>
        <w:t xml:space="preserve"> № </w:t>
      </w:r>
      <w:r w:rsidR="00F95806">
        <w:rPr>
          <w:rFonts w:ascii="Times New Roman" w:hAnsi="Times New Roman"/>
          <w:sz w:val="28"/>
          <w:szCs w:val="28"/>
        </w:rPr>
        <w:t>728</w:t>
      </w: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28A9" w:rsidRPr="00631E1F" w:rsidRDefault="00CF28A9" w:rsidP="00CF28A9">
      <w:pPr>
        <w:spacing w:after="0" w:line="240" w:lineRule="exact"/>
        <w:rPr>
          <w:sz w:val="2"/>
          <w:szCs w:val="2"/>
        </w:rPr>
      </w:pP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4</w:t>
      </w: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«Управление муниципальными финансами</w:t>
      </w: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в Верхнебуреинском муниципальном районе </w:t>
      </w: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Хабаровского края»</w:t>
      </w:r>
    </w:p>
    <w:p w:rsidR="00CF28A9" w:rsidRPr="00631E1F" w:rsidRDefault="00CF28A9" w:rsidP="00CF28A9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28A9" w:rsidRPr="00631E1F" w:rsidRDefault="00CF28A9" w:rsidP="00EB302C">
      <w:pPr>
        <w:rPr>
          <w:rFonts w:ascii="Times New Roman" w:hAnsi="Times New Roman"/>
          <w:sz w:val="18"/>
          <w:szCs w:val="18"/>
        </w:rPr>
      </w:pP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B302C" w:rsidRPr="00FD626B" w:rsidRDefault="00CF28A9" w:rsidP="00FD626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sz w:val="18"/>
          <w:szCs w:val="18"/>
        </w:rPr>
        <w:br w:type="textWrapping" w:clear="all"/>
      </w:r>
      <w:r w:rsidRPr="00FD626B">
        <w:rPr>
          <w:rFonts w:ascii="Times New Roman" w:hAnsi="Times New Roman"/>
          <w:sz w:val="28"/>
          <w:szCs w:val="28"/>
        </w:rPr>
        <w:t>ПРОГНОЗНАЯ (СПРАВОЧНАЯ) ОЦЕНКА</w:t>
      </w:r>
    </w:p>
    <w:p w:rsidR="00CF28A9" w:rsidRPr="00FD626B" w:rsidRDefault="00CF28A9" w:rsidP="00FD626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626B">
        <w:rPr>
          <w:rFonts w:ascii="Times New Roman" w:hAnsi="Times New Roman"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FD626B" w:rsidRDefault="00FD626B" w:rsidP="00FD626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D626B">
        <w:rPr>
          <w:rFonts w:ascii="Times New Roman" w:hAnsi="Times New Roman"/>
          <w:sz w:val="28"/>
          <w:szCs w:val="28"/>
        </w:rPr>
        <w:t>на реализацию целей муниципальной программы</w:t>
      </w:r>
    </w:p>
    <w:p w:rsidR="00FD626B" w:rsidRDefault="00FD626B" w:rsidP="00FD626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1563"/>
        <w:gridCol w:w="1417"/>
        <w:gridCol w:w="993"/>
        <w:gridCol w:w="992"/>
        <w:gridCol w:w="992"/>
        <w:gridCol w:w="992"/>
        <w:gridCol w:w="993"/>
        <w:gridCol w:w="1000"/>
        <w:gridCol w:w="1132"/>
        <w:gridCol w:w="1128"/>
        <w:gridCol w:w="1134"/>
        <w:gridCol w:w="992"/>
        <w:gridCol w:w="844"/>
        <w:gridCol w:w="999"/>
      </w:tblGrid>
      <w:tr w:rsidR="00FD626B" w:rsidRPr="00631E1F" w:rsidTr="00FD626B">
        <w:trPr>
          <w:trHeight w:val="426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31E1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31E1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31E1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  <w:hideMark/>
          </w:tcPr>
          <w:p w:rsidR="00FD626B" w:rsidRPr="00631E1F" w:rsidRDefault="00FD626B" w:rsidP="00F95806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Наименование подпрограммы, </w:t>
            </w:r>
          </w:p>
          <w:p w:rsidR="00FD626B" w:rsidRPr="00631E1F" w:rsidRDefault="00FD626B" w:rsidP="00F95806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основного мероприятия, </w:t>
            </w:r>
          </w:p>
          <w:p w:rsidR="00FD626B" w:rsidRPr="00631E1F" w:rsidRDefault="00FD626B" w:rsidP="00F95806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FD626B" w:rsidRPr="00631E1F" w:rsidRDefault="00FD626B" w:rsidP="00F95806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Источники </w:t>
            </w:r>
          </w:p>
          <w:p w:rsidR="00FD626B" w:rsidRPr="00631E1F" w:rsidRDefault="00FD626B" w:rsidP="00F95806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2191" w:type="dxa"/>
            <w:gridSpan w:val="12"/>
            <w:tcBorders>
              <w:top w:val="single" w:sz="4" w:space="0" w:color="auto"/>
            </w:tcBorders>
            <w:hideMark/>
          </w:tcPr>
          <w:p w:rsidR="00FD626B" w:rsidRPr="00631E1F" w:rsidRDefault="00FD626B" w:rsidP="00F95806">
            <w:pPr>
              <w:tabs>
                <w:tab w:val="left" w:pos="2296"/>
                <w:tab w:val="left" w:pos="13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Оценка расходов по годам (тыс. рублей)</w:t>
            </w:r>
          </w:p>
        </w:tc>
      </w:tr>
      <w:tr w:rsidR="00FD626B" w:rsidRPr="00631E1F" w:rsidTr="00FD626B">
        <w:trPr>
          <w:trHeight w:val="418"/>
        </w:trPr>
        <w:tc>
          <w:tcPr>
            <w:tcW w:w="564" w:type="dxa"/>
            <w:vMerge/>
            <w:hideMark/>
          </w:tcPr>
          <w:p w:rsidR="00FD626B" w:rsidRPr="00631E1F" w:rsidRDefault="00FD626B" w:rsidP="00F958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  <w:hideMark/>
          </w:tcPr>
          <w:p w:rsidR="00FD626B" w:rsidRPr="00631E1F" w:rsidRDefault="00FD626B" w:rsidP="00F958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D626B" w:rsidRPr="00631E1F" w:rsidRDefault="00FD626B" w:rsidP="00F958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000" w:type="dxa"/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2" w:type="dxa"/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28" w:type="dxa"/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44" w:type="dxa"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9" w:type="dxa"/>
          </w:tcPr>
          <w:p w:rsidR="00FD626B" w:rsidRPr="00631E1F" w:rsidRDefault="00FD626B" w:rsidP="00F95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</w:tbl>
    <w:p w:rsidR="00FD626B" w:rsidRPr="00FD626B" w:rsidRDefault="00FD626B" w:rsidP="00FD626B">
      <w:pPr>
        <w:spacing w:after="0" w:line="240" w:lineRule="exact"/>
        <w:jc w:val="center"/>
        <w:rPr>
          <w:sz w:val="28"/>
          <w:szCs w:val="28"/>
        </w:rPr>
      </w:pPr>
    </w:p>
    <w:tbl>
      <w:tblPr>
        <w:tblStyle w:val="ab"/>
        <w:tblW w:w="15848" w:type="dxa"/>
        <w:jc w:val="right"/>
        <w:tblInd w:w="31" w:type="dxa"/>
        <w:tblCellMar>
          <w:left w:w="0" w:type="dxa"/>
          <w:right w:w="0" w:type="dxa"/>
        </w:tblCellMar>
        <w:tblLook w:val="04A0"/>
      </w:tblPr>
      <w:tblGrid>
        <w:gridCol w:w="108"/>
        <w:gridCol w:w="419"/>
        <w:gridCol w:w="1587"/>
        <w:gridCol w:w="1410"/>
        <w:gridCol w:w="973"/>
        <w:gridCol w:w="993"/>
        <w:gridCol w:w="992"/>
        <w:gridCol w:w="992"/>
        <w:gridCol w:w="992"/>
        <w:gridCol w:w="993"/>
        <w:gridCol w:w="1134"/>
        <w:gridCol w:w="1134"/>
        <w:gridCol w:w="1159"/>
        <w:gridCol w:w="967"/>
        <w:gridCol w:w="870"/>
        <w:gridCol w:w="1017"/>
        <w:gridCol w:w="108"/>
      </w:tblGrid>
      <w:tr w:rsidR="00EB302C" w:rsidRPr="00631E1F" w:rsidTr="00FD626B">
        <w:trPr>
          <w:gridBefore w:val="1"/>
          <w:wBefore w:w="108" w:type="dxa"/>
          <w:trHeight w:val="315"/>
          <w:tblHeader/>
          <w:jc w:val="right"/>
        </w:trPr>
        <w:tc>
          <w:tcPr>
            <w:tcW w:w="419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3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Pr="00631E1F" w:rsidRDefault="00EB302C" w:rsidP="00EB302C">
            <w:pPr>
              <w:ind w:hanging="1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E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E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Основные мероприятия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44 901,370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41 558,485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44 430,630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36 627,010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40 188,901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46 897,072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97 745,819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48 526,430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49 480 ,570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50 392,020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50 392,020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50 392,020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2 160,300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44 901,370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41 558,485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44 430,630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36 627,010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40 188,901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44 736,772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97 745,819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48 526,430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49 480,570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386"/>
              <w:jc w:val="right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50 392,020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50 392,020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50 392,020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421"/>
          <w:jc w:val="right"/>
        </w:trPr>
        <w:tc>
          <w:tcPr>
            <w:tcW w:w="419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Управление муниципальным долгом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9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0, 000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918"/>
          <w:jc w:val="right"/>
        </w:trPr>
        <w:tc>
          <w:tcPr>
            <w:tcW w:w="419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1.1.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Обеспечение своевременных расчетов по долговым обязательствам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256"/>
          <w:jc w:val="right"/>
        </w:trPr>
        <w:tc>
          <w:tcPr>
            <w:tcW w:w="419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Эффективное управление муниципальными </w:t>
            </w: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финансами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39 108,485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42 410,630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35 051,181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38 725,601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43 045,787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96 405,819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46 726,430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47 680,570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48 592,020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48 592,020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48 592,020</w:t>
            </w:r>
          </w:p>
        </w:tc>
      </w:tr>
      <w:tr w:rsidR="00EB302C" w:rsidRPr="00631E1F" w:rsidTr="00FD626B">
        <w:trPr>
          <w:gridBefore w:val="1"/>
          <w:wBefore w:w="108" w:type="dxa"/>
          <w:trHeight w:val="416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39 108,485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42 410,630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35 051,181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38 725,601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43 045,787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96 405,819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46 726,430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47 680,570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48 592,020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48 592,020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48 592,020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450"/>
          <w:jc w:val="right"/>
        </w:trPr>
        <w:tc>
          <w:tcPr>
            <w:tcW w:w="419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2.1.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Предоставление дотации на выравнивание 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18 776,900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17 962,360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18 803,940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19 729,000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20 980,910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22 560,350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23 872,285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26 051,110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27 592,28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18 776,900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17 962,360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18 803,940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19 729,000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20 980,910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22 560,350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23 872,285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26 051,110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27 592,280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538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418"/>
          <w:jc w:val="right"/>
        </w:trPr>
        <w:tc>
          <w:tcPr>
            <w:tcW w:w="419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2.2.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12 709,000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20 843,125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19 896,690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15 322,181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17 744,691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20 485,437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72 533,534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20 675,320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21 432,960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12 709,000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20 843,125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19 896,690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15 322,181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17 744,691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20 485,437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72 533,534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20 675,320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21 432,960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47"/>
          <w:jc w:val="right"/>
        </w:trPr>
        <w:tc>
          <w:tcPr>
            <w:tcW w:w="419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2.3.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87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Предоставление </w:t>
            </w: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10 414,483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31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10 414,483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630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rPr>
          <w:gridBefore w:val="1"/>
          <w:wBefore w:w="108" w:type="dxa"/>
          <w:trHeight w:val="945"/>
          <w:jc w:val="right"/>
        </w:trPr>
        <w:tc>
          <w:tcPr>
            <w:tcW w:w="419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686"/>
          <w:jc w:val="right"/>
        </w:trPr>
        <w:tc>
          <w:tcPr>
            <w:tcW w:w="527" w:type="dxa"/>
            <w:gridSpan w:val="2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Повышение эффективности управления муниципальными финансами муниципальными финансами  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2 274,000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416"/>
          <w:jc w:val="right"/>
        </w:trPr>
        <w:tc>
          <w:tcPr>
            <w:tcW w:w="527" w:type="dxa"/>
            <w:gridSpan w:val="2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315"/>
          <w:jc w:val="right"/>
        </w:trPr>
        <w:tc>
          <w:tcPr>
            <w:tcW w:w="527" w:type="dxa"/>
            <w:gridSpan w:val="2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2 160,300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315"/>
          <w:jc w:val="right"/>
        </w:trPr>
        <w:tc>
          <w:tcPr>
            <w:tcW w:w="527" w:type="dxa"/>
            <w:gridSpan w:val="2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113,702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30"/>
          <w:jc w:val="right"/>
        </w:trPr>
        <w:tc>
          <w:tcPr>
            <w:tcW w:w="527" w:type="dxa"/>
            <w:gridSpan w:val="2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30"/>
          <w:jc w:val="right"/>
        </w:trPr>
        <w:tc>
          <w:tcPr>
            <w:tcW w:w="527" w:type="dxa"/>
            <w:gridSpan w:val="2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421"/>
          <w:jc w:val="right"/>
        </w:trPr>
        <w:tc>
          <w:tcPr>
            <w:tcW w:w="527" w:type="dxa"/>
            <w:gridSpan w:val="2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3.1.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Обеспечение компьютерной техникой и программным обеспечением в рамках развития информационных </w:t>
            </w: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систем в сфере повышения эффективности управления муниципальными финансами</w:t>
            </w: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2 274,000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30"/>
          <w:jc w:val="right"/>
        </w:trPr>
        <w:tc>
          <w:tcPr>
            <w:tcW w:w="527" w:type="dxa"/>
            <w:gridSpan w:val="2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315"/>
          <w:jc w:val="right"/>
        </w:trPr>
        <w:tc>
          <w:tcPr>
            <w:tcW w:w="527" w:type="dxa"/>
            <w:gridSpan w:val="2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2 160,300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315"/>
          <w:jc w:val="right"/>
        </w:trPr>
        <w:tc>
          <w:tcPr>
            <w:tcW w:w="527" w:type="dxa"/>
            <w:gridSpan w:val="2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113,702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30"/>
          <w:jc w:val="right"/>
        </w:trPr>
        <w:tc>
          <w:tcPr>
            <w:tcW w:w="527" w:type="dxa"/>
            <w:gridSpan w:val="2"/>
            <w:vMerge w:val="restart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B302C" w:rsidRPr="00631E1F" w:rsidTr="00FD62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538"/>
          <w:jc w:val="right"/>
        </w:trPr>
        <w:tc>
          <w:tcPr>
            <w:tcW w:w="527" w:type="dxa"/>
            <w:gridSpan w:val="2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EB302C" w:rsidRPr="00631E1F" w:rsidRDefault="00EB302C" w:rsidP="00EB302C">
            <w:pPr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tabs>
                <w:tab w:val="center" w:pos="494"/>
                <w:tab w:val="right" w:pos="1091"/>
              </w:tabs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tabs>
                <w:tab w:val="center" w:pos="494"/>
                <w:tab w:val="right" w:pos="1091"/>
              </w:tabs>
              <w:ind w:left="-103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tabs>
                <w:tab w:val="center" w:pos="494"/>
                <w:tab w:val="right" w:pos="1091"/>
              </w:tabs>
              <w:ind w:left="-103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0,000</w:t>
            </w:r>
          </w:p>
          <w:p w:rsidR="00EB302C" w:rsidRPr="00631E1F" w:rsidRDefault="00EB302C" w:rsidP="00EB302C">
            <w:pPr>
              <w:tabs>
                <w:tab w:val="center" w:pos="494"/>
                <w:tab w:val="right" w:pos="1091"/>
              </w:tabs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tabs>
                <w:tab w:val="center" w:pos="494"/>
                <w:tab w:val="right" w:pos="1091"/>
              </w:tabs>
              <w:ind w:left="-10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</w:pPr>
            <w:r w:rsidRPr="00631E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rPr>
          <w:rFonts w:ascii="Times New Roman" w:hAnsi="Times New Roman"/>
          <w:sz w:val="20"/>
          <w:szCs w:val="20"/>
        </w:rPr>
      </w:pP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Верхнебуреинского муниципального</w:t>
      </w:r>
    </w:p>
    <w:p w:rsidR="00FD626B" w:rsidRDefault="00EB302C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 xml:space="preserve">района </w:t>
      </w:r>
    </w:p>
    <w:p w:rsidR="00EB302C" w:rsidRPr="00631E1F" w:rsidRDefault="00F95806" w:rsidP="00EB302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13.11.2020</w:t>
      </w:r>
      <w:r w:rsidR="00FD626B">
        <w:rPr>
          <w:rFonts w:ascii="Times New Roman" w:hAnsi="Times New Roman"/>
          <w:sz w:val="28"/>
          <w:szCs w:val="28"/>
        </w:rPr>
        <w:t xml:space="preserve"> </w:t>
      </w:r>
      <w:r w:rsidR="00EB302C" w:rsidRPr="00631E1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728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Приложение 1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«Управление муниципальными финансами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в Верхнебуреинском муниципальном районе</w:t>
      </w:r>
    </w:p>
    <w:p w:rsidR="00EB302C" w:rsidRPr="00631E1F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E1F">
        <w:rPr>
          <w:rFonts w:ascii="Times New Roman" w:hAnsi="Times New Roman"/>
          <w:sz w:val="28"/>
          <w:szCs w:val="28"/>
        </w:rPr>
        <w:t>Хабаровского края»</w:t>
      </w:r>
    </w:p>
    <w:tbl>
      <w:tblPr>
        <w:tblStyle w:val="1"/>
        <w:tblW w:w="16265" w:type="dxa"/>
        <w:tblInd w:w="108" w:type="dxa"/>
        <w:tblLayout w:type="fixed"/>
        <w:tblLook w:val="04A0"/>
      </w:tblPr>
      <w:tblGrid>
        <w:gridCol w:w="601"/>
        <w:gridCol w:w="1560"/>
        <w:gridCol w:w="1134"/>
        <w:gridCol w:w="170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00"/>
        <w:gridCol w:w="530"/>
      </w:tblGrid>
      <w:tr w:rsidR="00EB302C" w:rsidRPr="00631E1F" w:rsidTr="001C0E45">
        <w:trPr>
          <w:trHeight w:val="375"/>
        </w:trPr>
        <w:tc>
          <w:tcPr>
            <w:tcW w:w="1626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1E1F">
              <w:rPr>
                <w:rFonts w:ascii="Times New Roman" w:hAnsi="Times New Roman"/>
                <w:b/>
                <w:bCs/>
              </w:rPr>
              <w:t>СВЕДЕНИЯ О ПОКАЗАТЕЛЯХ (ИНДИКАТОРАХ) МУНИЦИПАЛЬНОЙ ПРОГРАММЫ</w:t>
            </w:r>
          </w:p>
          <w:p w:rsidR="00EB302C" w:rsidRPr="00631E1F" w:rsidRDefault="00EB302C" w:rsidP="001C0E4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B302C" w:rsidRPr="00631E1F" w:rsidTr="001C0E45">
        <w:trPr>
          <w:gridAfter w:val="1"/>
          <w:wAfter w:w="530" w:type="dxa"/>
          <w:trHeight w:val="495"/>
        </w:trPr>
        <w:tc>
          <w:tcPr>
            <w:tcW w:w="601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631E1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31E1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31E1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Источник информации</w:t>
            </w:r>
          </w:p>
        </w:tc>
        <w:tc>
          <w:tcPr>
            <w:tcW w:w="10739" w:type="dxa"/>
            <w:gridSpan w:val="12"/>
            <w:tcBorders>
              <w:top w:val="single" w:sz="4" w:space="0" w:color="auto"/>
            </w:tcBorders>
            <w:hideMark/>
          </w:tcPr>
          <w:p w:rsidR="00EB302C" w:rsidRPr="00631E1F" w:rsidRDefault="00EB302C" w:rsidP="00EB302C">
            <w:pPr>
              <w:rPr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Значение показателя (индикатора)</w:t>
            </w:r>
          </w:p>
        </w:tc>
      </w:tr>
      <w:tr w:rsidR="00EB302C" w:rsidRPr="00631E1F" w:rsidTr="001C0E45">
        <w:trPr>
          <w:gridAfter w:val="1"/>
          <w:wAfter w:w="530" w:type="dxa"/>
          <w:trHeight w:val="750"/>
        </w:trPr>
        <w:tc>
          <w:tcPr>
            <w:tcW w:w="601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850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850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100" w:type="dxa"/>
            <w:shd w:val="clear" w:color="auto" w:fill="auto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</w:tr>
    </w:tbl>
    <w:p w:rsidR="00EB302C" w:rsidRPr="00631E1F" w:rsidRDefault="00EB302C" w:rsidP="00EB302C">
      <w:pPr>
        <w:spacing w:after="0" w:line="240" w:lineRule="auto"/>
        <w:rPr>
          <w:sz w:val="18"/>
          <w:szCs w:val="18"/>
        </w:rPr>
      </w:pPr>
    </w:p>
    <w:tbl>
      <w:tblPr>
        <w:tblStyle w:val="1"/>
        <w:tblW w:w="15735" w:type="dxa"/>
        <w:tblInd w:w="108" w:type="dxa"/>
        <w:tblLayout w:type="fixed"/>
        <w:tblLook w:val="04A0"/>
      </w:tblPr>
      <w:tblGrid>
        <w:gridCol w:w="601"/>
        <w:gridCol w:w="1560"/>
        <w:gridCol w:w="1134"/>
        <w:gridCol w:w="1701"/>
        <w:gridCol w:w="992"/>
        <w:gridCol w:w="992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1100"/>
      </w:tblGrid>
      <w:tr w:rsidR="00EB302C" w:rsidRPr="00631E1F" w:rsidTr="001C0E45">
        <w:trPr>
          <w:trHeight w:val="375"/>
          <w:tblHeader/>
        </w:trPr>
        <w:tc>
          <w:tcPr>
            <w:tcW w:w="60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00" w:type="dxa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EB302C" w:rsidRPr="00631E1F" w:rsidTr="001C0E45">
        <w:trPr>
          <w:trHeight w:val="375"/>
        </w:trPr>
        <w:tc>
          <w:tcPr>
            <w:tcW w:w="601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1134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1C0E45">
        <w:trPr>
          <w:trHeight w:val="375"/>
        </w:trPr>
        <w:tc>
          <w:tcPr>
            <w:tcW w:w="601" w:type="dxa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5134" w:type="dxa"/>
            <w:gridSpan w:val="15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Управление муниципальным долгом</w:t>
            </w:r>
          </w:p>
        </w:tc>
      </w:tr>
      <w:tr w:rsidR="00EB302C" w:rsidRPr="00631E1F" w:rsidTr="001C0E45">
        <w:trPr>
          <w:trHeight w:val="37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</w:tr>
      <w:tr w:rsidR="00EB302C" w:rsidRPr="00631E1F" w:rsidTr="001C0E45">
        <w:trPr>
          <w:trHeight w:val="243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</w:tr>
      <w:tr w:rsidR="00EB302C" w:rsidRPr="00631E1F" w:rsidTr="001C0E45">
        <w:trPr>
          <w:trHeight w:val="3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15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Эффективное управление муниципальными финансами</w:t>
            </w:r>
          </w:p>
        </w:tc>
      </w:tr>
      <w:tr w:rsidR="00EB302C" w:rsidRPr="00631E1F" w:rsidTr="001C0E45">
        <w:trPr>
          <w:trHeight w:val="637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нормативного акта устанавливающего конкурсное распределение бюджетных ассигнований на исполнение принимаемых бюджетных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 - 1/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B302C" w:rsidRPr="00631E1F" w:rsidTr="001C0E45">
        <w:trPr>
          <w:trHeight w:val="43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1C0E45">
        <w:trPr>
          <w:trHeight w:val="1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Отклонение поступления фактических собственных доходов районного бюджета от первоначальных плановых назначений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</w:tr>
      <w:tr w:rsidR="00EB302C" w:rsidRPr="00631E1F" w:rsidTr="001C0E45">
        <w:trPr>
          <w:trHeight w:val="1229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комиссий по обеспечению доходов и сокращению налоговой задолженности в 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</w:tr>
      <w:tr w:rsidR="00EB302C" w:rsidRPr="00631E1F" w:rsidTr="001C0E45">
        <w:trPr>
          <w:trHeight w:val="169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Доля расходов бюджета муниципального района, формируемых в рамках программ, в общем объеме расходов </w:t>
            </w: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</w:tr>
      <w:tr w:rsidR="00EB302C" w:rsidRPr="00631E1F" w:rsidTr="001C0E45">
        <w:trPr>
          <w:trHeight w:val="7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B302C" w:rsidRPr="00631E1F" w:rsidTr="001C0E45">
        <w:trPr>
          <w:trHeight w:val="55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Соблюдение порядка и сроков разработки проекта бюджета муниципального района, установленных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 - 1/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B302C" w:rsidRPr="00631E1F" w:rsidTr="001C0E45">
        <w:trPr>
          <w:trHeight w:val="7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1C0E45">
        <w:trPr>
          <w:trHeight w:val="19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кварталы отчетного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</w:tr>
      <w:tr w:rsidR="00EB302C" w:rsidRPr="00631E1F" w:rsidTr="001C0E45">
        <w:trPr>
          <w:trHeight w:val="567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1.2.7.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Соблюдение установленных </w:t>
            </w: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законодательством Российской Федерации требований о сроках и составе отчетности об исполнении отчета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Да - 1/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Отчетность финансового </w:t>
            </w: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B302C" w:rsidRPr="00631E1F" w:rsidTr="001C0E45">
        <w:trPr>
          <w:trHeight w:val="707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1C0E45">
        <w:trPr>
          <w:trHeight w:val="1163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 - 1/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B302C" w:rsidRPr="00631E1F" w:rsidTr="001C0E45">
        <w:trPr>
          <w:trHeight w:val="101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1C0E45">
        <w:trPr>
          <w:trHeight w:val="17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1.2.9.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 - 1/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B302C" w:rsidRPr="00631E1F" w:rsidTr="001C0E45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1C0E45">
        <w:trPr>
          <w:trHeight w:val="7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Качество финансового менеджмента главных распорядителей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EB302C" w:rsidRPr="00631E1F" w:rsidTr="001C0E45">
        <w:trPr>
          <w:trHeight w:val="66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Регулярное размещение информации о </w:t>
            </w: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финансового управления на официальном сайте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Да - 1/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B302C" w:rsidRPr="00631E1F" w:rsidTr="001C0E45">
        <w:trPr>
          <w:trHeight w:val="73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1C0E45">
        <w:trPr>
          <w:trHeight w:val="73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lastRenderedPageBreak/>
              <w:t>1.2.12.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sz w:val="18"/>
                <w:szCs w:val="18"/>
              </w:rPr>
              <w:t>Формирование и публикация на официальном сайте администрации муниципального района электронных брошюр "Отчет для граждан" и "Бюджет для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</w:tr>
      <w:tr w:rsidR="00EB302C" w:rsidRPr="00631E1F" w:rsidTr="001C0E45">
        <w:trPr>
          <w:trHeight w:val="72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порядка предоставления дотации на обеспечение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 - 1/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B302C" w:rsidRPr="00631E1F" w:rsidTr="001C0E45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Эффективность выравнивания бюджетной обеспеченности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Автоматизированные рабочие места в муниципальном районе, </w:t>
            </w:r>
            <w:proofErr w:type="gramStart"/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отвечающих</w:t>
            </w:r>
            <w:proofErr w:type="gramEnd"/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техническим требованиям для осуществления бюджетного планирования, </w:t>
            </w: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исполнения, контроля за исполнением бюджета, формирования и анализа бюджетной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1.2.16.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Внедренные новые программные продукты, усовершенствованные программные продукты, обеспечивающие автоматизацию организации бюджетного процесса в муниципальном районе в текущем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Выполнение плана контрольных мероприятий, осуществляемых в рамках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план, утвержденный распоряжением администрации Верхнебуреинского муниципального района, по осуществлению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Соотношение количества проверок, по результатам которых приняты процессуальные решения, и количества проверок, по результатам которых выявлены нарушения законодательства Российской Федерации в финансово-бюджетной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 контрольных мероприятий (акты, представления, предписания)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Соотношение объема проверенных средств районного бюджета и общей суммы расходов районного бюджета года, предшествующего </w:t>
            </w:r>
            <w:proofErr w:type="gramStart"/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 контрольных мероприятий (акты). Показатель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FFFF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Результативность контрольных мероприятий, проведенных финансовым управлением в рамках внутреннего муниципального финансового </w:t>
            </w: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контроля, с учетом </w:t>
            </w:r>
            <w:proofErr w:type="spellStart"/>
            <w:proofErr w:type="gramStart"/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риск-ориентированного</w:t>
            </w:r>
            <w:proofErr w:type="spellEnd"/>
            <w:proofErr w:type="gramEnd"/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подхода к планированию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 контрольных мероприятий (акты, предписания, представления)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 контрольных мероприятий (акты)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</w:tr>
      <w:tr w:rsidR="00EB302C" w:rsidRPr="00631E1F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Результативность контрольных мероприятий, проведенных финансовым управлением в рамках контроля в сфере закупок, с учетом </w:t>
            </w:r>
            <w:proofErr w:type="spellStart"/>
            <w:proofErr w:type="gramStart"/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риск-ориентированного</w:t>
            </w:r>
            <w:proofErr w:type="spellEnd"/>
            <w:proofErr w:type="gramEnd"/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подхода к планированию контрольной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 контрольных мероприятий (акты, предписания, представления)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</w:tr>
      <w:tr w:rsidR="00EB302C" w:rsidRPr="00B64D21" w:rsidTr="001C0E45">
        <w:trPr>
          <w:trHeight w:val="7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Соотношение количества главных администраторов средств районного бюджета, в отношении которых </w:t>
            </w: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проведен анализ осуществления внутреннего финансового контроля и внутреннего финансового аудита, к общему количеству главных администраторов средств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отчеты о результатах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2C" w:rsidRPr="00631E1F" w:rsidRDefault="00EB302C" w:rsidP="00EB30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631E1F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</w:tr>
    </w:tbl>
    <w:p w:rsidR="00EB302C" w:rsidRPr="00B64D21" w:rsidRDefault="00EB302C" w:rsidP="00EB3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EB302C" w:rsidRPr="00B64D21" w:rsidRDefault="00EB302C" w:rsidP="00EB302C">
      <w:pPr>
        <w:spacing w:after="0" w:line="120" w:lineRule="auto"/>
        <w:rPr>
          <w:sz w:val="18"/>
          <w:szCs w:val="18"/>
        </w:rPr>
      </w:pPr>
      <w:bookmarkStart w:id="2" w:name="Par408"/>
      <w:bookmarkEnd w:id="2"/>
    </w:p>
    <w:p w:rsidR="00EB302C" w:rsidRPr="00EB302C" w:rsidRDefault="00EB302C" w:rsidP="00EB3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302C" w:rsidRPr="00EB302C" w:rsidSect="00CF28A9">
      <w:headerReference w:type="default" r:id="rId13"/>
      <w:pgSz w:w="16838" w:h="11905" w:orient="landscape"/>
      <w:pgMar w:top="2269" w:right="536" w:bottom="426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CF" w:rsidRDefault="005E2ACF" w:rsidP="002A276B">
      <w:pPr>
        <w:spacing w:after="0" w:line="240" w:lineRule="auto"/>
      </w:pPr>
      <w:r>
        <w:separator/>
      </w:r>
    </w:p>
  </w:endnote>
  <w:endnote w:type="continuationSeparator" w:id="0">
    <w:p w:rsidR="005E2ACF" w:rsidRDefault="005E2ACF" w:rsidP="002A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CF" w:rsidRDefault="005E2ACF" w:rsidP="002A276B">
      <w:pPr>
        <w:spacing w:after="0" w:line="240" w:lineRule="auto"/>
      </w:pPr>
      <w:r>
        <w:separator/>
      </w:r>
    </w:p>
  </w:footnote>
  <w:footnote w:type="continuationSeparator" w:id="0">
    <w:p w:rsidR="005E2ACF" w:rsidRDefault="005E2ACF" w:rsidP="002A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F95806" w:rsidRDefault="006F77C2" w:rsidP="00F95806">
        <w:pPr>
          <w:pStyle w:val="a3"/>
          <w:jc w:val="center"/>
        </w:pPr>
        <w:fldSimple w:instr="PAGE   \* MERGEFORMAT">
          <w:r w:rsidR="001D7656">
            <w:rPr>
              <w:noProof/>
            </w:rPr>
            <w:t>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7454"/>
      <w:docPartObj>
        <w:docPartGallery w:val="Page Numbers (Top of Page)"/>
        <w:docPartUnique/>
      </w:docPartObj>
    </w:sdtPr>
    <w:sdtContent>
      <w:p w:rsidR="00F95806" w:rsidRDefault="006F77C2">
        <w:pPr>
          <w:pStyle w:val="a3"/>
          <w:jc w:val="center"/>
        </w:pPr>
        <w:fldSimple w:instr=" PAGE   \* MERGEFORMAT ">
          <w:r w:rsidR="001D7656">
            <w:rPr>
              <w:noProof/>
            </w:rPr>
            <w:t>1</w:t>
          </w:r>
        </w:fldSimple>
      </w:p>
    </w:sdtContent>
  </w:sdt>
  <w:p w:rsidR="00F95806" w:rsidRDefault="00F958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185607"/>
      <w:docPartObj>
        <w:docPartGallery w:val="Page Numbers (Top of Page)"/>
        <w:docPartUnique/>
      </w:docPartObj>
    </w:sdtPr>
    <w:sdtContent>
      <w:p w:rsidR="00F95806" w:rsidRDefault="006F77C2">
        <w:pPr>
          <w:pStyle w:val="a3"/>
          <w:jc w:val="center"/>
        </w:pPr>
        <w:fldSimple w:instr="PAGE   \* MERGEFORMAT">
          <w:r w:rsidR="001D7656">
            <w:rPr>
              <w:noProof/>
            </w:rPr>
            <w:t>29</w:t>
          </w:r>
        </w:fldSimple>
      </w:p>
    </w:sdtContent>
  </w:sdt>
  <w:p w:rsidR="00F95806" w:rsidRDefault="00F958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02C"/>
    <w:rsid w:val="001C0E45"/>
    <w:rsid w:val="001D7656"/>
    <w:rsid w:val="002A276B"/>
    <w:rsid w:val="005A369E"/>
    <w:rsid w:val="005E2ACF"/>
    <w:rsid w:val="006E3F57"/>
    <w:rsid w:val="006F77C2"/>
    <w:rsid w:val="00712266"/>
    <w:rsid w:val="00A16B98"/>
    <w:rsid w:val="00B42B5E"/>
    <w:rsid w:val="00CF28A9"/>
    <w:rsid w:val="00E351BC"/>
    <w:rsid w:val="00EB302C"/>
    <w:rsid w:val="00F25A8A"/>
    <w:rsid w:val="00F95806"/>
    <w:rsid w:val="00FD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2C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EB302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B30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EB302C"/>
  </w:style>
  <w:style w:type="character" w:styleId="a8">
    <w:name w:val="Hyperlink"/>
    <w:basedOn w:val="a0"/>
    <w:uiPriority w:val="99"/>
    <w:unhideWhenUsed/>
    <w:rsid w:val="00EB302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302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02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EB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EB3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1D7656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1D7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5123B1296642C6B796320B8827D441C430A3FB20ABEACD6486086F15135D610D738C3C46F28AFA86F0ED60H9q3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D3A5-8D8B-4C46-9A75-1B34D432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5</cp:revision>
  <cp:lastPrinted>2020-11-16T00:32:00Z</cp:lastPrinted>
  <dcterms:created xsi:type="dcterms:W3CDTF">2020-11-12T23:18:00Z</dcterms:created>
  <dcterms:modified xsi:type="dcterms:W3CDTF">2020-11-16T00:47:00Z</dcterms:modified>
</cp:coreProperties>
</file>