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E6A" w:rsidRPr="009B76B5" w:rsidRDefault="00EE7E6A" w:rsidP="000C53B5">
      <w:pPr>
        <w:spacing w:line="240" w:lineRule="exact"/>
        <w:jc w:val="center"/>
        <w:rPr>
          <w:sz w:val="28"/>
          <w:szCs w:val="28"/>
        </w:rPr>
      </w:pPr>
      <w:r w:rsidRPr="009B76B5">
        <w:rPr>
          <w:sz w:val="28"/>
          <w:szCs w:val="28"/>
        </w:rPr>
        <w:t>Администрация</w:t>
      </w:r>
    </w:p>
    <w:p w:rsidR="00EE7E6A" w:rsidRPr="009B76B5" w:rsidRDefault="00EE7E6A" w:rsidP="000C53B5">
      <w:pPr>
        <w:spacing w:line="240" w:lineRule="exact"/>
        <w:jc w:val="center"/>
        <w:rPr>
          <w:sz w:val="28"/>
          <w:szCs w:val="28"/>
        </w:rPr>
      </w:pPr>
      <w:r w:rsidRPr="009B76B5">
        <w:rPr>
          <w:sz w:val="28"/>
          <w:szCs w:val="28"/>
        </w:rPr>
        <w:t>Верхнебуреинского муниципального района</w:t>
      </w:r>
    </w:p>
    <w:p w:rsidR="00EE7E6A" w:rsidRPr="009B76B5" w:rsidRDefault="00EE7E6A" w:rsidP="000C53B5">
      <w:pPr>
        <w:spacing w:line="240" w:lineRule="exact"/>
        <w:jc w:val="center"/>
        <w:rPr>
          <w:sz w:val="28"/>
          <w:szCs w:val="28"/>
        </w:rPr>
      </w:pPr>
    </w:p>
    <w:p w:rsidR="00EE7E6A" w:rsidRPr="009B76B5" w:rsidRDefault="00EE7E6A" w:rsidP="000C53B5">
      <w:pPr>
        <w:spacing w:line="240" w:lineRule="exact"/>
        <w:jc w:val="center"/>
        <w:rPr>
          <w:sz w:val="28"/>
          <w:szCs w:val="28"/>
        </w:rPr>
      </w:pPr>
      <w:r w:rsidRPr="009B76B5">
        <w:rPr>
          <w:sz w:val="28"/>
          <w:szCs w:val="28"/>
        </w:rPr>
        <w:t>ПОСТАНОВЛЕНИЕ</w:t>
      </w:r>
    </w:p>
    <w:p w:rsidR="00EE7E6A" w:rsidRPr="009B76B5" w:rsidRDefault="00EE7E6A" w:rsidP="000C53B5">
      <w:pPr>
        <w:spacing w:line="240" w:lineRule="exact"/>
        <w:jc w:val="center"/>
        <w:rPr>
          <w:sz w:val="28"/>
          <w:szCs w:val="28"/>
        </w:rPr>
      </w:pPr>
    </w:p>
    <w:p w:rsidR="00EE7E6A" w:rsidRPr="009B76B5" w:rsidRDefault="00EE7E6A" w:rsidP="000C53B5">
      <w:pPr>
        <w:spacing w:line="240" w:lineRule="exact"/>
        <w:jc w:val="center"/>
        <w:rPr>
          <w:sz w:val="28"/>
          <w:szCs w:val="28"/>
        </w:rPr>
      </w:pPr>
    </w:p>
    <w:p w:rsidR="00EE7E6A" w:rsidRPr="009B76B5" w:rsidRDefault="00EE7E6A" w:rsidP="000C53B5">
      <w:pPr>
        <w:spacing w:line="240" w:lineRule="exact"/>
        <w:jc w:val="center"/>
        <w:rPr>
          <w:sz w:val="28"/>
          <w:szCs w:val="28"/>
        </w:rPr>
      </w:pPr>
    </w:p>
    <w:p w:rsidR="00EE7E6A" w:rsidRPr="009B76B5" w:rsidRDefault="00EE7E6A" w:rsidP="000C53B5">
      <w:pPr>
        <w:spacing w:line="240" w:lineRule="exact"/>
        <w:rPr>
          <w:sz w:val="28"/>
          <w:szCs w:val="28"/>
        </w:rPr>
      </w:pPr>
      <w:r>
        <w:rPr>
          <w:sz w:val="28"/>
          <w:szCs w:val="28"/>
          <w:u w:val="single"/>
        </w:rPr>
        <w:t>03.03</w:t>
      </w:r>
      <w:r w:rsidRPr="009B76B5">
        <w:rPr>
          <w:sz w:val="28"/>
          <w:szCs w:val="28"/>
          <w:u w:val="single"/>
        </w:rPr>
        <w:t xml:space="preserve">.2017  № </w:t>
      </w:r>
      <w:r>
        <w:rPr>
          <w:sz w:val="28"/>
          <w:szCs w:val="28"/>
          <w:u w:val="single"/>
        </w:rPr>
        <w:t>108</w:t>
      </w:r>
    </w:p>
    <w:p w:rsidR="00EE7E6A" w:rsidRPr="009B76B5" w:rsidRDefault="00EE7E6A" w:rsidP="000C53B5">
      <w:pPr>
        <w:spacing w:line="240" w:lineRule="exact"/>
        <w:rPr>
          <w:sz w:val="28"/>
          <w:szCs w:val="28"/>
        </w:rPr>
      </w:pPr>
      <w:r w:rsidRPr="009B76B5">
        <w:rPr>
          <w:sz w:val="28"/>
          <w:szCs w:val="28"/>
        </w:rPr>
        <w:t>п. Чегдомын</w:t>
      </w:r>
      <w:r w:rsidRPr="009B76B5">
        <w:rPr>
          <w:sz w:val="28"/>
          <w:szCs w:val="28"/>
        </w:rPr>
        <w:tab/>
      </w:r>
    </w:p>
    <w:p w:rsidR="00EE7E6A" w:rsidRDefault="00EE7E6A" w:rsidP="0069468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E7E6A" w:rsidRPr="00694688" w:rsidRDefault="00EE7E6A" w:rsidP="00CC406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2014-2020 годы»</w:t>
      </w:r>
    </w:p>
    <w:p w:rsidR="00EE7E6A" w:rsidRDefault="00EE7E6A" w:rsidP="00694688">
      <w:pPr>
        <w:tabs>
          <w:tab w:val="left" w:pos="2535"/>
        </w:tabs>
        <w:jc w:val="center"/>
        <w:rPr>
          <w:sz w:val="28"/>
          <w:szCs w:val="28"/>
        </w:rPr>
      </w:pPr>
    </w:p>
    <w:p w:rsidR="00EE7E6A" w:rsidRDefault="00EE7E6A" w:rsidP="00CC40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от 13.07.1998 № 145- ФЗ, Федеральным законом от 06.10.2003 № 131-ФЗ «Об общих принципах организации местного самоуправления в Российской Федерации», в целях привидения финансирования мероприятий муниципальной программы «Профилактика правонарушений, употребления наркотических средств, злоупотребления алкогольных напитков населением в Верхнебуреинском районе на 2014-2020 годы» в соответствии с районным бюджетом администрация района</w:t>
      </w:r>
    </w:p>
    <w:p w:rsidR="00EE7E6A" w:rsidRDefault="00EE7E6A" w:rsidP="00694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муниципальную программу «Профилактика правонарушений, употребления наркотических средств, злоупотребления алкогольных напитков населением в Верхнебуреинском муниципальном районе на 2014-2020 годы» (далее муниципальная Программа), утвержденную постановлением администрации Верхнебуреинского муниципального района от 11.10.2013 года № 969 следующие изменения: </w:t>
      </w:r>
    </w:p>
    <w:p w:rsidR="00EE7E6A" w:rsidRDefault="00EE7E6A" w:rsidP="00CC40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В паспорте муниципальной Программы графу «Источник финансирования программы» читать в следующей редакции:</w:t>
      </w:r>
    </w:p>
    <w:p w:rsidR="00EE7E6A" w:rsidRPr="002D5DD0" w:rsidRDefault="00EE7E6A" w:rsidP="00CC406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Общий объем средств на реализацию муници</w:t>
      </w:r>
      <w:r>
        <w:rPr>
          <w:rFonts w:ascii="Times New Roman" w:hAnsi="Times New Roman" w:cs="Times New Roman"/>
          <w:sz w:val="28"/>
          <w:szCs w:val="28"/>
        </w:rPr>
        <w:t>пальной Программы составляет 337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рублей, в том числе за с</w:t>
      </w:r>
      <w:r>
        <w:rPr>
          <w:rFonts w:ascii="Times New Roman" w:hAnsi="Times New Roman" w:cs="Times New Roman"/>
          <w:sz w:val="28"/>
          <w:szCs w:val="28"/>
        </w:rPr>
        <w:t>чет средств районного бюджета 203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рублей: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1,000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1,000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1,000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5DD0">
        <w:rPr>
          <w:rFonts w:ascii="Times New Roman" w:hAnsi="Times New Roman" w:cs="Times New Roman"/>
          <w:sz w:val="28"/>
          <w:szCs w:val="28"/>
        </w:rPr>
        <w:t>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рублей.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Внебюджетные источники – 134,000 тыс. рублей, в том числе: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80,400 тыс. рублей;</w:t>
      </w:r>
    </w:p>
    <w:p w:rsidR="00EE7E6A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53,600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2020 год – 0,000 тыс. рублей.</w:t>
      </w:r>
    </w:p>
    <w:p w:rsidR="00EE7E6A" w:rsidRDefault="00EE7E6A" w:rsidP="00CC40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расходы по Программе связанны с мероприятиями по обеспечению участия в охране общественного порядка и профилактики правонарушений на территории района, популяризации здорового и социально активного образа жизни.</w:t>
      </w:r>
    </w:p>
    <w:p w:rsidR="00EE7E6A" w:rsidRPr="002D5DD0" w:rsidRDefault="00EE7E6A" w:rsidP="00CC406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4062">
        <w:rPr>
          <w:sz w:val="28"/>
          <w:szCs w:val="28"/>
        </w:rPr>
        <w:t>1.2.</w:t>
      </w:r>
      <w:r w:rsidRPr="002D5DD0">
        <w:rPr>
          <w:rFonts w:ascii="Times New Roman" w:hAnsi="Times New Roman" w:cs="Times New Roman"/>
          <w:sz w:val="28"/>
          <w:szCs w:val="28"/>
        </w:rPr>
        <w:t>Раздел 6 «Ресурсное обеспечение Программы» читать в следующей редакции: Общий объем средств на реализацию муници</w:t>
      </w:r>
      <w:r>
        <w:rPr>
          <w:rFonts w:ascii="Times New Roman" w:hAnsi="Times New Roman" w:cs="Times New Roman"/>
          <w:sz w:val="28"/>
          <w:szCs w:val="28"/>
        </w:rPr>
        <w:t>пальной Программы составляет 337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рублей, в том числе за с</w:t>
      </w:r>
      <w:r>
        <w:rPr>
          <w:rFonts w:ascii="Times New Roman" w:hAnsi="Times New Roman" w:cs="Times New Roman"/>
          <w:sz w:val="28"/>
          <w:szCs w:val="28"/>
        </w:rPr>
        <w:t>чет средств районного бюджета 203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рублей: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1,000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1,000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1,000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5DD0">
        <w:rPr>
          <w:rFonts w:ascii="Times New Roman" w:hAnsi="Times New Roman" w:cs="Times New Roman"/>
          <w:sz w:val="28"/>
          <w:szCs w:val="28"/>
        </w:rPr>
        <w:t>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50</w:t>
      </w:r>
      <w:r w:rsidRPr="002D5DD0">
        <w:rPr>
          <w:rFonts w:ascii="Times New Roman" w:hAnsi="Times New Roman" w:cs="Times New Roman"/>
          <w:sz w:val="28"/>
          <w:szCs w:val="28"/>
        </w:rPr>
        <w:t>,000 тыс. рублей.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Внебюджетные источники – 134,000 тыс. рублей, в том числе: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2014 год – 80,400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2015 год – 53,600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2016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2017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2018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2019 год – 0,000 тыс. рублей;</w:t>
      </w:r>
    </w:p>
    <w:p w:rsidR="00EE7E6A" w:rsidRPr="002D5DD0" w:rsidRDefault="00EE7E6A" w:rsidP="002D5DD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5DD0">
        <w:rPr>
          <w:rFonts w:ascii="Times New Roman" w:hAnsi="Times New Roman" w:cs="Times New Roman"/>
          <w:sz w:val="28"/>
          <w:szCs w:val="28"/>
        </w:rPr>
        <w:t>2020 год – 0,000 тыс. рублей.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расходы по Программе связаны с мероприятиями по обеспечению участия в охране общественного порядка и профилактике правонарушений на территории района, популяризации здорового образа жизни.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приведено в приложение №3 муниципальной Программы. 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Прогнозная (справочная) оценка расходов бюджета Верхнебуреинского муниципального района и внебюджетных средств на реализацию целей муниципальной Программы приведена в приложении </w:t>
      </w:r>
    </w:p>
    <w:p w:rsidR="00EE7E6A" w:rsidRDefault="00EE7E6A" w:rsidP="00CC4062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 4.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мероприятий государственной системы профилактики немедицинского потребления наркотиков, психотропных веществ, профилактике алкоголизма привлекаются внебюджетные источники финансирования, а именно для проведения медицинского обследования учащихся общеобразовательных учреждений района и студентов горно-технологического техникума получение иммунохроматографических экспресс-тестов от КГБУЗ «Краевая клиническая психиатрическая больница» Министерства здравоохранения Хабаровского края: в 2014 год – 300 экспресс-тестов, в 2015 год – 200 экспресс - тестов».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>Приложение № 3 к муниципальной Программе «Ресурсное обеспечение реализации муниципальной программы» изложить в новой редакции, в соответствии с приложением 3.</w:t>
      </w:r>
    </w:p>
    <w:p w:rsidR="00EE7E6A" w:rsidRPr="005A11C1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4 к муниципальной Программе «Прогнозно (справочная) оценка расходов бюджета Верхнебуреинского муниципального района и внебюджетных средств на реализацию целей муниципальной программы» изложить в новой редакции, в соответствии с приложением 4.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постановления возложить на заместителя главы администрации района Вольф К.А. </w:t>
      </w:r>
    </w:p>
    <w:p w:rsidR="00EE7E6A" w:rsidRDefault="00EE7E6A" w:rsidP="00CC40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законную силу после его официального опубликования (обнародования).</w:t>
      </w:r>
    </w:p>
    <w:p w:rsidR="00EE7E6A" w:rsidRDefault="00EE7E6A" w:rsidP="00935A1E">
      <w:pPr>
        <w:tabs>
          <w:tab w:val="left" w:pos="6698"/>
        </w:tabs>
        <w:rPr>
          <w:sz w:val="28"/>
          <w:szCs w:val="28"/>
        </w:rPr>
      </w:pPr>
    </w:p>
    <w:p w:rsidR="00EE7E6A" w:rsidRDefault="00EE7E6A" w:rsidP="00935A1E">
      <w:pPr>
        <w:tabs>
          <w:tab w:val="left" w:pos="6698"/>
        </w:tabs>
        <w:rPr>
          <w:sz w:val="28"/>
          <w:szCs w:val="28"/>
        </w:rPr>
      </w:pPr>
    </w:p>
    <w:p w:rsidR="00EE7E6A" w:rsidRDefault="00EE7E6A" w:rsidP="00935A1E">
      <w:pPr>
        <w:tabs>
          <w:tab w:val="left" w:pos="6698"/>
        </w:tabs>
        <w:rPr>
          <w:sz w:val="28"/>
          <w:szCs w:val="28"/>
        </w:rPr>
      </w:pPr>
    </w:p>
    <w:p w:rsidR="00EE7E6A" w:rsidRPr="00935A1E" w:rsidRDefault="00EE7E6A" w:rsidP="00935A1E">
      <w:pPr>
        <w:tabs>
          <w:tab w:val="left" w:pos="669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  <w:t xml:space="preserve">             П.Ф. Титков</w:t>
      </w:r>
    </w:p>
    <w:sectPr w:rsidR="00EE7E6A" w:rsidRPr="00935A1E" w:rsidSect="00CC4062">
      <w:headerReference w:type="even" r:id="rId6"/>
      <w:headerReference w:type="default" r:id="rId7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E6A" w:rsidRDefault="00EE7E6A">
      <w:r>
        <w:separator/>
      </w:r>
    </w:p>
  </w:endnote>
  <w:endnote w:type="continuationSeparator" w:id="0">
    <w:p w:rsidR="00EE7E6A" w:rsidRDefault="00EE7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E6A" w:rsidRDefault="00EE7E6A">
      <w:r>
        <w:separator/>
      </w:r>
    </w:p>
  </w:footnote>
  <w:footnote w:type="continuationSeparator" w:id="0">
    <w:p w:rsidR="00EE7E6A" w:rsidRDefault="00EE7E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6A" w:rsidRDefault="00EE7E6A" w:rsidP="00B776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7E6A" w:rsidRDefault="00EE7E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6A" w:rsidRDefault="00EE7E6A" w:rsidP="00B776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E7E6A" w:rsidRDefault="00EE7E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688"/>
    <w:rsid w:val="00017AB9"/>
    <w:rsid w:val="000241FF"/>
    <w:rsid w:val="000432CC"/>
    <w:rsid w:val="000905C7"/>
    <w:rsid w:val="000C53B5"/>
    <w:rsid w:val="000F20A4"/>
    <w:rsid w:val="0011789B"/>
    <w:rsid w:val="00163499"/>
    <w:rsid w:val="001A2672"/>
    <w:rsid w:val="001D53EB"/>
    <w:rsid w:val="002252C0"/>
    <w:rsid w:val="00292CFB"/>
    <w:rsid w:val="002B2650"/>
    <w:rsid w:val="002B2C90"/>
    <w:rsid w:val="002C67FE"/>
    <w:rsid w:val="002D5DD0"/>
    <w:rsid w:val="002F10CB"/>
    <w:rsid w:val="003464DA"/>
    <w:rsid w:val="0035100E"/>
    <w:rsid w:val="00356863"/>
    <w:rsid w:val="003875EF"/>
    <w:rsid w:val="003A6100"/>
    <w:rsid w:val="003C45BE"/>
    <w:rsid w:val="003E181A"/>
    <w:rsid w:val="003F6598"/>
    <w:rsid w:val="00444589"/>
    <w:rsid w:val="004F7D57"/>
    <w:rsid w:val="00580235"/>
    <w:rsid w:val="00592646"/>
    <w:rsid w:val="005A11C1"/>
    <w:rsid w:val="005F4098"/>
    <w:rsid w:val="006670AF"/>
    <w:rsid w:val="0067396F"/>
    <w:rsid w:val="00694688"/>
    <w:rsid w:val="006A0511"/>
    <w:rsid w:val="006A746A"/>
    <w:rsid w:val="006B3903"/>
    <w:rsid w:val="006E6AEA"/>
    <w:rsid w:val="00786D77"/>
    <w:rsid w:val="00787056"/>
    <w:rsid w:val="007C42E9"/>
    <w:rsid w:val="007D030E"/>
    <w:rsid w:val="0082215A"/>
    <w:rsid w:val="00886AE6"/>
    <w:rsid w:val="008C0476"/>
    <w:rsid w:val="008D3E6E"/>
    <w:rsid w:val="008F0D9F"/>
    <w:rsid w:val="008F1C5F"/>
    <w:rsid w:val="00935A1E"/>
    <w:rsid w:val="0093743C"/>
    <w:rsid w:val="00961DCF"/>
    <w:rsid w:val="00965C3C"/>
    <w:rsid w:val="00967394"/>
    <w:rsid w:val="009B76B5"/>
    <w:rsid w:val="00B207F7"/>
    <w:rsid w:val="00B26803"/>
    <w:rsid w:val="00B36EEB"/>
    <w:rsid w:val="00B776E9"/>
    <w:rsid w:val="00B97F12"/>
    <w:rsid w:val="00BA61F8"/>
    <w:rsid w:val="00BC572A"/>
    <w:rsid w:val="00C07528"/>
    <w:rsid w:val="00C129D3"/>
    <w:rsid w:val="00C22A1F"/>
    <w:rsid w:val="00C944EC"/>
    <w:rsid w:val="00CC4062"/>
    <w:rsid w:val="00CD5FC6"/>
    <w:rsid w:val="00CE0B9A"/>
    <w:rsid w:val="00D27218"/>
    <w:rsid w:val="00D56D8D"/>
    <w:rsid w:val="00D65DF4"/>
    <w:rsid w:val="00D74480"/>
    <w:rsid w:val="00E04419"/>
    <w:rsid w:val="00E241FC"/>
    <w:rsid w:val="00E716F8"/>
    <w:rsid w:val="00EB7DF8"/>
    <w:rsid w:val="00ED3E54"/>
    <w:rsid w:val="00EE7E6A"/>
    <w:rsid w:val="00EF0856"/>
    <w:rsid w:val="00EF6A79"/>
    <w:rsid w:val="00F230A5"/>
    <w:rsid w:val="00F8232A"/>
    <w:rsid w:val="00F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8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4688"/>
    <w:pPr>
      <w:ind w:left="720"/>
      <w:contextualSpacing/>
    </w:pPr>
  </w:style>
  <w:style w:type="paragraph" w:customStyle="1" w:styleId="ConsPlusNormal">
    <w:name w:val="ConsPlusNormal"/>
    <w:uiPriority w:val="99"/>
    <w:rsid w:val="0069468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2D5D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C406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C406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C40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646</TotalTime>
  <Pages>3</Pages>
  <Words>688</Words>
  <Characters>3924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Org4</cp:lastModifiedBy>
  <cp:revision>50</cp:revision>
  <cp:lastPrinted>2017-03-01T03:32:00Z</cp:lastPrinted>
  <dcterms:created xsi:type="dcterms:W3CDTF">2016-09-29T04:30:00Z</dcterms:created>
  <dcterms:modified xsi:type="dcterms:W3CDTF">2017-03-03T05:36:00Z</dcterms:modified>
</cp:coreProperties>
</file>