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6C5">
        <w:rPr>
          <w:rFonts w:ascii="Times New Roman" w:hAnsi="Times New Roman"/>
          <w:sz w:val="28"/>
          <w:szCs w:val="28"/>
        </w:rPr>
        <w:t>Администрация</w:t>
      </w: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6C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6C5">
        <w:rPr>
          <w:rFonts w:ascii="Times New Roman" w:hAnsi="Times New Roman"/>
          <w:sz w:val="28"/>
          <w:szCs w:val="28"/>
        </w:rPr>
        <w:t>ПОСТАНОВЛЕНИЕ</w:t>
      </w: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298" w:rsidRPr="005826C5" w:rsidRDefault="00DD7298" w:rsidP="00582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298" w:rsidRPr="005826C5" w:rsidRDefault="00DD7298" w:rsidP="005826C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11.04.2017  № 189</w:t>
      </w:r>
    </w:p>
    <w:p w:rsidR="00DD7298" w:rsidRPr="005826C5" w:rsidRDefault="00DD7298" w:rsidP="00582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26C5">
        <w:rPr>
          <w:rFonts w:ascii="Times New Roman" w:hAnsi="Times New Roman"/>
          <w:sz w:val="28"/>
          <w:szCs w:val="28"/>
        </w:rPr>
        <w:t>п. Чегдомын</w:t>
      </w:r>
    </w:p>
    <w:p w:rsidR="00DD7298" w:rsidRPr="005826C5" w:rsidRDefault="00DD7298" w:rsidP="00582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298" w:rsidRDefault="00DD7298" w:rsidP="00C6363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>О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б увеличении уставного фонда </w:t>
      </w:r>
    </w:p>
    <w:p w:rsidR="00DD7298" w:rsidRDefault="00DD7298" w:rsidP="00C6363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муниципального унитарного пред-</w:t>
      </w:r>
    </w:p>
    <w:p w:rsidR="00DD7298" w:rsidRDefault="00DD7298" w:rsidP="00C6363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приятия "Управляющая компания</w:t>
      </w:r>
    </w:p>
    <w:p w:rsidR="00DD7298" w:rsidRPr="00611177" w:rsidRDefault="00DD7298" w:rsidP="00C6363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"Чегдомын"</w:t>
      </w:r>
    </w:p>
    <w:p w:rsidR="00DD7298" w:rsidRPr="005D78E8" w:rsidRDefault="00DD7298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298" w:rsidRPr="008870CB" w:rsidRDefault="00DD7298" w:rsidP="00E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№ 161-ФЗ от 14.11.2002 "О государственных и муниципальных предприятиях", Уставом Верхнебуреинского муниципального района,  </w:t>
      </w:r>
      <w:r w:rsidRPr="00355F44">
        <w:rPr>
          <w:rFonts w:ascii="Times New Roman" w:hAnsi="Times New Roman"/>
          <w:sz w:val="28"/>
          <w:szCs w:val="28"/>
        </w:rPr>
        <w:t xml:space="preserve">соглашением </w:t>
      </w:r>
      <w:r>
        <w:rPr>
          <w:rFonts w:ascii="Times New Roman" w:hAnsi="Times New Roman"/>
          <w:sz w:val="28"/>
          <w:szCs w:val="28"/>
        </w:rPr>
        <w:t xml:space="preserve">от 28.12.2016 </w:t>
      </w:r>
      <w:r w:rsidRPr="00355F44">
        <w:rPr>
          <w:rFonts w:ascii="Times New Roman" w:hAnsi="Times New Roman"/>
          <w:sz w:val="28"/>
          <w:szCs w:val="28"/>
        </w:rPr>
        <w:t xml:space="preserve">№ 1 </w:t>
      </w:r>
      <w:r>
        <w:rPr>
          <w:rFonts w:ascii="Times New Roman" w:hAnsi="Times New Roman"/>
          <w:sz w:val="28"/>
          <w:szCs w:val="28"/>
        </w:rPr>
        <w:t>о перечислении денежных средств из бюджета Верхнебуреинского муниципального района муниципальному унитарному предприятию "Управляющая компания "Чегдомын",  на основании годовой бухгалтерской отчетности муниципального унитарного предприятия "Управляющая компания "Чегдомын",  администрация района</w:t>
      </w:r>
    </w:p>
    <w:p w:rsidR="00DD7298" w:rsidRDefault="00DD7298" w:rsidP="006C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DD7298" w:rsidRDefault="00DD7298" w:rsidP="006C43CA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 xml:space="preserve">Увеличить уставный фонд муниципального унитарного предприятия "Управляющая компания "Чегдомын" (682030, Хабаровский край, Верхнебуреинский муниципальный район, рп. Чегдомын, </w:t>
      </w:r>
      <w:r>
        <w:rPr>
          <w:rFonts w:ascii="Times New Roman" w:hAnsi="Times New Roman"/>
          <w:sz w:val="28"/>
          <w:szCs w:val="28"/>
        </w:rPr>
        <w:t>ул. Парковая, д.6</w:t>
      </w:r>
      <w:r w:rsidRPr="00C63632">
        <w:rPr>
          <w:rFonts w:ascii="Times New Roman" w:hAnsi="Times New Roman"/>
          <w:sz w:val="28"/>
          <w:szCs w:val="28"/>
        </w:rPr>
        <w:t>, ИНН 2710008713, КПП 271001001) до 20 21</w:t>
      </w:r>
      <w:r>
        <w:rPr>
          <w:rFonts w:ascii="Times New Roman" w:hAnsi="Times New Roman"/>
          <w:sz w:val="28"/>
          <w:szCs w:val="28"/>
        </w:rPr>
        <w:t>1</w:t>
      </w:r>
      <w:r w:rsidRPr="00C636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82</w:t>
      </w:r>
      <w:r w:rsidRPr="00C63632">
        <w:rPr>
          <w:rFonts w:ascii="Times New Roman" w:hAnsi="Times New Roman"/>
          <w:sz w:val="28"/>
          <w:szCs w:val="28"/>
        </w:rPr>
        <w:t xml:space="preserve">0,00 (двадцать миллионов двести </w:t>
      </w:r>
      <w:r>
        <w:rPr>
          <w:rFonts w:ascii="Times New Roman" w:hAnsi="Times New Roman"/>
          <w:sz w:val="28"/>
          <w:szCs w:val="28"/>
        </w:rPr>
        <w:t>одиннадцать</w:t>
      </w:r>
      <w:r w:rsidRPr="00C63632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восемьсот двадцать</w:t>
      </w:r>
      <w:r w:rsidRPr="00C63632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C63632">
        <w:rPr>
          <w:rFonts w:ascii="Times New Roman" w:hAnsi="Times New Roman"/>
          <w:sz w:val="28"/>
          <w:szCs w:val="28"/>
        </w:rPr>
        <w:t>.</w:t>
      </w:r>
    </w:p>
    <w:p w:rsidR="00DD7298" w:rsidRDefault="00DD7298" w:rsidP="006C43CA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изменение в Устав </w:t>
      </w:r>
      <w:r w:rsidRPr="00C63632">
        <w:rPr>
          <w:rFonts w:ascii="Times New Roman" w:hAnsi="Times New Roman"/>
          <w:sz w:val="28"/>
          <w:szCs w:val="28"/>
        </w:rPr>
        <w:t>муниципального унитарного предприятия "Управляющая компания "Чегдомын"</w:t>
      </w:r>
    </w:p>
    <w:p w:rsidR="00DD7298" w:rsidRDefault="00DD7298" w:rsidP="006C4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изложить пункт 4.11 в следующей редакции:</w:t>
      </w:r>
    </w:p>
    <w:p w:rsidR="00DD7298" w:rsidRDefault="00DD7298" w:rsidP="006C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"4.11. Предприятие имеет уставный фонд в размере </w:t>
      </w:r>
      <w:r w:rsidRPr="00C63632">
        <w:rPr>
          <w:rFonts w:ascii="Times New Roman" w:hAnsi="Times New Roman"/>
          <w:sz w:val="28"/>
          <w:szCs w:val="28"/>
        </w:rPr>
        <w:t>20 21</w:t>
      </w:r>
      <w:r>
        <w:rPr>
          <w:rFonts w:ascii="Times New Roman" w:hAnsi="Times New Roman"/>
          <w:sz w:val="28"/>
          <w:szCs w:val="28"/>
        </w:rPr>
        <w:t>1</w:t>
      </w:r>
      <w:r w:rsidRPr="00C636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82</w:t>
      </w:r>
      <w:r w:rsidRPr="00C63632">
        <w:rPr>
          <w:rFonts w:ascii="Times New Roman" w:hAnsi="Times New Roman"/>
          <w:sz w:val="28"/>
          <w:szCs w:val="28"/>
        </w:rPr>
        <w:t xml:space="preserve">0,00 (двадцать миллионов двести </w:t>
      </w:r>
      <w:r>
        <w:rPr>
          <w:rFonts w:ascii="Times New Roman" w:hAnsi="Times New Roman"/>
          <w:sz w:val="28"/>
          <w:szCs w:val="28"/>
        </w:rPr>
        <w:t>одиннадцать</w:t>
      </w:r>
      <w:r w:rsidRPr="00C63632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восемьсот двадцать</w:t>
      </w:r>
      <w:r w:rsidRPr="00C63632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 xml:space="preserve"> 00 копеек, формируемый в течение трех месяцев с момента государственной регистрации такого предприятия. Уставный фонд Предприятия формируется за счет денежных средств казны Верхнебуреинского муниципального района."</w:t>
      </w:r>
    </w:p>
    <w:p w:rsidR="00DD7298" w:rsidRDefault="00DD7298" w:rsidP="006C4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9F">
        <w:rPr>
          <w:rFonts w:ascii="Times New Roman" w:hAnsi="Times New Roman"/>
          <w:sz w:val="28"/>
          <w:szCs w:val="28"/>
        </w:rPr>
        <w:t xml:space="preserve">2.2. изложить </w:t>
      </w:r>
      <w:r>
        <w:rPr>
          <w:rFonts w:ascii="Times New Roman" w:hAnsi="Times New Roman"/>
          <w:sz w:val="28"/>
          <w:szCs w:val="28"/>
        </w:rPr>
        <w:t>пункт 2.9. в следующей редакции:</w:t>
      </w:r>
    </w:p>
    <w:p w:rsidR="00DD7298" w:rsidRPr="0053609F" w:rsidRDefault="00DD7298" w:rsidP="006C4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"2.9. </w:t>
      </w:r>
      <w:r w:rsidRPr="0053609F">
        <w:rPr>
          <w:rFonts w:ascii="Times New Roman" w:hAnsi="Times New Roman"/>
          <w:sz w:val="28"/>
          <w:szCs w:val="32"/>
        </w:rPr>
        <w:t>Местонахождения Предприятия: Российская Федерация, Хабаровский край, Верхнебуреинский район, рп. Чегдомын, ул. Парковая, д 6, оф 18-20.</w:t>
      </w:r>
    </w:p>
    <w:p w:rsidR="00DD7298" w:rsidRDefault="00DD7298" w:rsidP="006C4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3609F">
        <w:rPr>
          <w:rFonts w:ascii="Times New Roman" w:hAnsi="Times New Roman"/>
          <w:sz w:val="28"/>
          <w:szCs w:val="32"/>
        </w:rPr>
        <w:t>Почтовый адрес: 682030,</w:t>
      </w:r>
      <w:r w:rsidRPr="0053609F">
        <w:rPr>
          <w:rFonts w:ascii="Times New Roman" w:hAnsi="Times New Roman"/>
        </w:rPr>
        <w:t xml:space="preserve"> </w:t>
      </w:r>
      <w:r w:rsidRPr="0053609F">
        <w:rPr>
          <w:rFonts w:ascii="Times New Roman" w:hAnsi="Times New Roman"/>
          <w:sz w:val="28"/>
          <w:szCs w:val="32"/>
        </w:rPr>
        <w:t xml:space="preserve">Хабаровский край, Верхнебуреинский </w:t>
      </w:r>
    </w:p>
    <w:p w:rsidR="00DD7298" w:rsidRPr="0053609F" w:rsidRDefault="00DD7298" w:rsidP="008844E2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53609F">
        <w:rPr>
          <w:rFonts w:ascii="Times New Roman" w:hAnsi="Times New Roman"/>
          <w:sz w:val="28"/>
          <w:szCs w:val="32"/>
        </w:rPr>
        <w:t>район, рп. Чегдомын, ул. Парковая, д 6, оф 18-20.</w:t>
      </w:r>
      <w:r>
        <w:rPr>
          <w:rFonts w:ascii="Times New Roman" w:hAnsi="Times New Roman"/>
          <w:sz w:val="28"/>
          <w:szCs w:val="32"/>
        </w:rPr>
        <w:t>"</w:t>
      </w:r>
    </w:p>
    <w:p w:rsidR="00DD7298" w:rsidRDefault="00DD7298" w:rsidP="006C43CA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10C">
        <w:rPr>
          <w:rFonts w:ascii="Times New Roman" w:hAnsi="Times New Roman"/>
          <w:sz w:val="28"/>
          <w:szCs w:val="28"/>
        </w:rPr>
        <w:t>Директору муниципального унитарного предприятия "Управляющая компания "Чегдомын" (Карепову А.В.) представить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"Управляющая компания "Чегдомын" изменений в связи с увеличением его уставного фонда, а также</w:t>
      </w:r>
    </w:p>
    <w:p w:rsidR="00DD7298" w:rsidRPr="00EF710C" w:rsidRDefault="00DD7298" w:rsidP="006C43CA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0C">
        <w:rPr>
          <w:rFonts w:ascii="Times New Roman" w:hAnsi="Times New Roman"/>
          <w:sz w:val="28"/>
          <w:szCs w:val="28"/>
        </w:rPr>
        <w:t>документы, подтверждающие увеличение уставного фонда предприятия.</w:t>
      </w:r>
    </w:p>
    <w:p w:rsidR="00DD7298" w:rsidRDefault="00DD7298" w:rsidP="006C43CA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(А.А. Бурлаков) внести сведения об увеличении уставного фонда </w:t>
      </w:r>
      <w:r w:rsidRPr="00EF710C">
        <w:rPr>
          <w:rFonts w:ascii="Times New Roman" w:hAnsi="Times New Roman"/>
          <w:sz w:val="28"/>
          <w:szCs w:val="28"/>
        </w:rPr>
        <w:t>муниципального унитарного предприятия "Управляющая компания "Чегдомын"</w:t>
      </w:r>
      <w:r>
        <w:rPr>
          <w:rFonts w:ascii="Times New Roman" w:hAnsi="Times New Roman"/>
          <w:sz w:val="28"/>
          <w:szCs w:val="28"/>
        </w:rPr>
        <w:t xml:space="preserve"> в Реестр муниципальной собственности района.</w:t>
      </w:r>
    </w:p>
    <w:p w:rsidR="00DD7298" w:rsidRPr="00C63632" w:rsidRDefault="00DD7298" w:rsidP="006C43CA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D7298" w:rsidRPr="00C63632" w:rsidRDefault="00DD7298" w:rsidP="006C43CA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D7298" w:rsidRDefault="00DD7298" w:rsidP="006C43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7298" w:rsidRDefault="00DD7298" w:rsidP="006C43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7298" w:rsidRDefault="00DD7298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298" w:rsidRDefault="00DD7298" w:rsidP="002309A0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П.Ф. Титков</w:t>
      </w:r>
    </w:p>
    <w:sectPr w:rsidR="00DD7298" w:rsidSect="006C43CA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98" w:rsidRDefault="00DD7298">
      <w:r>
        <w:separator/>
      </w:r>
    </w:p>
  </w:endnote>
  <w:endnote w:type="continuationSeparator" w:id="0">
    <w:p w:rsidR="00DD7298" w:rsidRDefault="00DD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98" w:rsidRDefault="00DD7298">
      <w:r>
        <w:separator/>
      </w:r>
    </w:p>
  </w:footnote>
  <w:footnote w:type="continuationSeparator" w:id="0">
    <w:p w:rsidR="00DD7298" w:rsidRDefault="00DD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8" w:rsidRDefault="00DD7298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7298" w:rsidRDefault="00DD72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8" w:rsidRDefault="00DD729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D7298" w:rsidRDefault="00DD72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8" w:rsidRDefault="00DD7298">
    <w:pPr>
      <w:pStyle w:val="Header"/>
      <w:jc w:val="center"/>
    </w:pPr>
  </w:p>
  <w:p w:rsidR="00DD7298" w:rsidRDefault="00DD7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08F260D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3FE91A8B"/>
    <w:multiLevelType w:val="hybridMultilevel"/>
    <w:tmpl w:val="7872233A"/>
    <w:lvl w:ilvl="0" w:tplc="D5EA1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9014EE4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9E71F0"/>
    <w:multiLevelType w:val="hybridMultilevel"/>
    <w:tmpl w:val="09F8C7EE"/>
    <w:lvl w:ilvl="0" w:tplc="3E548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7738"/>
    <w:multiLevelType w:val="hybridMultilevel"/>
    <w:tmpl w:val="31F846CC"/>
    <w:lvl w:ilvl="0" w:tplc="25C2E11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0419000F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274675"/>
    <w:multiLevelType w:val="hybridMultilevel"/>
    <w:tmpl w:val="1AE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1793"/>
    <w:rsid w:val="000E3691"/>
    <w:rsid w:val="000E37AE"/>
    <w:rsid w:val="000E6594"/>
    <w:rsid w:val="000F2E63"/>
    <w:rsid w:val="000F52E7"/>
    <w:rsid w:val="001037BF"/>
    <w:rsid w:val="001144E3"/>
    <w:rsid w:val="001147E6"/>
    <w:rsid w:val="00127223"/>
    <w:rsid w:val="00137F73"/>
    <w:rsid w:val="0014234A"/>
    <w:rsid w:val="00160BE2"/>
    <w:rsid w:val="00167C8A"/>
    <w:rsid w:val="00167F92"/>
    <w:rsid w:val="001758D6"/>
    <w:rsid w:val="00177202"/>
    <w:rsid w:val="001C52ED"/>
    <w:rsid w:val="001D790C"/>
    <w:rsid w:val="001E5A72"/>
    <w:rsid w:val="001F5212"/>
    <w:rsid w:val="00201229"/>
    <w:rsid w:val="00211C67"/>
    <w:rsid w:val="002125DE"/>
    <w:rsid w:val="0021350E"/>
    <w:rsid w:val="0021436A"/>
    <w:rsid w:val="00230548"/>
    <w:rsid w:val="002309A0"/>
    <w:rsid w:val="0023431C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665C"/>
    <w:rsid w:val="002B27C9"/>
    <w:rsid w:val="002B5192"/>
    <w:rsid w:val="002C4949"/>
    <w:rsid w:val="002C66DC"/>
    <w:rsid w:val="002D59FE"/>
    <w:rsid w:val="002E36F8"/>
    <w:rsid w:val="002F20EE"/>
    <w:rsid w:val="002F3E65"/>
    <w:rsid w:val="00300C14"/>
    <w:rsid w:val="0030143D"/>
    <w:rsid w:val="00310B23"/>
    <w:rsid w:val="00310CFC"/>
    <w:rsid w:val="00315D75"/>
    <w:rsid w:val="003209E5"/>
    <w:rsid w:val="00333C41"/>
    <w:rsid w:val="003459A0"/>
    <w:rsid w:val="00352EA3"/>
    <w:rsid w:val="0035482E"/>
    <w:rsid w:val="00355F44"/>
    <w:rsid w:val="003631AE"/>
    <w:rsid w:val="00377F6C"/>
    <w:rsid w:val="00381E01"/>
    <w:rsid w:val="00394079"/>
    <w:rsid w:val="003B2178"/>
    <w:rsid w:val="003B6F06"/>
    <w:rsid w:val="003C2222"/>
    <w:rsid w:val="003D1647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4058D"/>
    <w:rsid w:val="0045247D"/>
    <w:rsid w:val="004671D5"/>
    <w:rsid w:val="004729A5"/>
    <w:rsid w:val="0047389F"/>
    <w:rsid w:val="00476DB3"/>
    <w:rsid w:val="004775E0"/>
    <w:rsid w:val="00481A11"/>
    <w:rsid w:val="00484193"/>
    <w:rsid w:val="004929CA"/>
    <w:rsid w:val="004D494C"/>
    <w:rsid w:val="004E4F00"/>
    <w:rsid w:val="004E71E8"/>
    <w:rsid w:val="00501D3B"/>
    <w:rsid w:val="005031AD"/>
    <w:rsid w:val="00526E77"/>
    <w:rsid w:val="0053609F"/>
    <w:rsid w:val="00545462"/>
    <w:rsid w:val="00550001"/>
    <w:rsid w:val="0055067D"/>
    <w:rsid w:val="0057481B"/>
    <w:rsid w:val="00576DD2"/>
    <w:rsid w:val="005826C5"/>
    <w:rsid w:val="0058336D"/>
    <w:rsid w:val="0058570E"/>
    <w:rsid w:val="00586A17"/>
    <w:rsid w:val="0059363F"/>
    <w:rsid w:val="005938E0"/>
    <w:rsid w:val="005B08B6"/>
    <w:rsid w:val="005B6ABA"/>
    <w:rsid w:val="005C09A4"/>
    <w:rsid w:val="005C56BD"/>
    <w:rsid w:val="005D6BCB"/>
    <w:rsid w:val="005D6C0B"/>
    <w:rsid w:val="005D78E8"/>
    <w:rsid w:val="005E5BB3"/>
    <w:rsid w:val="005F2E6C"/>
    <w:rsid w:val="00600FB7"/>
    <w:rsid w:val="0060781F"/>
    <w:rsid w:val="00607B6B"/>
    <w:rsid w:val="00611177"/>
    <w:rsid w:val="00631568"/>
    <w:rsid w:val="00641300"/>
    <w:rsid w:val="00644EFB"/>
    <w:rsid w:val="00661546"/>
    <w:rsid w:val="00661BE5"/>
    <w:rsid w:val="0067609F"/>
    <w:rsid w:val="00680A77"/>
    <w:rsid w:val="00682060"/>
    <w:rsid w:val="00687967"/>
    <w:rsid w:val="00690716"/>
    <w:rsid w:val="00695A0F"/>
    <w:rsid w:val="006B5492"/>
    <w:rsid w:val="006B6F04"/>
    <w:rsid w:val="006C43CA"/>
    <w:rsid w:val="006D4A17"/>
    <w:rsid w:val="006F3C32"/>
    <w:rsid w:val="00701A5C"/>
    <w:rsid w:val="00710539"/>
    <w:rsid w:val="00724FFF"/>
    <w:rsid w:val="00725094"/>
    <w:rsid w:val="007317AD"/>
    <w:rsid w:val="007337FF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50AC"/>
    <w:rsid w:val="007E5DA7"/>
    <w:rsid w:val="007F402B"/>
    <w:rsid w:val="00815783"/>
    <w:rsid w:val="008247FE"/>
    <w:rsid w:val="008444A1"/>
    <w:rsid w:val="00852334"/>
    <w:rsid w:val="00865B2C"/>
    <w:rsid w:val="00874E1F"/>
    <w:rsid w:val="00876BED"/>
    <w:rsid w:val="008844E2"/>
    <w:rsid w:val="008870CB"/>
    <w:rsid w:val="00887EFF"/>
    <w:rsid w:val="00895688"/>
    <w:rsid w:val="008A0DAF"/>
    <w:rsid w:val="008A540B"/>
    <w:rsid w:val="008A68DD"/>
    <w:rsid w:val="008B23A7"/>
    <w:rsid w:val="008C3A1A"/>
    <w:rsid w:val="008E3B84"/>
    <w:rsid w:val="008E7094"/>
    <w:rsid w:val="008F1FC7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5A64"/>
    <w:rsid w:val="0093641F"/>
    <w:rsid w:val="00955B61"/>
    <w:rsid w:val="00955C3E"/>
    <w:rsid w:val="0096023A"/>
    <w:rsid w:val="00964C8E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32378"/>
    <w:rsid w:val="00A400B6"/>
    <w:rsid w:val="00A479DD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FD"/>
    <w:rsid w:val="00AC7BEF"/>
    <w:rsid w:val="00AE23FF"/>
    <w:rsid w:val="00B23724"/>
    <w:rsid w:val="00B259FC"/>
    <w:rsid w:val="00B60229"/>
    <w:rsid w:val="00B8310E"/>
    <w:rsid w:val="00BA19B5"/>
    <w:rsid w:val="00BC5392"/>
    <w:rsid w:val="00BE487C"/>
    <w:rsid w:val="00BF084B"/>
    <w:rsid w:val="00BF2245"/>
    <w:rsid w:val="00BF281A"/>
    <w:rsid w:val="00C00E4F"/>
    <w:rsid w:val="00C0290E"/>
    <w:rsid w:val="00C06360"/>
    <w:rsid w:val="00C1399D"/>
    <w:rsid w:val="00C20C5D"/>
    <w:rsid w:val="00C516EB"/>
    <w:rsid w:val="00C56674"/>
    <w:rsid w:val="00C60977"/>
    <w:rsid w:val="00C63632"/>
    <w:rsid w:val="00C640C8"/>
    <w:rsid w:val="00C678D5"/>
    <w:rsid w:val="00C7680A"/>
    <w:rsid w:val="00C90C83"/>
    <w:rsid w:val="00C9266E"/>
    <w:rsid w:val="00C93AA3"/>
    <w:rsid w:val="00C94D64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C0E61"/>
    <w:rsid w:val="00DC10CD"/>
    <w:rsid w:val="00DC62E3"/>
    <w:rsid w:val="00DD3C1E"/>
    <w:rsid w:val="00DD4860"/>
    <w:rsid w:val="00DD7298"/>
    <w:rsid w:val="00DF6621"/>
    <w:rsid w:val="00E03339"/>
    <w:rsid w:val="00E142F5"/>
    <w:rsid w:val="00E15022"/>
    <w:rsid w:val="00E2346B"/>
    <w:rsid w:val="00E32637"/>
    <w:rsid w:val="00E34481"/>
    <w:rsid w:val="00E36CBC"/>
    <w:rsid w:val="00E43809"/>
    <w:rsid w:val="00E53CB7"/>
    <w:rsid w:val="00E61813"/>
    <w:rsid w:val="00E678FB"/>
    <w:rsid w:val="00E727FD"/>
    <w:rsid w:val="00E73C4F"/>
    <w:rsid w:val="00E73F33"/>
    <w:rsid w:val="00E74397"/>
    <w:rsid w:val="00E75E92"/>
    <w:rsid w:val="00E8239E"/>
    <w:rsid w:val="00E87B59"/>
    <w:rsid w:val="00E95A12"/>
    <w:rsid w:val="00EA5F87"/>
    <w:rsid w:val="00EB2C5C"/>
    <w:rsid w:val="00EB56A4"/>
    <w:rsid w:val="00EC182F"/>
    <w:rsid w:val="00EC2569"/>
    <w:rsid w:val="00EC7690"/>
    <w:rsid w:val="00ED2BAB"/>
    <w:rsid w:val="00EF0596"/>
    <w:rsid w:val="00EF710C"/>
    <w:rsid w:val="00F02C62"/>
    <w:rsid w:val="00F10476"/>
    <w:rsid w:val="00F11F9B"/>
    <w:rsid w:val="00F25B02"/>
    <w:rsid w:val="00F314CB"/>
    <w:rsid w:val="00F35F7C"/>
    <w:rsid w:val="00F51318"/>
    <w:rsid w:val="00F55039"/>
    <w:rsid w:val="00F6664D"/>
    <w:rsid w:val="00F74024"/>
    <w:rsid w:val="00F84071"/>
    <w:rsid w:val="00F850C4"/>
    <w:rsid w:val="00F97C40"/>
    <w:rsid w:val="00FA1FF1"/>
    <w:rsid w:val="00FB2577"/>
    <w:rsid w:val="00FC101D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37FF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405</Words>
  <Characters>2310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9</cp:revision>
  <cp:lastPrinted>2017-04-11T23:03:00Z</cp:lastPrinted>
  <dcterms:created xsi:type="dcterms:W3CDTF">2017-04-08T22:45:00Z</dcterms:created>
  <dcterms:modified xsi:type="dcterms:W3CDTF">2017-04-12T23:45:00Z</dcterms:modified>
</cp:coreProperties>
</file>