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91" w:rsidRDefault="00292E91" w:rsidP="00292E91">
      <w:pPr>
        <w:pStyle w:val="ConsPlusNormal"/>
        <w:jc w:val="center"/>
        <w:outlineLvl w:val="0"/>
        <w:rPr>
          <w:szCs w:val="28"/>
        </w:rPr>
      </w:pPr>
      <w:bookmarkStart w:id="0" w:name="_Hlk88212343"/>
      <w:r>
        <w:rPr>
          <w:szCs w:val="28"/>
        </w:rPr>
        <w:t>Администрация</w:t>
      </w:r>
    </w:p>
    <w:p w:rsidR="00292E91" w:rsidRDefault="00292E91" w:rsidP="00292E9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292E91" w:rsidRDefault="00292E91" w:rsidP="00292E91">
      <w:pPr>
        <w:pStyle w:val="ConsPlusNormal"/>
        <w:jc w:val="center"/>
        <w:outlineLvl w:val="0"/>
        <w:rPr>
          <w:szCs w:val="28"/>
        </w:rPr>
      </w:pPr>
    </w:p>
    <w:p w:rsidR="00292E91" w:rsidRDefault="00292E91" w:rsidP="00292E9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292E91" w:rsidRDefault="00292E91" w:rsidP="00292E91">
      <w:pPr>
        <w:pStyle w:val="ConsPlusNormal"/>
        <w:jc w:val="center"/>
        <w:outlineLvl w:val="0"/>
        <w:rPr>
          <w:szCs w:val="28"/>
        </w:rPr>
      </w:pPr>
    </w:p>
    <w:p w:rsidR="00292E91" w:rsidRPr="00292E91" w:rsidRDefault="00292E91" w:rsidP="00292E91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22.11.2021 № 703</w:t>
      </w:r>
    </w:p>
    <w:p w:rsidR="00292E91" w:rsidRDefault="00292E91" w:rsidP="00292E91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5927E1" w:rsidRPr="005927E1" w:rsidRDefault="005927E1" w:rsidP="0059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E1" w:rsidRPr="005927E1" w:rsidRDefault="005927E1" w:rsidP="0059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E1" w:rsidRPr="005927E1" w:rsidRDefault="005927E1" w:rsidP="005927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27E1">
        <w:rPr>
          <w:rFonts w:ascii="Times New Roman" w:hAnsi="Times New Roman" w:cs="Times New Roman"/>
          <w:sz w:val="28"/>
          <w:szCs w:val="28"/>
        </w:rPr>
        <w:t>О внесении в постановление администрации Верхнебуреинского муниципального района Хабаровского края от 11.10.2013 № 979 «Об утверждении муниципальной программы «Развитие дорожной сети Верхнебуреинского муниципального района Хабаровского края 2014 - 2023 год</w:t>
      </w:r>
      <w:bookmarkStart w:id="1" w:name="_Hlk88212167"/>
      <w:r w:rsidR="00E17D4C">
        <w:rPr>
          <w:rFonts w:ascii="Times New Roman" w:hAnsi="Times New Roman" w:cs="Times New Roman"/>
          <w:sz w:val="28"/>
          <w:szCs w:val="28"/>
        </w:rPr>
        <w:t>ы</w:t>
      </w:r>
    </w:p>
    <w:bookmarkEnd w:id="0"/>
    <w:bookmarkEnd w:id="1"/>
    <w:p w:rsidR="005927E1" w:rsidRPr="005927E1" w:rsidRDefault="005927E1" w:rsidP="0059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E1" w:rsidRPr="005927E1" w:rsidRDefault="005927E1" w:rsidP="0059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E1" w:rsidRPr="005927E1" w:rsidRDefault="005927E1" w:rsidP="0059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7E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06.10.2013 № 131- ФЗ «Об 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Верхнебуреинского муниципального района от 02.02.2017 № 47 «Об утверждении Порядка принятия решения о разработке муниципальных программ Верхнебуреинского муниципального района Хабаровского края, их формирования и реализации и в порядок проведения оценки эффективности реализации муниципальных программ</w:t>
      </w:r>
      <w:proofErr w:type="gramEnd"/>
      <w:r w:rsidRPr="005927E1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края», администрация Верхнебуреинского муниципального района Хабаровского края </w:t>
      </w:r>
    </w:p>
    <w:p w:rsidR="005927E1" w:rsidRPr="005927E1" w:rsidRDefault="005927E1" w:rsidP="0059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7E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27E1" w:rsidRPr="005927E1" w:rsidRDefault="005927E1" w:rsidP="0059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E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Верхнебуреинского муниципального района Хабаровского края от 11.10.2013 № 979 «Об утверждении муниципальной программы </w:t>
      </w:r>
      <w:bookmarkStart w:id="2" w:name="_Hlk88212741"/>
      <w:r w:rsidRPr="005927E1">
        <w:rPr>
          <w:rFonts w:ascii="Times New Roman" w:hAnsi="Times New Roman" w:cs="Times New Roman"/>
          <w:sz w:val="28"/>
          <w:szCs w:val="28"/>
        </w:rPr>
        <w:t>«Развитие дорожной сети Верхнебуреинского муниципального района Хабаровского края 2014 - 2023 годы</w:t>
      </w:r>
      <w:bookmarkEnd w:id="2"/>
      <w:r w:rsidRPr="005927E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927E1" w:rsidRPr="005927E1" w:rsidRDefault="005927E1" w:rsidP="005927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E1">
        <w:rPr>
          <w:rFonts w:ascii="Times New Roman" w:hAnsi="Times New Roman" w:cs="Times New Roman"/>
          <w:sz w:val="28"/>
          <w:szCs w:val="28"/>
        </w:rPr>
        <w:t xml:space="preserve">в наименовании слова «2014-2023 годы» исключить; </w:t>
      </w:r>
    </w:p>
    <w:p w:rsidR="005927E1" w:rsidRPr="005927E1" w:rsidRDefault="005927E1" w:rsidP="005927E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E1">
        <w:rPr>
          <w:rFonts w:ascii="Times New Roman" w:hAnsi="Times New Roman" w:cs="Times New Roman"/>
          <w:sz w:val="28"/>
          <w:szCs w:val="28"/>
        </w:rPr>
        <w:t>муниципальную программу изложить в новой редакции, согласно Приложению к настоящему постановлению.</w:t>
      </w:r>
    </w:p>
    <w:p w:rsidR="005927E1" w:rsidRPr="005927E1" w:rsidRDefault="005927E1" w:rsidP="0059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2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27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27E1" w:rsidRPr="005927E1" w:rsidRDefault="005927E1" w:rsidP="0059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7E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5927E1" w:rsidRPr="005927E1" w:rsidRDefault="005927E1" w:rsidP="0059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E1" w:rsidRPr="005927E1" w:rsidRDefault="005927E1" w:rsidP="0059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E1" w:rsidRPr="005927E1" w:rsidRDefault="005927E1" w:rsidP="0059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E1" w:rsidRP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E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927E1">
        <w:rPr>
          <w:rFonts w:ascii="Times New Roman" w:hAnsi="Times New Roman" w:cs="Times New Roman"/>
          <w:sz w:val="28"/>
          <w:szCs w:val="28"/>
        </w:rPr>
        <w:t xml:space="preserve">     А.М. Масло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F7299B" w:rsidRDefault="00F7299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F7299B" w:rsidRPr="00F7299B" w:rsidRDefault="00F7299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299B" w:rsidRPr="00F7299B" w:rsidRDefault="00F7299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администрации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299B" w:rsidRPr="00F7299B" w:rsidRDefault="00060E78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17D4C">
        <w:rPr>
          <w:rFonts w:ascii="Times New Roman" w:eastAsia="Times New Roman" w:hAnsi="Times New Roman" w:cs="Times New Roman"/>
          <w:sz w:val="28"/>
          <w:szCs w:val="20"/>
          <w:lang w:eastAsia="ru-RU"/>
        </w:rPr>
        <w:t>22.11.2021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E17D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703</w:t>
      </w:r>
    </w:p>
    <w:p w:rsidR="00F7299B" w:rsidRPr="00F7299B" w:rsidRDefault="00F7299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F7299B" w:rsidRDefault="00F7299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«УТВЕРЖДЕНА</w:t>
      </w:r>
    </w:p>
    <w:p w:rsidR="00F7299B" w:rsidRPr="00F7299B" w:rsidRDefault="00F7299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</w:p>
    <w:p w:rsidR="00F7299B" w:rsidRPr="00F7299B" w:rsidRDefault="00F7299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</w:p>
    <w:p w:rsidR="00F7299B" w:rsidRPr="00F7299B" w:rsidRDefault="00F7299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F7299B" w:rsidRDefault="00F7299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2013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sz w:val="28"/>
          <w:szCs w:val="20"/>
          <w:lang w:eastAsia="ru-RU"/>
        </w:rPr>
        <w:t>979</w:t>
      </w:r>
      <w:r w:rsidR="00FA079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060E78" w:rsidRDefault="00060E78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P29"/>
      <w:bookmarkEnd w:id="3"/>
    </w:p>
    <w:p w:rsidR="00060E78" w:rsidRPr="00060E78" w:rsidRDefault="00060E78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</w:t>
      </w: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"РАЗВИТИЕ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КРАЯ"</w:t>
      </w:r>
    </w:p>
    <w:p w:rsidR="00F7299B" w:rsidRPr="00F7299B" w:rsidRDefault="00F7299B" w:rsidP="00060E78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299B" w:rsidRDefault="00F7299B" w:rsidP="005C11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43802344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края»</w:t>
      </w:r>
      <w:bookmarkEnd w:id="4"/>
    </w:p>
    <w:p w:rsidR="005C11AA" w:rsidRPr="00503495" w:rsidRDefault="005C11AA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80"/>
        <w:gridCol w:w="7476"/>
      </w:tblGrid>
      <w:tr w:rsidR="00503495" w:rsidRPr="00503495" w:rsidTr="005927E1">
        <w:trPr>
          <w:trHeight w:val="240"/>
        </w:trPr>
        <w:tc>
          <w:tcPr>
            <w:tcW w:w="1880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6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5034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06.10.2003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131-ФЗ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</w:t>
            </w:r>
            <w:proofErr w:type="gramEnd"/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Федерации"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495" w:rsidRPr="00503495" w:rsidTr="005927E1">
        <w:trPr>
          <w:trHeight w:val="240"/>
        </w:trPr>
        <w:tc>
          <w:tcPr>
            <w:tcW w:w="1880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6" w:type="dxa"/>
          </w:tcPr>
          <w:p w:rsidR="00F7299B" w:rsidRPr="00503495" w:rsidRDefault="00974912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99B"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99B"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99B"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99B"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99B"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299B"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</w:tr>
      <w:tr w:rsidR="00503495" w:rsidRPr="00503495" w:rsidTr="005927E1">
        <w:trPr>
          <w:trHeight w:val="240"/>
        </w:trPr>
        <w:tc>
          <w:tcPr>
            <w:tcW w:w="1880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6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495" w:rsidRPr="00503495" w:rsidTr="005927E1">
        <w:trPr>
          <w:trHeight w:val="240"/>
        </w:trPr>
        <w:tc>
          <w:tcPr>
            <w:tcW w:w="1880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6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пользования),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наилучших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современными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</w:t>
            </w:r>
            <w:proofErr w:type="gramEnd"/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495" w:rsidRPr="00503495" w:rsidTr="005927E1">
        <w:trPr>
          <w:trHeight w:val="240"/>
        </w:trPr>
        <w:tc>
          <w:tcPr>
            <w:tcW w:w="1880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6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proofErr w:type="gramEnd"/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495" w:rsidRPr="00503495" w:rsidTr="005927E1">
        <w:trPr>
          <w:trHeight w:val="240"/>
        </w:trPr>
        <w:tc>
          <w:tcPr>
            <w:tcW w:w="1880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6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495" w:rsidRPr="00503495" w:rsidTr="005927E1">
        <w:trPr>
          <w:trHeight w:val="240"/>
        </w:trPr>
        <w:tc>
          <w:tcPr>
            <w:tcW w:w="1880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6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63927863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1.Содержание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Исполнение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части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полномочий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по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осуществлению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дорожной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деятельности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в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отношении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автомобильных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дорог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местного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значения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в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границах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городских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и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сельских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1F369A" w:rsidRPr="00503495">
              <w:rPr>
                <w:rFonts w:ascii="Times New Roman" w:hAnsi="Times New Roman" w:cs="Times New Roman"/>
              </w:rPr>
              <w:t>поселений</w:t>
            </w:r>
            <w:r w:rsidR="005A420B" w:rsidRPr="00503495">
              <w:rPr>
                <w:rFonts w:ascii="Times New Roman" w:hAnsi="Times New Roman" w:cs="Times New Roman"/>
              </w:rPr>
              <w:t>.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</w:p>
          <w:p w:rsidR="00F7299B" w:rsidRPr="00503495" w:rsidRDefault="00F7299B" w:rsidP="00F844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Приобретение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специализированной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844ED" w:rsidRPr="00503495">
              <w:rPr>
                <w:rFonts w:ascii="Times New Roman" w:hAnsi="Times New Roman" w:cs="Times New Roman"/>
              </w:rPr>
              <w:t>техники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для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обеспечения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содержания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автомобильных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дорог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общего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пользования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местного</w:t>
            </w:r>
            <w:r w:rsidR="00060E78">
              <w:rPr>
                <w:rFonts w:ascii="Times New Roman" w:hAnsi="Times New Roman" w:cs="Times New Roman"/>
              </w:rPr>
              <w:t xml:space="preserve"> </w:t>
            </w:r>
            <w:r w:rsidR="00F844ED" w:rsidRPr="00503495">
              <w:rPr>
                <w:rFonts w:ascii="Times New Roman" w:hAnsi="Times New Roman" w:cs="Times New Roman"/>
              </w:rPr>
              <w:t>значения</w:t>
            </w:r>
            <w:proofErr w:type="gramEnd"/>
            <w:r w:rsidR="00F844ED" w:rsidRPr="00503495">
              <w:rPr>
                <w:rFonts w:ascii="Times New Roman" w:hAnsi="Times New Roman" w:cs="Times New Roman"/>
              </w:rPr>
              <w:t>.</w:t>
            </w:r>
            <w:bookmarkEnd w:id="5"/>
          </w:p>
        </w:tc>
      </w:tr>
      <w:tr w:rsidR="00503495" w:rsidRPr="00503495" w:rsidTr="005927E1">
        <w:trPr>
          <w:trHeight w:val="240"/>
        </w:trPr>
        <w:tc>
          <w:tcPr>
            <w:tcW w:w="1880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060E78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6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района: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безопасности;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плановость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снега,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наледи,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мусора;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комплекс;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дорожно-транспортных</w:t>
            </w:r>
            <w:proofErr w:type="gramEnd"/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происшествий;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Верхнебуреинского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района;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495" w:rsidRPr="00503495" w:rsidTr="005927E1">
        <w:trPr>
          <w:trHeight w:val="240"/>
        </w:trPr>
        <w:tc>
          <w:tcPr>
            <w:tcW w:w="1880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(индикаторы)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6" w:type="dxa"/>
          </w:tcPr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ремонт;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покрытием,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ремонт;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дорог;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дорог;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автодорог;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пользования;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пользования;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транспортно-эксплуатационным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дорог;</w:t>
            </w:r>
          </w:p>
          <w:p w:rsidR="00F7299B" w:rsidRPr="00503495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(тыс.кв.м.)/протяженность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F7299B" w:rsidRPr="00503495" w:rsidRDefault="00B275FA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</w:tr>
      <w:tr w:rsidR="00503495" w:rsidRPr="00503495" w:rsidTr="005927E1">
        <w:trPr>
          <w:trHeight w:val="240"/>
        </w:trPr>
        <w:tc>
          <w:tcPr>
            <w:tcW w:w="1880" w:type="dxa"/>
          </w:tcPr>
          <w:p w:rsidR="00F7299B" w:rsidRPr="0069480B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69480B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69480B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6" w:type="dxa"/>
          </w:tcPr>
          <w:p w:rsidR="00F7299B" w:rsidRPr="0069480B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9480B"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69480B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69480B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9480B"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299B" w:rsidRPr="00503495" w:rsidTr="005927E1">
        <w:trPr>
          <w:trHeight w:val="240"/>
        </w:trPr>
        <w:tc>
          <w:tcPr>
            <w:tcW w:w="1880" w:type="dxa"/>
          </w:tcPr>
          <w:p w:rsidR="00F7299B" w:rsidRPr="00423476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(справочная)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C2207B" w:rsidRDefault="00060E78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6" w:type="dxa"/>
            <w:shd w:val="clear" w:color="auto" w:fill="auto"/>
          </w:tcPr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55803247"/>
            <w:bookmarkStart w:id="7" w:name="_Hlk55803745"/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</w:t>
            </w:r>
          </w:p>
          <w:p w:rsidR="00F7299B" w:rsidRPr="00F317C3" w:rsidRDefault="00060E78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299B"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317C3"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84279</w:t>
            </w:r>
            <w:r w:rsidR="00F7299B"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,099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299B"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299B"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299B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299B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299B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числе: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субсидии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федерального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бюджета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рублей,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B85AE1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B85AE1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B85AE1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9480B" w:rsidRPr="00F317C3" w:rsidRDefault="0069480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субсидии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краевого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бюджета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8500,000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рублей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8500,000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B85AE1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B85AE1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85AE1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B85AE1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299B" w:rsidRPr="00F317C3" w:rsidRDefault="00B85AE1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районного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бюджета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0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475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317C3"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,099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рублей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856,126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609,587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757,729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119,849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199,365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370,827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B85AE1"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47823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B85AE1"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480B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43404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B85AE1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480B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44927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B85AE1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480B" w:rsidRPr="00F317C3" w:rsidRDefault="0069480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46316,000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r w:rsidR="00B85AE1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лей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числе: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субсидии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федерального</w:t>
            </w:r>
            <w:r w:rsidR="00060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бюджета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69480B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69480B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="0069480B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7299B" w:rsidRPr="00F317C3" w:rsidRDefault="0069480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F7299B" w:rsidRPr="005024BE" w:rsidRDefault="00F7299B" w:rsidP="00F7299B">
            <w:pPr>
              <w:widowControl w:val="0"/>
              <w:autoSpaceDE w:val="0"/>
              <w:autoSpaceDN w:val="0"/>
              <w:spacing w:after="0" w:line="240" w:lineRule="auto"/>
              <w:ind w:right="-1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 w:rsidR="0006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</w:t>
            </w:r>
            <w:r w:rsidR="0006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06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2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  <w:r w:rsidR="0006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2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602,</w:t>
            </w:r>
            <w:r w:rsidR="0006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2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  <w:r w:rsidR="0006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2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2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рублей,</w:t>
            </w:r>
            <w:r w:rsidR="00060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годам: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6000,000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7709,180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18300,000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34014,990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97578,29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69480B"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69480B"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69480B"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480B" w:rsidRPr="00F317C3" w:rsidRDefault="0069480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F7299B" w:rsidRPr="00F317C3" w:rsidRDefault="00060E78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бюджета,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являются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5024B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36F0A"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36F0A"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821,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36F0A"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36F0A"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36F0A" w:rsidRPr="00502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F0A"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680,673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299B" w:rsidRPr="00F317C3" w:rsidRDefault="00F7299B" w:rsidP="00F72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457,105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C3">
              <w:rPr>
                <w:rFonts w:ascii="Times New Roman" w:eastAsia="Calibri" w:hAnsi="Times New Roman" w:cs="Times New Roman"/>
                <w:sz w:val="24"/>
                <w:szCs w:val="24"/>
              </w:rPr>
              <w:t>рублей,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69480B"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69480B"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End w:id="6"/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99B" w:rsidRPr="00F317C3" w:rsidRDefault="00F7299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69480B"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7"/>
          </w:p>
          <w:p w:rsidR="0069480B" w:rsidRPr="00F317C3" w:rsidRDefault="0069480B" w:rsidP="00F729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Характеристика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текущего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состояния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является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отраслей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экономики,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напрямую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зависит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же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один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элементов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инфраструктуры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оказывает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влияние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ее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один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распространенных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требует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комплексом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инженерных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сооружений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Улучшение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"дорожных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условий"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приводит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сокращению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времени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перевозки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грузов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(за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счет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скорости),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снижению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перевозок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(за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счет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сокращения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горюче-смазочных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ГСМ),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снижению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износа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из-за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неудовлетворительного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производительности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труда),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сокращению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дорожно-транспортных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происшествий,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улучшению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экологической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ситуации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(за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счет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скорости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движения,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уменьшения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ГСМ).</w:t>
      </w:r>
      <w:proofErr w:type="gramEnd"/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образом,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"дорожные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условия"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оказывают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влияние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имеют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стратегическое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Они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связывают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обеспечивают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жизнедеятельность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пунктов,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определяют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поселений,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осуществляются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перевозки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грузов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обеспечивает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мобильность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доступ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материальным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ресурсам,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позволяет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расширить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производственные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счет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снижения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издержек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затрат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времени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перевозки.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многом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определяется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эффективностью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функционирования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транспорта,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которая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зависит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уровня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Недостаточный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уровень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приводит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значительным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потерям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является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одним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наиболее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существенных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ограничений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темпов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социально-экономического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поэтому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важное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</w:t>
      </w:r>
      <w:proofErr w:type="gramEnd"/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населения.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твердым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покрытием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196,6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километров.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возникла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необходимость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инвентаризации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целях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уточнения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Кроме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имеются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бесхозяйные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характера,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поставить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2012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фонд,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формируется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3,5%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планируемых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собственных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района.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фонда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позволило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увеличить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31,2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Умальта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фонда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позволило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снизить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отвечающих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требованиям,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20,0%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2012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сравнению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2011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годом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45,3%.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полугодии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2013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израсходовано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3,9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млн.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2013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Ниман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было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3422,4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аукциона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сметной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стоимостью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4278,79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выигравшей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аукцион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был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2758,46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процессе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274,89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счет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сэкономленных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был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произведен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через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Ургал.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подвержены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влиянию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окружающей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среды,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хозяйственной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постоянному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воздействию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чего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меняется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технико-эксплуатационное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различных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работ: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дороги.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дороги.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дороги.</w:t>
      </w:r>
    </w:p>
    <w:p w:rsidR="00F7299B" w:rsidRPr="00503495" w:rsidRDefault="00F7299B" w:rsidP="0006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4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распределились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образом:</w:t>
      </w:r>
    </w:p>
    <w:p w:rsidR="00F7299B" w:rsidRPr="00503495" w:rsidRDefault="00F7299B" w:rsidP="0006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495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7,6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503495" w:rsidRDefault="00F7299B" w:rsidP="00060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495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17,7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руб.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503495" w:rsidRDefault="00F7299B" w:rsidP="00060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495">
        <w:rPr>
          <w:rFonts w:ascii="Times New Roman" w:eastAsia="Calibri" w:hAnsi="Times New Roman" w:cs="Times New Roman"/>
          <w:sz w:val="28"/>
          <w:szCs w:val="28"/>
        </w:rPr>
        <w:t>2017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9,5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F7299B" w:rsidRPr="00503495" w:rsidRDefault="00060E78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выполнены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ремонту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малых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мостов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Сатанки-1,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Сатанки-2,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7299B" w:rsidRPr="00503495">
        <w:rPr>
          <w:rFonts w:ascii="Times New Roman" w:eastAsia="Calibri" w:hAnsi="Times New Roman" w:cs="Times New Roman"/>
          <w:sz w:val="28"/>
          <w:szCs w:val="28"/>
        </w:rPr>
        <w:t>Аланжа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автомобильной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дороге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«рп.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Чегдомын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Шахтинский».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Стоимость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ремонтных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составила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1,5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выполнены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ремонту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мостов,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находящихся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аварийном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состоянии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автодороги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«р.п.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Чегдомын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Шахтинский»,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«п.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Шахтинский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Софийск».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Стоимость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ремонтных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составила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9,6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7,7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средства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краевого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1,9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средства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ыполнены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работы:</w:t>
      </w:r>
    </w:p>
    <w:p w:rsidR="00F7299B" w:rsidRPr="00503495" w:rsidRDefault="00F7299B" w:rsidP="00060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495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по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капитальному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малых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мостов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на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61,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64,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65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км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автомобильной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дороги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«пос.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р.п.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на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сумму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1,1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F7299B" w:rsidRPr="00503495" w:rsidRDefault="00F7299B" w:rsidP="00060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495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участков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дорог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от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62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км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до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68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км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«рп.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пос.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Шахтинский»,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от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50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км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до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62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км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«пос.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рп.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на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сумму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2,0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рублей.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503495" w:rsidRDefault="00060E78" w:rsidP="00060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ремонтно-строительных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летнему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зимнему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дорог,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включали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себя: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ямочный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асфальтобетонного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покрытия,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грунтовым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покрытием,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расчистка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обочин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снега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зимний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период,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ликвидация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наледей,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очистка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моста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Ургал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древесного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плавника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текущий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ремонт,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вырубка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кустарника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видимости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дорожных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Затраты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данному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составили: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299B" w:rsidRPr="00503495" w:rsidRDefault="00060E78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6,1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автодороги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7299B" w:rsidRPr="00503495">
        <w:rPr>
          <w:rFonts w:ascii="Times New Roman" w:eastAsia="Calibri" w:hAnsi="Times New Roman" w:cs="Times New Roman"/>
          <w:sz w:val="28"/>
          <w:szCs w:val="28"/>
        </w:rPr>
        <w:t>Чегдомын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Шахтинский»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Шахтинский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Софийск»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5,2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«п.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Тырма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Аланап»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0,4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автодороги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поселений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539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4,7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содержание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ремонт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рп.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7299B" w:rsidRPr="00503495">
        <w:rPr>
          <w:rFonts w:ascii="Times New Roman" w:eastAsia="Calibri" w:hAnsi="Times New Roman" w:cs="Times New Roman"/>
          <w:sz w:val="28"/>
          <w:szCs w:val="28"/>
        </w:rPr>
        <w:t>Чегдомын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Шахтинский»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Шахтинский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Софийск»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4,2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«п.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Тырма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Аланап»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109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автодороги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поселений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326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руб.</w:t>
      </w:r>
      <w:proofErr w:type="gramEnd"/>
    </w:p>
    <w:p w:rsidR="00F7299B" w:rsidRPr="00503495" w:rsidRDefault="00F7299B" w:rsidP="00060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495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на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автомобильных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дорог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всего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="00060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5,4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руб.: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«рп.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пос.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Шахтинский»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«пос.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Шахтинский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р.п.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3495">
        <w:rPr>
          <w:rFonts w:ascii="Times New Roman" w:eastAsia="Calibri" w:hAnsi="Times New Roman" w:cs="Times New Roman"/>
          <w:sz w:val="28"/>
          <w:szCs w:val="28"/>
        </w:rPr>
        <w:t>Софийск»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4,8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руб.,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«п.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Тырма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Аланап»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0,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млн.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руб.,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«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р.п.</w:t>
      </w:r>
      <w:proofErr w:type="gramEnd"/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Чегдомын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Средний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Ургал»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0,2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50349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03495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определяется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своевременностью,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полнотой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качеством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содержанию,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капитальному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зависит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напрямую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финансирования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стратегии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распределения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ограниченных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объемов.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улучшения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приведение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нормативное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ограниченных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</w:t>
      </w:r>
      <w:proofErr w:type="gramStart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дств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ст</w:t>
      </w:r>
      <w:proofErr w:type="gramEnd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оптимального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снижения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проблемных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сооружений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программно-целевого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позволит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направлять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неотложных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проблем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отрасли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ограниченных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ресурсов.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</w:p>
    <w:p w:rsidR="00F7299B" w:rsidRPr="00503495" w:rsidRDefault="00060E78" w:rsidP="00060E78">
      <w:pPr>
        <w:widowControl w:val="0"/>
        <w:tabs>
          <w:tab w:val="left" w:pos="23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целью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является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улучшение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капитальному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целях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наилучших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качества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жизни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жителей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движения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оснащенности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современными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требованиями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условиями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безопасности.</w:t>
      </w:r>
      <w:proofErr w:type="gramEnd"/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достижения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Поддержание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искусственных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сооружений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уровне,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соответствующем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категории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дороги,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путем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сооружений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протяженности,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требованиям,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счет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Строительство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сооружений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них.</w:t>
      </w:r>
    </w:p>
    <w:p w:rsidR="00F7299B" w:rsidRPr="00503495" w:rsidRDefault="00060E78" w:rsidP="00060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безхозяйных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06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06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Ожидаемые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программы,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целевые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индикаторы</w:t>
      </w: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Показателями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улучшения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являются: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Снижение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издержек,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первую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очередь,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пользователей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Стимулирование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прилегающих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территорий.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времени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перевозки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прохождения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грузов,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находящихся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пути.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Снижение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дорожно-транспортных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происшествий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нанесенного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ущерба.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комфорта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удобства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поездок.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Целевыми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индикаторами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являются: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отремонтированных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инженерных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сооружений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дорогах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отношении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произведен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ремонт;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отремонтированных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твердым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покрытием,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отношении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произведен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ремонт;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proofErr w:type="gramStart"/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отвечающих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требованиям,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дорог;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общая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площадь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твердых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типов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покрытия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местного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введенных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эксплуатацию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(тыс.кв.м.)/протяженность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искусственных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сооружений,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введенных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эксплуатацию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пог.м</w:t>
      </w:r>
      <w:proofErr w:type="spellEnd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.);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прирост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транспортно-эксплуатационным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показателям,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(или)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gramStart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км</w:t>
      </w:r>
      <w:proofErr w:type="gramEnd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.);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прошедших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инвентаризацию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дорог;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приобретение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специализированной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пользования;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протяженность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бесхозяйных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автодорог;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техническое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оснащение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индикаторов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приведены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w:anchor="P317" w:history="1">
        <w:r w:rsidRPr="0050349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приложении</w:t>
        </w:r>
        <w:r w:rsidR="00060E78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</w:t>
        </w:r>
        <w:r w:rsidRPr="0050349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N</w:t>
        </w:r>
        <w:r w:rsidR="00060E78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</w:t>
        </w:r>
        <w:r w:rsidRPr="0050349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</w:t>
        </w:r>
      </w:hyperlink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основных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мероприятий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поставленных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достижения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планируемых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индикаторов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мероприятий:</w:t>
      </w:r>
    </w:p>
    <w:p w:rsidR="00A23A1D" w:rsidRPr="00503495" w:rsidRDefault="00A23A1D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3A1D" w:rsidRPr="00503495" w:rsidRDefault="00A23A1D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1.Содержание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искусственных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сооружений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23A1D" w:rsidRPr="00503495" w:rsidRDefault="00A23A1D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Капитальный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искусственных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сооружения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</w:t>
      </w:r>
    </w:p>
    <w:p w:rsidR="00A23A1D" w:rsidRPr="00503495" w:rsidRDefault="00A23A1D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безопасности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движения</w:t>
      </w:r>
    </w:p>
    <w:p w:rsidR="00A23A1D" w:rsidRPr="00503495" w:rsidRDefault="00A23A1D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полномочий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отношении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границах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поселений.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23A1D" w:rsidRPr="00503495" w:rsidRDefault="00A23A1D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Приобретение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специализированной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автомобильных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значения</w:t>
      </w:r>
      <w:proofErr w:type="gramEnd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7299B" w:rsidRPr="00503495" w:rsidRDefault="00DB5EA4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w:anchor="P367" w:history="1">
        <w:r w:rsidR="00F7299B" w:rsidRPr="0050349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Перечень</w:t>
        </w:r>
      </w:hyperlink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приведен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N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программы.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2014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C85E6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два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этапа.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2014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2016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второй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2017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C85E6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годы.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Механизм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исполнитель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ответственность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уточняет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w:anchor="P367" w:history="1">
        <w:r w:rsidRPr="0050349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мероприятий</w:t>
        </w:r>
      </w:hyperlink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финансирования.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Сектор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транспорту,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связи,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как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соисполнитель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экономический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w:anchor="P367" w:history="1">
        <w:r w:rsidRPr="0050349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мероприятий</w:t>
        </w:r>
      </w:hyperlink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Готовит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составлению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инвестиционных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очередной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Корректирует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источникам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объемам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финансирования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перечню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предлагаемых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результатам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уточняет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финансирования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источников.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мониторинг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сбор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оперативной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информации,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установленном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ходе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Программы.</w:t>
      </w:r>
    </w:p>
    <w:p w:rsidR="00F7299B" w:rsidRPr="00503495" w:rsidRDefault="00DB5EA4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w:anchor="P367" w:history="1">
        <w:r w:rsidR="00F7299B" w:rsidRPr="0050349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Мероприятия</w:t>
        </w:r>
      </w:hyperlink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реализуются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посредством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контрактов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между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соисполнителями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299B"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Программы.</w:t>
      </w:r>
    </w:p>
    <w:p w:rsidR="00F7299B" w:rsidRPr="00503495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Сектор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бухгалтерского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производит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заключенными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договорами,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актами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выполненных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работ.</w:t>
      </w:r>
    </w:p>
    <w:p w:rsidR="00F7299B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proofErr w:type="gramEnd"/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осуществляется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района.</w:t>
      </w:r>
    </w:p>
    <w:p w:rsidR="00060E78" w:rsidRPr="00503495" w:rsidRDefault="00060E78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Ресурсное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</w:p>
    <w:p w:rsidR="00F7299B" w:rsidRPr="000F4C5C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F7299B" w:rsidRPr="006E1419" w:rsidRDefault="00F7299B" w:rsidP="00060E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Планируется,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что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367" w:history="1">
        <w:r w:rsidRPr="006E1419">
          <w:rPr>
            <w:rFonts w:ascii="Times New Roman" w:eastAsia="Calibri" w:hAnsi="Times New Roman" w:cs="Times New Roman"/>
            <w:sz w:val="28"/>
            <w:szCs w:val="28"/>
          </w:rPr>
          <w:t>мероприятия</w:t>
        </w:r>
      </w:hyperlink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будут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реализованы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за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счет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федерального,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краевого,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внебюджетных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источников.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Общий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объем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финансирования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453E9" w:rsidRPr="00B910F2">
        <w:rPr>
          <w:rFonts w:ascii="Times New Roman" w:eastAsia="Calibri" w:hAnsi="Times New Roman" w:cs="Times New Roman"/>
          <w:b/>
          <w:sz w:val="28"/>
          <w:szCs w:val="28"/>
        </w:rPr>
        <w:t>75</w:t>
      </w:r>
      <w:r w:rsidR="006E1419" w:rsidRPr="00B910F2">
        <w:rPr>
          <w:rFonts w:ascii="Times New Roman" w:eastAsia="Calibri" w:hAnsi="Times New Roman" w:cs="Times New Roman"/>
          <w:b/>
          <w:sz w:val="28"/>
          <w:szCs w:val="28"/>
        </w:rPr>
        <w:t>779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,099</w:t>
      </w:r>
      <w:r w:rsidR="00060E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рублей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том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числе: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из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том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числе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по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2016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2018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2019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2021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lastRenderedPageBreak/>
        <w:t>2022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2023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6E1419" w:rsidRDefault="00B85AE1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из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том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числе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по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2016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2018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2019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2021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780"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proofErr w:type="spellEnd"/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2022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6C59" w:rsidRPr="006E1419">
        <w:rPr>
          <w:rFonts w:ascii="Times New Roman" w:eastAsia="Calibri" w:hAnsi="Times New Roman" w:cs="Times New Roman"/>
          <w:sz w:val="28"/>
          <w:szCs w:val="28"/>
        </w:rPr>
        <w:t>0</w:t>
      </w:r>
      <w:r w:rsidRPr="006E1419">
        <w:rPr>
          <w:rFonts w:ascii="Times New Roman" w:eastAsia="Calibri" w:hAnsi="Times New Roman" w:cs="Times New Roman"/>
          <w:sz w:val="28"/>
          <w:szCs w:val="28"/>
        </w:rPr>
        <w:t>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2023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5AE1" w:rsidRPr="006E1419" w:rsidRDefault="00B85AE1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419" w:rsidRPr="00B910F2">
        <w:rPr>
          <w:rFonts w:ascii="Times New Roman" w:eastAsia="Calibri" w:hAnsi="Times New Roman" w:cs="Times New Roman"/>
          <w:b/>
          <w:sz w:val="28"/>
          <w:szCs w:val="28"/>
        </w:rPr>
        <w:t>475</w:t>
      </w:r>
      <w:r w:rsidR="00060E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1419" w:rsidRPr="00B910F2">
        <w:rPr>
          <w:rFonts w:ascii="Times New Roman" w:eastAsia="Calibri" w:hAnsi="Times New Roman" w:cs="Times New Roman"/>
          <w:b/>
          <w:sz w:val="28"/>
          <w:szCs w:val="28"/>
        </w:rPr>
        <w:t>779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,099</w:t>
      </w:r>
      <w:r w:rsidR="00060E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рублей</w:t>
      </w:r>
      <w:r w:rsidRPr="006E1419">
        <w:rPr>
          <w:rFonts w:ascii="Times New Roman" w:eastAsia="Calibri" w:hAnsi="Times New Roman" w:cs="Times New Roman"/>
          <w:sz w:val="28"/>
          <w:szCs w:val="28"/>
        </w:rPr>
        <w:t>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том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числе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по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годам: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11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856,126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609,587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2016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17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757,729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11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119,849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2018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26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199,365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2019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63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370,827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155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395,616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2021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47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823,000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2022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43404,000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2023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44927</w:t>
      </w:r>
      <w:r w:rsidRPr="006E1419">
        <w:rPr>
          <w:rFonts w:ascii="Times New Roman" w:eastAsia="Calibri" w:hAnsi="Times New Roman" w:cs="Times New Roman"/>
          <w:sz w:val="28"/>
          <w:szCs w:val="28"/>
        </w:rPr>
        <w:t>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5AE1" w:rsidRPr="006E1419" w:rsidRDefault="00B85AE1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46316,000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том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числе: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из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том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числе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по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2016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2018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2019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2021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2022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2023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5AE1" w:rsidRPr="006E1419" w:rsidRDefault="00B85AE1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E141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E1419">
        <w:rPr>
          <w:rFonts w:ascii="Times New Roman" w:eastAsia="Calibri" w:hAnsi="Times New Roman" w:cs="Times New Roman"/>
          <w:sz w:val="28"/>
          <w:szCs w:val="28"/>
        </w:rPr>
        <w:t>ублей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том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числе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бюджета,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источником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краевого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163</w:t>
      </w:r>
      <w:r w:rsidR="00060E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602,</w:t>
      </w:r>
      <w:r w:rsidR="00060E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460</w:t>
      </w:r>
      <w:r w:rsidR="00060E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0F2">
        <w:rPr>
          <w:rFonts w:ascii="Times New Roman" w:eastAsia="Calibri" w:hAnsi="Times New Roman" w:cs="Times New Roman"/>
          <w:b/>
          <w:sz w:val="28"/>
          <w:szCs w:val="28"/>
        </w:rPr>
        <w:t>рублей</w:t>
      </w:r>
      <w:r w:rsidRPr="006E1419">
        <w:rPr>
          <w:rFonts w:ascii="Times New Roman" w:eastAsia="Calibri" w:hAnsi="Times New Roman" w:cs="Times New Roman"/>
          <w:sz w:val="28"/>
          <w:szCs w:val="28"/>
        </w:rPr>
        <w:t>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том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числе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по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годам: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6000,000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2016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7709,180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2018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18300,000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2019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34014,990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97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578,29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2021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2022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2023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гол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B85AE1" w:rsidRPr="006E1419" w:rsidRDefault="00B85AE1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6E1419" w:rsidRDefault="00060E78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средства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районного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бюджета,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источником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финансового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обеспечения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являются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969" w:rsidRPr="006E1419">
        <w:rPr>
          <w:rFonts w:ascii="Times New Roman" w:eastAsia="Calibri" w:hAnsi="Times New Roman" w:cs="Times New Roman"/>
          <w:sz w:val="28"/>
          <w:szCs w:val="28"/>
        </w:rPr>
        <w:t>средства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299B" w:rsidRPr="006E1419">
        <w:rPr>
          <w:rFonts w:ascii="Times New Roman" w:eastAsia="Calibri" w:hAnsi="Times New Roman" w:cs="Times New Roman"/>
          <w:sz w:val="28"/>
          <w:szCs w:val="28"/>
        </w:rPr>
        <w:t>средства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E1419">
        <w:rPr>
          <w:rFonts w:ascii="Times New Roman" w:eastAsia="Calibri" w:hAnsi="Times New Roman" w:cs="Times New Roman"/>
          <w:sz w:val="28"/>
          <w:szCs w:val="28"/>
        </w:rPr>
        <w:t>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E1419">
        <w:rPr>
          <w:rFonts w:ascii="Times New Roman" w:eastAsia="Calibri" w:hAnsi="Times New Roman" w:cs="Times New Roman"/>
          <w:sz w:val="28"/>
          <w:szCs w:val="28"/>
        </w:rPr>
        <w:t>поселений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B910F2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99B" w:rsidRPr="00B910F2">
        <w:rPr>
          <w:rFonts w:ascii="Times New Roman" w:eastAsia="Calibri" w:hAnsi="Times New Roman" w:cs="Times New Roman"/>
          <w:b/>
          <w:sz w:val="28"/>
          <w:szCs w:val="28"/>
        </w:rPr>
        <w:t>821,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99B" w:rsidRPr="00B910F2">
        <w:rPr>
          <w:rFonts w:ascii="Times New Roman" w:eastAsia="Calibri" w:hAnsi="Times New Roman" w:cs="Times New Roman"/>
          <w:b/>
          <w:sz w:val="28"/>
          <w:szCs w:val="28"/>
        </w:rPr>
        <w:t>778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99B" w:rsidRPr="00B910F2">
        <w:rPr>
          <w:rFonts w:ascii="Times New Roman" w:eastAsia="Calibri" w:hAnsi="Times New Roman" w:cs="Times New Roman"/>
          <w:b/>
          <w:sz w:val="28"/>
          <w:szCs w:val="28"/>
        </w:rPr>
        <w:t>тыс.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299B" w:rsidRPr="00B910F2">
        <w:rPr>
          <w:rFonts w:ascii="Times New Roman" w:eastAsia="Calibri" w:hAnsi="Times New Roman" w:cs="Times New Roman"/>
          <w:b/>
          <w:sz w:val="28"/>
          <w:szCs w:val="28"/>
        </w:rPr>
        <w:t>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E141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E1419">
        <w:rPr>
          <w:rFonts w:ascii="Times New Roman" w:eastAsia="Calibri" w:hAnsi="Times New Roman" w:cs="Times New Roman"/>
          <w:sz w:val="28"/>
          <w:szCs w:val="28"/>
        </w:rPr>
        <w:t>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E1419">
        <w:rPr>
          <w:rFonts w:ascii="Times New Roman" w:eastAsia="Calibri" w:hAnsi="Times New Roman" w:cs="Times New Roman"/>
          <w:sz w:val="28"/>
          <w:szCs w:val="28"/>
        </w:rPr>
        <w:t>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E1419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99B" w:rsidRPr="006E1419">
        <w:rPr>
          <w:rFonts w:ascii="Times New Roman" w:eastAsia="Calibri" w:hAnsi="Times New Roman" w:cs="Times New Roman"/>
          <w:sz w:val="28"/>
          <w:szCs w:val="28"/>
        </w:rPr>
        <w:t>годам: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2016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2017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2018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2019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1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680,673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3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457,105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2021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3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684,000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2022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5AE1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2023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85AE1" w:rsidRPr="006E1419">
        <w:rPr>
          <w:rFonts w:ascii="Times New Roman" w:eastAsia="Calibri" w:hAnsi="Times New Roman" w:cs="Times New Roman"/>
          <w:sz w:val="28"/>
          <w:szCs w:val="28"/>
        </w:rPr>
        <w:t>,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99B" w:rsidRPr="006E1419" w:rsidRDefault="00B85AE1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419">
        <w:rPr>
          <w:rFonts w:ascii="Times New Roman" w:eastAsia="Calibri" w:hAnsi="Times New Roman" w:cs="Times New Roman"/>
          <w:sz w:val="28"/>
          <w:szCs w:val="28"/>
        </w:rPr>
        <w:t>2024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год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–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0,000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тыс.</w:t>
      </w:r>
      <w:r w:rsid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419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источники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финансирования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w:anchor="P367" w:history="1">
        <w:r w:rsidRPr="006E141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мероприятий</w:t>
        </w:r>
      </w:hyperlink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отражены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w:anchor="P514" w:history="1">
        <w:r w:rsidRPr="006E141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Приложении</w:t>
        </w:r>
        <w:r w:rsidR="00060E78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</w:t>
        </w:r>
        <w:r w:rsidRPr="006E141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№</w:t>
        </w:r>
        <w:r w:rsidR="00060E78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</w:t>
        </w:r>
        <w:r w:rsidRPr="006E141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3</w:t>
        </w:r>
      </w:hyperlink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w:anchor="P642" w:history="1">
        <w:r w:rsidRPr="006E141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4</w:t>
        </w:r>
      </w:hyperlink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Программе.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будут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корректироваться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исходя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из</w:t>
      </w:r>
      <w:proofErr w:type="gramEnd"/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результатов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выполнения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w:anchor="P367" w:history="1">
        <w:r w:rsidRPr="006E141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мероприятий</w:t>
        </w:r>
      </w:hyperlink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Программы;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возможностей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района;</w:t>
      </w:r>
    </w:p>
    <w:p w:rsidR="00F7299B" w:rsidRPr="006E1419" w:rsidRDefault="00F7299B" w:rsidP="00060E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мониторинга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эффективности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мероприятий.</w:t>
      </w:r>
    </w:p>
    <w:p w:rsidR="00F7299B" w:rsidRPr="006E1419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060E78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Меры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основного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регулирования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141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регулирования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представлены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060E78" w:rsidRDefault="00F7299B" w:rsidP="00F72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E78">
        <w:rPr>
          <w:rFonts w:ascii="Times New Roman" w:eastAsia="Calibri" w:hAnsi="Times New Roman" w:cs="Times New Roman"/>
          <w:sz w:val="28"/>
          <w:szCs w:val="28"/>
        </w:rPr>
        <w:t>9.</w:t>
      </w:r>
      <w:r w:rsidR="00060E78" w:rsidRPr="00060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E78">
        <w:rPr>
          <w:rFonts w:ascii="Times New Roman" w:eastAsia="Calibri" w:hAnsi="Times New Roman" w:cs="Times New Roman"/>
          <w:sz w:val="28"/>
          <w:szCs w:val="28"/>
        </w:rPr>
        <w:t>А</w:t>
      </w:r>
      <w:r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>нализ</w:t>
      </w:r>
      <w:r w:rsidR="00060E78"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>рисков</w:t>
      </w:r>
      <w:r w:rsidR="00060E78"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060E78"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</w:p>
    <w:p w:rsidR="00F7299B" w:rsidRPr="00060E78" w:rsidRDefault="00F7299B" w:rsidP="00F72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</w:t>
      </w:r>
      <w:r w:rsidR="00060E78"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>мер</w:t>
      </w:r>
      <w:r w:rsidR="00060E78"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</w:t>
      </w:r>
      <w:r w:rsidR="00060E78"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0E78">
        <w:rPr>
          <w:rFonts w:ascii="Times New Roman" w:eastAsia="Calibri" w:hAnsi="Times New Roman" w:cs="Times New Roman"/>
          <w:sz w:val="28"/>
          <w:szCs w:val="28"/>
          <w:lang w:eastAsia="ru-RU"/>
        </w:rPr>
        <w:t>рисками</w:t>
      </w:r>
    </w:p>
    <w:p w:rsidR="00F7299B" w:rsidRPr="00503495" w:rsidRDefault="00F7299B" w:rsidP="00F7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Предполагаемые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риски,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могут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возникнуть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включают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себя:</w:t>
      </w: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финансирования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уменьшения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расходных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обязательств,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осуществляемых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счет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ассигнований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краевого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районного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бюджета;</w:t>
      </w: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совершение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актов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незаконного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вмешательства,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том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числе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террористической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инфраструктуры;</w:t>
      </w: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природного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техногенного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характера.</w:t>
      </w: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устранения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предполагаемых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рисков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предполагается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мер,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направленных,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первую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очередь,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финансирования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объемах,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позволяющих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поставленных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задач;</w:t>
      </w: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наиболее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уязвимых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инфраструктуры;</w:t>
      </w: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оценку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рисков;</w:t>
      </w: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анализ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приоритетам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корректировку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результатами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оценки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рисков;</w:t>
      </w: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защищенности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актов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незаконного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вмешательства,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том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числе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террористической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направленности,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природного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техногенного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характера;</w:t>
      </w:r>
    </w:p>
    <w:p w:rsidR="00F7299B" w:rsidRPr="00503495" w:rsidRDefault="00F7299B" w:rsidP="00060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оснащение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инженерно-техническими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средствами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системами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учетом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расширения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централизованных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распределенных</w:t>
      </w:r>
      <w:r w:rsidR="00060E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3495">
        <w:rPr>
          <w:rFonts w:ascii="Times New Roman" w:eastAsia="Calibri" w:hAnsi="Times New Roman" w:cs="Times New Roman"/>
          <w:sz w:val="28"/>
          <w:szCs w:val="28"/>
          <w:lang w:eastAsia="ru-RU"/>
        </w:rPr>
        <w:t>систем.</w:t>
      </w:r>
    </w:p>
    <w:p w:rsidR="00F7299B" w:rsidRPr="00503495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299B" w:rsidRPr="00F7299B" w:rsidRDefault="00F7299B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F72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4718" w:rsidRDefault="00FC471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4718" w:rsidRDefault="00FC471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D96" w:rsidRDefault="00ED2D96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5BEA" w:rsidRPr="00275BEA" w:rsidRDefault="00275BEA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275BEA" w:rsidRPr="00275BEA" w:rsidRDefault="00275BEA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</w:t>
      </w:r>
    </w:p>
    <w:p w:rsidR="00275BEA" w:rsidRPr="00275BEA" w:rsidRDefault="00275BEA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"Развитие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</w:p>
    <w:p w:rsidR="00275BEA" w:rsidRPr="00275BEA" w:rsidRDefault="00275BEA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275BEA" w:rsidRPr="00275BEA" w:rsidRDefault="00275BEA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75BEA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края"</w:t>
      </w:r>
    </w:p>
    <w:p w:rsidR="00D05A6C" w:rsidRDefault="00D05A6C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927E1" w:rsidRDefault="005927E1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5BEA" w:rsidRPr="00060E78" w:rsidRDefault="00275BEA" w:rsidP="00060E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</w:t>
      </w:r>
    </w:p>
    <w:p w:rsidR="00275BEA" w:rsidRPr="00060E78" w:rsidRDefault="00275BEA" w:rsidP="00060E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P317"/>
      <w:bookmarkEnd w:id="8"/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ПОКАЗАТЕЛЯХ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(ИНДИКАТОРАХ)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</w:p>
    <w:p w:rsidR="00275BEA" w:rsidRPr="00060E78" w:rsidRDefault="00275BEA" w:rsidP="00060E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6"/>
        <w:gridCol w:w="1309"/>
        <w:gridCol w:w="962"/>
        <w:gridCol w:w="114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CA5484" w:rsidRPr="00275BEA" w:rsidTr="00060E78">
        <w:trPr>
          <w:trHeight w:val="240"/>
        </w:trPr>
        <w:tc>
          <w:tcPr>
            <w:tcW w:w="163" w:type="pct"/>
            <w:vMerge w:val="restart"/>
          </w:tcPr>
          <w:p w:rsidR="00CA5484" w:rsidRPr="00275BEA" w:rsidRDefault="00060E78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484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5484" w:rsidRPr="00275BEA" w:rsidRDefault="00CA5484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33" w:type="pct"/>
            <w:vMerge w:val="restart"/>
          </w:tcPr>
          <w:p w:rsidR="00CA5484" w:rsidRPr="00275BEA" w:rsidRDefault="00060E78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484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484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5484" w:rsidRPr="00275BEA" w:rsidRDefault="00060E78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484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vMerge w:val="restart"/>
          </w:tcPr>
          <w:p w:rsidR="00CA5484" w:rsidRPr="00275BEA" w:rsidRDefault="00060E78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484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5484" w:rsidRPr="00275BEA" w:rsidRDefault="00CA5484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29" w:type="pct"/>
            <w:vMerge w:val="restart"/>
          </w:tcPr>
          <w:p w:rsidR="00CA5484" w:rsidRPr="00275BEA" w:rsidRDefault="00CA5484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CA5484" w:rsidRPr="00275BEA" w:rsidRDefault="00CA5484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934" w:type="pct"/>
            <w:gridSpan w:val="12"/>
          </w:tcPr>
          <w:p w:rsidR="00CA5484" w:rsidRPr="00275BEA" w:rsidRDefault="00CA5484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CA5484" w:rsidRPr="00275BEA" w:rsidRDefault="00CA5484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</w:t>
            </w:r>
          </w:p>
        </w:tc>
      </w:tr>
      <w:tr w:rsidR="00423476" w:rsidRPr="00275BEA" w:rsidTr="00060E78">
        <w:tc>
          <w:tcPr>
            <w:tcW w:w="163" w:type="pct"/>
            <w:vMerge/>
            <w:tcBorders>
              <w:top w:val="nil"/>
            </w:tcBorders>
          </w:tcPr>
          <w:p w:rsidR="00423476" w:rsidRPr="00275BEA" w:rsidRDefault="00423476" w:rsidP="00275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</w:tcPr>
          <w:p w:rsidR="00423476" w:rsidRPr="00275BEA" w:rsidRDefault="00423476" w:rsidP="00275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nil"/>
            </w:tcBorders>
          </w:tcPr>
          <w:p w:rsidR="00423476" w:rsidRPr="00275BEA" w:rsidRDefault="00423476" w:rsidP="00275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3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3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3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43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3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3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3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3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3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3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7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060E78" w:rsidRPr="00060E78" w:rsidRDefault="00060E78" w:rsidP="00060E78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35"/>
        <w:gridCol w:w="1507"/>
        <w:gridCol w:w="839"/>
        <w:gridCol w:w="1203"/>
        <w:gridCol w:w="380"/>
        <w:gridCol w:w="463"/>
        <w:gridCol w:w="463"/>
        <w:gridCol w:w="463"/>
        <w:gridCol w:w="463"/>
        <w:gridCol w:w="462"/>
        <w:gridCol w:w="462"/>
        <w:gridCol w:w="462"/>
        <w:gridCol w:w="462"/>
        <w:gridCol w:w="462"/>
        <w:gridCol w:w="462"/>
        <w:gridCol w:w="547"/>
      </w:tblGrid>
      <w:tr w:rsidR="00423476" w:rsidRPr="00275BEA" w:rsidTr="00060E78">
        <w:trPr>
          <w:trHeight w:val="240"/>
          <w:tblHeader/>
        </w:trPr>
        <w:tc>
          <w:tcPr>
            <w:tcW w:w="177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23476" w:rsidRPr="00275BEA" w:rsidTr="00060E78">
        <w:trPr>
          <w:trHeight w:val="240"/>
        </w:trPr>
        <w:tc>
          <w:tcPr>
            <w:tcW w:w="177" w:type="pct"/>
            <w:tcBorders>
              <w:top w:val="nil"/>
            </w:tcBorders>
          </w:tcPr>
          <w:p w:rsidR="00423476" w:rsidRPr="00275BEA" w:rsidRDefault="00060E78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476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8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4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37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1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90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423476" w:rsidRPr="00275BEA" w:rsidTr="00060E78">
        <w:trPr>
          <w:trHeight w:val="497"/>
        </w:trPr>
        <w:tc>
          <w:tcPr>
            <w:tcW w:w="177" w:type="pct"/>
            <w:tcBorders>
              <w:top w:val="nil"/>
            </w:tcBorders>
          </w:tcPr>
          <w:p w:rsidR="00423476" w:rsidRPr="00275BEA" w:rsidRDefault="00060E78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476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8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покрытием,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4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37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1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90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423476" w:rsidRPr="00275BEA" w:rsidTr="00060E78">
        <w:trPr>
          <w:trHeight w:val="240"/>
        </w:trPr>
        <w:tc>
          <w:tcPr>
            <w:tcW w:w="177" w:type="pct"/>
            <w:tcBorders>
              <w:top w:val="nil"/>
              <w:bottom w:val="single" w:sz="4" w:space="0" w:color="auto"/>
            </w:tcBorders>
          </w:tcPr>
          <w:p w:rsidR="00423476" w:rsidRPr="00275BEA" w:rsidRDefault="00060E78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476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8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1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37,0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3476" w:rsidRPr="00275BEA" w:rsidTr="00060E78">
        <w:trPr>
          <w:trHeight w:val="240"/>
        </w:trPr>
        <w:tc>
          <w:tcPr>
            <w:tcW w:w="177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98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/протяженность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gram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1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3476" w:rsidRPr="00275BEA" w:rsidTr="00060E78">
        <w:trPr>
          <w:trHeight w:val="240"/>
        </w:trPr>
        <w:tc>
          <w:tcPr>
            <w:tcW w:w="177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транспортно-эксплуатационным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1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3476" w:rsidRPr="00275BEA" w:rsidTr="00060E78">
        <w:trPr>
          <w:trHeight w:val="240"/>
        </w:trPr>
        <w:tc>
          <w:tcPr>
            <w:tcW w:w="177" w:type="pct"/>
            <w:tcBorders>
              <w:top w:val="single" w:sz="4" w:space="0" w:color="auto"/>
            </w:tcBorders>
          </w:tcPr>
          <w:p w:rsidR="00423476" w:rsidRPr="00275BEA" w:rsidRDefault="00060E78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23476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</w:tr>
      <w:tr w:rsidR="00423476" w:rsidRPr="00275BEA" w:rsidTr="00060E78">
        <w:trPr>
          <w:trHeight w:val="240"/>
        </w:trPr>
        <w:tc>
          <w:tcPr>
            <w:tcW w:w="177" w:type="pct"/>
            <w:tcBorders>
              <w:top w:val="nil"/>
            </w:tcBorders>
          </w:tcPr>
          <w:p w:rsidR="00423476" w:rsidRPr="00275BEA" w:rsidRDefault="00060E78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476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8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</w:p>
        </w:tc>
        <w:tc>
          <w:tcPr>
            <w:tcW w:w="444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1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5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90" w:type="pct"/>
            <w:tcBorders>
              <w:top w:val="nil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23476" w:rsidRPr="00275BEA" w:rsidTr="00060E78">
        <w:trPr>
          <w:trHeight w:val="240"/>
        </w:trPr>
        <w:tc>
          <w:tcPr>
            <w:tcW w:w="177" w:type="pct"/>
            <w:tcBorders>
              <w:top w:val="nil"/>
              <w:bottom w:val="single" w:sz="4" w:space="0" w:color="auto"/>
            </w:tcBorders>
          </w:tcPr>
          <w:p w:rsidR="00423476" w:rsidRPr="00275BEA" w:rsidRDefault="00060E78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476"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8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444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1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nil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476" w:rsidRPr="00275BEA" w:rsidTr="00060E78">
        <w:trPr>
          <w:trHeight w:val="24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423476" w:rsidRPr="00275BEA" w:rsidTr="00060E78">
        <w:trPr>
          <w:trHeight w:val="240"/>
        </w:trPr>
        <w:tc>
          <w:tcPr>
            <w:tcW w:w="177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приведению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</w:t>
            </w:r>
            <w:r w:rsidR="00060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01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423476" w:rsidRPr="00275BEA" w:rsidRDefault="00423476" w:rsidP="00275B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75BEA" w:rsidRPr="00275BEA" w:rsidRDefault="00275BEA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5BEA" w:rsidRDefault="00275BEA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275B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60E78" w:rsidSect="00FC4718">
          <w:headerReference w:type="default" r:id="rId9"/>
          <w:pgSz w:w="11906" w:h="16838"/>
          <w:pgMar w:top="993" w:right="566" w:bottom="1134" w:left="1985" w:header="708" w:footer="708" w:gutter="0"/>
          <w:cols w:space="708"/>
          <w:titlePg/>
          <w:docGrid w:linePitch="360"/>
        </w:sectPr>
      </w:pPr>
    </w:p>
    <w:p w:rsidR="00BE6CBB" w:rsidRPr="00503495" w:rsidRDefault="00BE6CB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BE6CBB" w:rsidRPr="00503495" w:rsidRDefault="00BE6CB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</w:t>
      </w:r>
    </w:p>
    <w:p w:rsidR="00BE6CBB" w:rsidRPr="00503495" w:rsidRDefault="00BE6CB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"Развитие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</w:p>
    <w:p w:rsidR="00BE6CBB" w:rsidRPr="00503495" w:rsidRDefault="00BE6CB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BE6CBB" w:rsidRPr="00503495" w:rsidRDefault="00BE6CBB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0349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края"</w:t>
      </w:r>
    </w:p>
    <w:p w:rsidR="00BE6CBB" w:rsidRPr="00503495" w:rsidRDefault="00BE6CBB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905"/>
        <w:gridCol w:w="6198"/>
        <w:gridCol w:w="1701"/>
        <w:gridCol w:w="4111"/>
        <w:gridCol w:w="2976"/>
      </w:tblGrid>
      <w:tr w:rsidR="00503495" w:rsidRPr="00503495" w:rsidTr="00060E78">
        <w:trPr>
          <w:trHeight w:val="375"/>
        </w:trPr>
        <w:tc>
          <w:tcPr>
            <w:tcW w:w="1291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ind w:right="-2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375"/>
        </w:trPr>
        <w:tc>
          <w:tcPr>
            <w:tcW w:w="1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BB" w:rsidRDefault="00BE6CBB" w:rsidP="00BE6CBB">
            <w:pPr>
              <w:spacing w:after="0" w:line="240" w:lineRule="auto"/>
              <w:ind w:right="-2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0505D0" w:rsidRPr="00503495" w:rsidRDefault="000505D0" w:rsidP="00BE6CBB">
            <w:pPr>
              <w:spacing w:after="0" w:line="240" w:lineRule="auto"/>
              <w:ind w:right="-2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80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исполнитель,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E6CBB" w:rsidRPr="00503495" w:rsidTr="00060E78">
        <w:trPr>
          <w:trHeight w:val="600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E6CBB" w:rsidRPr="00503495" w:rsidRDefault="00BE6CBB" w:rsidP="00BE6CBB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905"/>
        <w:gridCol w:w="6198"/>
        <w:gridCol w:w="1701"/>
        <w:gridCol w:w="4111"/>
        <w:gridCol w:w="2976"/>
      </w:tblGrid>
      <w:tr w:rsidR="00503495" w:rsidRPr="00503495" w:rsidTr="00060E78">
        <w:trPr>
          <w:trHeight w:val="375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3495" w:rsidRPr="00503495" w:rsidTr="00060E78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495" w:rsidRPr="00503495" w:rsidTr="00060E78">
        <w:trPr>
          <w:trHeight w:val="255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1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25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25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25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31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45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ырма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с.Аланап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егдомын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п.Шахтинский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43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Софийск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0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1.1.4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егдомын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ж.д.переезд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46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егдомын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с.Средний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аэропорту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Чегдомын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Лиственный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Адникан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1.1.8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Неотложные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аварийно-восстановительные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мосту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+617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Чегдомын-пос</w:t>
            </w:r>
            <w:proofErr w:type="spell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Чегдомын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Шахтинский-Софийск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20+500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Шахтинский-п</w:t>
            </w:r>
            <w:proofErr w:type="spell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Софийск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54+700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Шахтинский-п</w:t>
            </w:r>
            <w:proofErr w:type="spell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Софийск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Чегдомын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Шахтинский»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Шахтинский-Софийск»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1.2.5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Тырма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ланап</w:t>
            </w:r>
            <w:proofErr w:type="spell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Лиственный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Адникан</w:t>
            </w:r>
            <w:proofErr w:type="spellEnd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1.2.6.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малых,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9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1.2.7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780"/>
        </w:trPr>
        <w:tc>
          <w:tcPr>
            <w:tcW w:w="9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6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43389214"/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9"/>
          </w:p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1200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75"/>
        </w:trPr>
        <w:tc>
          <w:tcPr>
            <w:tcW w:w="9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75"/>
        </w:trPr>
        <w:tc>
          <w:tcPr>
            <w:tcW w:w="90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бюджетам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ремонту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cantSplit/>
          <w:trHeight w:val="37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060E78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</w:t>
            </w:r>
            <w:r w:rsidR="00D80334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cantSplit/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cantSplit/>
          <w:trHeight w:val="34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060E78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cantSplit/>
          <w:trHeight w:val="255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cantSplit/>
          <w:trHeight w:val="510"/>
        </w:trPr>
        <w:tc>
          <w:tcPr>
            <w:tcW w:w="9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255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Иерохан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120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435"/>
        </w:trPr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35"/>
        </w:trPr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Чегдомын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62-68,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Софийск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выбранные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435"/>
        </w:trPr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0334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0334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E6CBB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CBB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CBB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CBB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CBB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CBB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CBB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CBB"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Аланап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37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503495" w:rsidRPr="00503495" w:rsidTr="00060E78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060E78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6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33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060E78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060E78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03495" w:rsidRPr="00503495" w:rsidTr="00060E78">
        <w:trPr>
          <w:trHeight w:val="33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автомобильную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дорогу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Чегдомын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Шахтинский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33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D" w:rsidRPr="00503495" w:rsidRDefault="00F844ED" w:rsidP="00F844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полномочий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осуществлению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дорожной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поселений.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CBB" w:rsidRPr="00503495" w:rsidRDefault="00BE6CBB" w:rsidP="00F844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33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203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7812" w:type="dxa"/>
              <w:tblLayout w:type="fixed"/>
              <w:tblLook w:val="04A0"/>
            </w:tblPr>
            <w:tblGrid>
              <w:gridCol w:w="7812"/>
            </w:tblGrid>
            <w:tr w:rsidR="00503495" w:rsidRPr="00503495" w:rsidTr="00AE0F00">
              <w:trPr>
                <w:trHeight w:val="972"/>
              </w:trPr>
              <w:tc>
                <w:tcPr>
                  <w:tcW w:w="5000" w:type="pc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CBB" w:rsidRPr="00503495" w:rsidRDefault="00BE6CBB" w:rsidP="00BE6C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проектной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документации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строитель-</w:t>
                  </w:r>
                </w:p>
                <w:p w:rsidR="00BE6CBB" w:rsidRPr="00503495" w:rsidRDefault="00BE6CBB" w:rsidP="00BE6C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ство</w:t>
                  </w:r>
                  <w:proofErr w:type="spellEnd"/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(реконструкцию)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автомобильных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дорог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</w:t>
                  </w:r>
                  <w:proofErr w:type="gramEnd"/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  <w:p w:rsidR="00BE6CBB" w:rsidRPr="00503495" w:rsidRDefault="00BE6CBB" w:rsidP="00BE6C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его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пользования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местного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значения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последую-</w:t>
                  </w:r>
                </w:p>
                <w:p w:rsidR="00BE6CBB" w:rsidRPr="00503495" w:rsidRDefault="00BE6CBB" w:rsidP="00BE6C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щей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реконструкцией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сети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автомобильных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дорог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E6CBB" w:rsidRPr="00503495" w:rsidRDefault="00BE6CBB" w:rsidP="00BE6C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ведущим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  <w:proofErr w:type="gramEnd"/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ближайшим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общественно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значимым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BE6CBB" w:rsidRPr="00503495" w:rsidRDefault="00BE6CBB" w:rsidP="00BE6C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объектам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населенных</w:t>
                  </w:r>
                  <w:r w:rsidR="00060E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03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пунктов</w:t>
                  </w:r>
                </w:p>
              </w:tc>
            </w:tr>
          </w:tbl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15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(земельных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участков)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изготовлением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03495" w:rsidRPr="00503495" w:rsidTr="00060E78">
        <w:trPr>
          <w:trHeight w:val="33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BB" w:rsidRPr="00503495" w:rsidRDefault="00F844ED" w:rsidP="00BE6C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специализированной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06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495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proofErr w:type="gramEnd"/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BB" w:rsidRPr="00503495" w:rsidRDefault="00BE6CBB" w:rsidP="00BE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2019-202</w:t>
            </w:r>
            <w:r w:rsidR="00CA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транспорту,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CBB" w:rsidRPr="00503495" w:rsidRDefault="00BE6CBB" w:rsidP="00BE6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закупок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CBB" w:rsidRPr="00503495" w:rsidRDefault="00BE6CBB" w:rsidP="00BE6CB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BE6CBB" w:rsidRPr="00BE6CBB" w:rsidRDefault="00BE6CBB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6CBB" w:rsidRDefault="00BE6CBB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BE6C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Pr="00BE6CBB" w:rsidRDefault="00060E78" w:rsidP="005927E1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E78" w:rsidRPr="00D44C54" w:rsidRDefault="00060E78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 w:rsidR="00592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592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5927E1" w:rsidRDefault="00060E78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</w:t>
      </w:r>
    </w:p>
    <w:p w:rsidR="005927E1" w:rsidRDefault="00060E78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дорожнойсети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927E1" w:rsidRDefault="00060E78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060E78" w:rsidRPr="00D44C54" w:rsidRDefault="00060E78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592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A34123" w:rsidRDefault="00A34123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060E78" w:rsidRDefault="00060E78" w:rsidP="004B670A">
      <w:pPr>
        <w:spacing w:after="0" w:line="240" w:lineRule="auto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060E78" w:rsidRDefault="00060E78" w:rsidP="00060E78">
      <w:pPr>
        <w:spacing w:after="0" w:line="240" w:lineRule="auto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060E78" w:rsidRDefault="00060E78" w:rsidP="00060E78">
      <w:pPr>
        <w:spacing w:after="0" w:line="240" w:lineRule="auto"/>
        <w:ind w:right="1247"/>
        <w:jc w:val="center"/>
        <w:rPr>
          <w:rFonts w:ascii="Times New Roman" w:hAnsi="Times New Roman" w:cs="Times New Roman"/>
          <w:sz w:val="28"/>
          <w:szCs w:val="28"/>
        </w:rPr>
      </w:pP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</w:p>
    <w:p w:rsidR="00060E78" w:rsidRDefault="00060E78" w:rsidP="00060E78">
      <w:pPr>
        <w:spacing w:after="0" w:line="240" w:lineRule="auto"/>
        <w:ind w:right="1247"/>
        <w:jc w:val="center"/>
        <w:rPr>
          <w:rFonts w:ascii="Times New Roman" w:hAnsi="Times New Roman" w:cs="Times New Roman"/>
          <w:sz w:val="28"/>
          <w:szCs w:val="28"/>
        </w:rPr>
      </w:pP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D44C54" w:rsidRDefault="00060E78" w:rsidP="00060E78">
      <w:pPr>
        <w:spacing w:after="0" w:line="240" w:lineRule="auto"/>
        <w:ind w:right="1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</w:p>
    <w:p w:rsidR="00060E78" w:rsidRDefault="00060E78" w:rsidP="004B670A">
      <w:pPr>
        <w:spacing w:after="0" w:line="240" w:lineRule="auto"/>
        <w:ind w:right="1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E78" w:rsidRDefault="00060E78" w:rsidP="004B670A">
      <w:pPr>
        <w:spacing w:after="0" w:line="240" w:lineRule="auto"/>
        <w:ind w:right="1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30"/>
        <w:gridCol w:w="1530"/>
        <w:gridCol w:w="993"/>
        <w:gridCol w:w="850"/>
        <w:gridCol w:w="851"/>
        <w:gridCol w:w="992"/>
        <w:gridCol w:w="992"/>
        <w:gridCol w:w="992"/>
        <w:gridCol w:w="1134"/>
        <w:gridCol w:w="993"/>
        <w:gridCol w:w="992"/>
        <w:gridCol w:w="992"/>
        <w:gridCol w:w="1134"/>
        <w:gridCol w:w="992"/>
      </w:tblGrid>
      <w:tr w:rsidR="00060E78" w:rsidRPr="009B2C09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1907" w:type="dxa"/>
            <w:gridSpan w:val="12"/>
            <w:shd w:val="clear" w:color="auto" w:fill="auto"/>
            <w:hideMark/>
          </w:tcPr>
          <w:p w:rsidR="00060E78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9B2C09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</w:tbl>
    <w:p w:rsidR="005927E1" w:rsidRPr="005927E1" w:rsidRDefault="005927E1" w:rsidP="005927E1">
      <w:pPr>
        <w:spacing w:after="0" w:line="240" w:lineRule="auto"/>
        <w:rPr>
          <w:sz w:val="2"/>
          <w:szCs w:val="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30"/>
        <w:gridCol w:w="1530"/>
        <w:gridCol w:w="993"/>
        <w:gridCol w:w="850"/>
        <w:gridCol w:w="851"/>
        <w:gridCol w:w="992"/>
        <w:gridCol w:w="992"/>
        <w:gridCol w:w="992"/>
        <w:gridCol w:w="1134"/>
        <w:gridCol w:w="993"/>
        <w:gridCol w:w="992"/>
        <w:gridCol w:w="992"/>
        <w:gridCol w:w="1134"/>
        <w:gridCol w:w="992"/>
      </w:tblGrid>
      <w:tr w:rsidR="005927E1" w:rsidRPr="00CF3EB5" w:rsidTr="005927E1">
        <w:trPr>
          <w:trHeight w:val="310"/>
          <w:tblHeader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11856,126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7609,587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17757,729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11119,849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26199,365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63370,827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155395,616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47823,000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43404,000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44927,000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46316,000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475779,099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7709,180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34014,990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97578,290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163602,460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1680,673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3457,105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3684,000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8821,778</w:t>
            </w:r>
          </w:p>
        </w:tc>
      </w:tr>
      <w:tr w:rsidR="005927E1" w:rsidRPr="00CF3EB5" w:rsidTr="005927E1">
        <w:trPr>
          <w:trHeight w:val="1005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4777,637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6142,240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7893,024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6321,849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25822,434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58522,941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132584,632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38760,707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39734,211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41257,211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42646,211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404463,097</w:t>
            </w:r>
          </w:p>
        </w:tc>
      </w:tr>
      <w:tr w:rsidR="005927E1" w:rsidRPr="00CF3EB5" w:rsidTr="005927E1">
        <w:trPr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noWrap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noWrap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34014,990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90125,560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142440,550</w:t>
            </w:r>
          </w:p>
        </w:tc>
      </w:tr>
      <w:tr w:rsidR="005927E1" w:rsidRPr="00CF3EB5" w:rsidTr="005927E1">
        <w:trPr>
          <w:trHeight w:val="96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noWrap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6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4177,637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6142,240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7893,024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6321,849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12072,434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3542,951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10400,178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63950,313</w:t>
            </w:r>
          </w:p>
        </w:tc>
      </w:tr>
      <w:tr w:rsidR="005927E1" w:rsidRPr="00CF3EB5" w:rsidTr="005927E1">
        <w:trPr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7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ырма-с.Аланап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620,976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6493,976</w:t>
            </w:r>
          </w:p>
        </w:tc>
      </w:tr>
      <w:tr w:rsidR="005927E1" w:rsidRPr="00CF3EB5" w:rsidTr="005927E1">
        <w:trPr>
          <w:trHeight w:val="36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7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егдомын-п.Шахтинский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1268,900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2322,815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3074,285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2614,591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1959,434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5242,559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20482,584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7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ахтинский-п.Софийск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1730,737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3842,765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3088,099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1868,712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21990,813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17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егдомын-ж.д.переезд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215,138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115,908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620,046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17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егдомын-с.Средний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Ургал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216,466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219,159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1981,657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2904,934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17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аэропорту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Чегдомын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72,414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330,735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17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Адникан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Эльга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807,250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3827,225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аварийно-восстановительные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Чегдомын-пос</w:t>
            </w:r>
            <w:proofErr w:type="spell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искусственных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них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54829,990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114921,140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32910,707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36384,211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37907,211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39296,211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329999,470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34014,990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90125,560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135140,550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егдомын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автомобиотной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10626,045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15058,307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16919,000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17628,000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18323,000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91054,352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20+500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54+700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Чегдомын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ахтинский,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44203,945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49258,429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8723,400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12465,211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13279,211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13973,211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141903,407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34014,990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34464,010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68479,000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Аланап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,,"</w:t>
            </w:r>
            <w:proofErr w:type="gram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Адникан-Эльга</w:t>
            </w:r>
            <w:proofErr w:type="spellEnd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1456,759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4506,759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1019,229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1019,229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1.2.6.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31842,032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8479,000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58921,032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22278,401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22278,401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0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Аварийно-восстановитьельные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"пос.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Шахтинский-рп</w:t>
            </w:r>
            <w:proofErr w:type="spellEnd"/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Софийск"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32363,920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32363,920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32363,920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32363,920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179,250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929,250</w:t>
            </w:r>
          </w:p>
        </w:tc>
      </w:tr>
      <w:tr w:rsidR="005927E1" w:rsidRPr="00CF3EB5" w:rsidTr="005927E1">
        <w:trPr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бесхозяйной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Лиственный-Адникан-Эльга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179,250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779,250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бесхозяйной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Алонк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Этыркэн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6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7084,064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9584,064</w:t>
            </w:r>
          </w:p>
        </w:tc>
      </w:tr>
      <w:tr w:rsidR="005927E1" w:rsidRPr="00CF3EB5" w:rsidTr="005927E1">
        <w:trPr>
          <w:trHeight w:val="56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56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84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105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7078,489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1467,347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9636,462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21580,298</w:t>
            </w:r>
          </w:p>
        </w:tc>
      </w:tr>
      <w:tr w:rsidR="005927E1" w:rsidRPr="00CF3EB5" w:rsidTr="005927E1">
        <w:trPr>
          <w:trHeight w:val="615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0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7709,180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13709,180</w:t>
            </w:r>
          </w:p>
        </w:tc>
      </w:tr>
      <w:tr w:rsidR="005927E1" w:rsidRPr="00CF3EB5" w:rsidTr="005927E1">
        <w:trPr>
          <w:trHeight w:val="96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Ерик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2262,116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2262,116</w:t>
            </w:r>
          </w:p>
        </w:tc>
      </w:tr>
      <w:tr w:rsidR="005927E1" w:rsidRPr="00CF3EB5" w:rsidTr="005927E1">
        <w:trPr>
          <w:trHeight w:val="615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1867,280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1867,280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Иерохан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4816,373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4816,373</w:t>
            </w:r>
          </w:p>
        </w:tc>
      </w:tr>
      <w:tr w:rsidR="005927E1" w:rsidRPr="00CF3EB5" w:rsidTr="005927E1">
        <w:trPr>
          <w:trHeight w:val="66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4132,720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4132,720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1467,347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9636,462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11796,809</w:t>
            </w:r>
          </w:p>
        </w:tc>
      </w:tr>
      <w:tr w:rsidR="005927E1" w:rsidRPr="00CF3EB5" w:rsidTr="005927E1">
        <w:trPr>
          <w:trHeight w:val="615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7709,180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7709,180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124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Чегдомын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ПК62-68,п.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2105,000</w:t>
            </w:r>
          </w:p>
        </w:tc>
      </w:tr>
      <w:tr w:rsidR="005927E1" w:rsidRPr="00CF3EB5" w:rsidTr="005927E1">
        <w:trPr>
          <w:trHeight w:val="66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Аланап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</w:tr>
      <w:tr w:rsidR="005927E1" w:rsidRPr="00CF3EB5" w:rsidTr="005927E1">
        <w:trPr>
          <w:trHeight w:val="60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0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движения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228,243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376,931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2005,174</w:t>
            </w:r>
          </w:p>
        </w:tc>
      </w:tr>
      <w:tr w:rsidR="005927E1" w:rsidRPr="00CF3EB5" w:rsidTr="005927E1">
        <w:trPr>
          <w:trHeight w:val="615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3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228,243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220,202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848,445</w:t>
            </w:r>
          </w:p>
        </w:tc>
      </w:tr>
      <w:tr w:rsidR="005927E1" w:rsidRPr="00CF3EB5" w:rsidTr="005927E1">
        <w:trPr>
          <w:trHeight w:val="60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45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Чегдомын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156,729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1156,729</w:t>
            </w:r>
          </w:p>
        </w:tc>
      </w:tr>
      <w:tr w:rsidR="005927E1" w:rsidRPr="00CF3EB5" w:rsidTr="005927E1">
        <w:trPr>
          <w:trHeight w:val="675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6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1680,673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10909,835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16274,508</w:t>
            </w:r>
          </w:p>
        </w:tc>
      </w:tr>
      <w:tr w:rsidR="005927E1" w:rsidRPr="00CF3EB5" w:rsidTr="005927E1">
        <w:trPr>
          <w:trHeight w:val="67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6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7452,730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7452,730</w:t>
            </w:r>
          </w:p>
        </w:tc>
      </w:tr>
      <w:tr w:rsidR="005927E1" w:rsidRPr="00CF3EB5" w:rsidTr="005927E1">
        <w:trPr>
          <w:trHeight w:val="94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1680,673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3457,105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ind w:left="-424" w:firstLine="4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8821,778</w:t>
            </w:r>
          </w:p>
        </w:tc>
      </w:tr>
      <w:tr w:rsidR="005927E1" w:rsidRPr="00CF3EB5" w:rsidTr="005927E1">
        <w:trPr>
          <w:trHeight w:val="32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1680,673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1750,673</w:t>
            </w:r>
          </w:p>
        </w:tc>
      </w:tr>
      <w:tr w:rsidR="005927E1" w:rsidRPr="00CF3EB5" w:rsidTr="005927E1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4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1680,673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1750,673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Среднеургальское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520,000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"Поселок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Софийск"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330,673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330,673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330,673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330,673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Чекундинское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5927E1" w:rsidRPr="00CF3EB5" w:rsidTr="005927E1">
        <w:trPr>
          <w:trHeight w:val="32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(реконструкцию)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реконструкциией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ближайшим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10650,000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3684,000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14334,000</w:t>
            </w:r>
          </w:p>
        </w:tc>
      </w:tr>
      <w:tr w:rsidR="005927E1" w:rsidRPr="00CF3EB5" w:rsidTr="005927E1">
        <w:trPr>
          <w:trHeight w:val="6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7452,730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7452,730</w:t>
            </w:r>
          </w:p>
        </w:tc>
      </w:tr>
      <w:tr w:rsidR="005927E1" w:rsidRPr="00CF3EB5" w:rsidTr="005927E1">
        <w:trPr>
          <w:trHeight w:val="94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3197,270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3684,000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6881,270</w:t>
            </w:r>
          </w:p>
        </w:tc>
      </w:tr>
      <w:tr w:rsidR="005927E1" w:rsidRPr="00CF3EB5" w:rsidTr="005927E1">
        <w:trPr>
          <w:trHeight w:val="32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(земельных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189,835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189,835</w:t>
            </w:r>
          </w:p>
        </w:tc>
      </w:tr>
      <w:tr w:rsidR="005927E1" w:rsidRPr="00CF3EB5" w:rsidTr="005927E1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40"/>
        </w:trPr>
        <w:tc>
          <w:tcPr>
            <w:tcW w:w="709" w:type="dxa"/>
            <w:vMerge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189,835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189,835</w:t>
            </w:r>
          </w:p>
        </w:tc>
      </w:tr>
      <w:tr w:rsidR="005927E1" w:rsidRPr="00CF3EB5" w:rsidTr="005927E1">
        <w:trPr>
          <w:trHeight w:val="310"/>
        </w:trPr>
        <w:tc>
          <w:tcPr>
            <w:tcW w:w="709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proofErr w:type="gramEnd"/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3167,213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11901,149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5378,293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3669,789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3669,789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3669,789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31456,022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6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CF3EB5" w:rsidTr="005927E1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60E78" w:rsidRPr="00CF3EB5" w:rsidRDefault="00060E78" w:rsidP="000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060E78" w:rsidRDefault="00060E78" w:rsidP="005927E1">
      <w:pPr>
        <w:spacing w:after="0" w:line="240" w:lineRule="exact"/>
        <w:ind w:right="12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E78" w:rsidRDefault="00060E78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5927E1" w:rsidRDefault="005927E1" w:rsidP="005927E1">
      <w:pPr>
        <w:spacing w:after="0" w:line="240" w:lineRule="exact"/>
        <w:ind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6D560E" w:rsidRPr="009A2911" w:rsidRDefault="00060E78" w:rsidP="005927E1">
      <w:pPr>
        <w:pStyle w:val="ConsPlusNormal"/>
        <w:spacing w:line="240" w:lineRule="exact"/>
        <w:jc w:val="right"/>
      </w:pPr>
      <w:r>
        <w:lastRenderedPageBreak/>
        <w:t xml:space="preserve"> </w:t>
      </w:r>
      <w:r w:rsidR="006D560E" w:rsidRPr="009A2911">
        <w:t>Приложение</w:t>
      </w:r>
      <w:r>
        <w:t xml:space="preserve"> </w:t>
      </w:r>
      <w:r w:rsidR="006D560E" w:rsidRPr="009A2911">
        <w:t>№</w:t>
      </w:r>
      <w:r>
        <w:t xml:space="preserve"> </w:t>
      </w:r>
      <w:r w:rsidR="006D560E" w:rsidRPr="009A2911">
        <w:t>4</w:t>
      </w:r>
    </w:p>
    <w:p w:rsidR="005927E1" w:rsidRDefault="006D560E" w:rsidP="005927E1">
      <w:pPr>
        <w:pStyle w:val="ConsPlusNormal"/>
        <w:spacing w:line="240" w:lineRule="exact"/>
        <w:ind w:left="8080"/>
        <w:jc w:val="right"/>
      </w:pPr>
      <w:r w:rsidRPr="009A2911">
        <w:t>к</w:t>
      </w:r>
      <w:r w:rsidR="00060E78">
        <w:t xml:space="preserve"> </w:t>
      </w:r>
      <w:r w:rsidRPr="009A2911">
        <w:t>муниципальной</w:t>
      </w:r>
      <w:r w:rsidR="00060E78">
        <w:t xml:space="preserve"> </w:t>
      </w:r>
      <w:r w:rsidRPr="009A2911">
        <w:t>программе</w:t>
      </w:r>
      <w:r w:rsidR="00060E78">
        <w:t xml:space="preserve"> </w:t>
      </w:r>
    </w:p>
    <w:p w:rsidR="005927E1" w:rsidRDefault="006D560E" w:rsidP="005927E1">
      <w:pPr>
        <w:pStyle w:val="ConsPlusNormal"/>
        <w:spacing w:line="240" w:lineRule="exact"/>
        <w:ind w:left="8080"/>
        <w:jc w:val="right"/>
      </w:pPr>
      <w:r w:rsidRPr="009A2911">
        <w:t>"Развитие</w:t>
      </w:r>
      <w:r w:rsidR="00060E78">
        <w:t xml:space="preserve"> </w:t>
      </w:r>
      <w:r w:rsidRPr="009A2911">
        <w:t>дорожной</w:t>
      </w:r>
      <w:r w:rsidR="005927E1">
        <w:t xml:space="preserve"> </w:t>
      </w:r>
      <w:r w:rsidRPr="009A2911">
        <w:t>сети</w:t>
      </w:r>
      <w:r w:rsidR="00060E78">
        <w:t xml:space="preserve"> </w:t>
      </w:r>
    </w:p>
    <w:p w:rsidR="005927E1" w:rsidRDefault="006D560E" w:rsidP="005927E1">
      <w:pPr>
        <w:pStyle w:val="ConsPlusNormal"/>
        <w:spacing w:line="240" w:lineRule="exact"/>
        <w:ind w:left="8080"/>
        <w:jc w:val="right"/>
      </w:pPr>
      <w:r w:rsidRPr="009A2911">
        <w:t>Верхнебуреинского</w:t>
      </w:r>
      <w:r w:rsidR="00060E78">
        <w:t xml:space="preserve"> </w:t>
      </w:r>
      <w:r w:rsidRPr="009A2911">
        <w:t>муниципального</w:t>
      </w:r>
      <w:r w:rsidR="00060E78">
        <w:t xml:space="preserve"> </w:t>
      </w:r>
    </w:p>
    <w:p w:rsidR="006D560E" w:rsidRPr="009A2911" w:rsidRDefault="006D560E" w:rsidP="005927E1">
      <w:pPr>
        <w:pStyle w:val="ConsPlusNormal"/>
        <w:spacing w:line="240" w:lineRule="exact"/>
        <w:ind w:left="8080"/>
        <w:jc w:val="right"/>
      </w:pPr>
      <w:r w:rsidRPr="009A2911">
        <w:t>района</w:t>
      </w:r>
      <w:r w:rsidR="005927E1">
        <w:t xml:space="preserve"> </w:t>
      </w:r>
      <w:r w:rsidRPr="009A2911">
        <w:t>Хабаровского</w:t>
      </w:r>
      <w:r w:rsidR="00060E78">
        <w:t xml:space="preserve"> </w:t>
      </w:r>
      <w:r w:rsidRPr="009A2911">
        <w:t>края</w:t>
      </w:r>
      <w:r w:rsidR="00060E78">
        <w:t xml:space="preserve"> </w:t>
      </w:r>
      <w:r w:rsidRPr="009A2911">
        <w:t>"</w:t>
      </w:r>
    </w:p>
    <w:p w:rsidR="006D560E" w:rsidRPr="009A2911" w:rsidRDefault="006D560E" w:rsidP="00060E78">
      <w:pPr>
        <w:pStyle w:val="ConsPlusNormal"/>
        <w:jc w:val="right"/>
      </w:pPr>
    </w:p>
    <w:p w:rsidR="006D560E" w:rsidRPr="009A2911" w:rsidRDefault="006D560E" w:rsidP="006D560E">
      <w:pPr>
        <w:pStyle w:val="ConsPlusNormal"/>
        <w:jc w:val="center"/>
      </w:pPr>
      <w:r w:rsidRPr="009A2911">
        <w:t>ПРОГНОЗНАЯ</w:t>
      </w:r>
      <w:r w:rsidR="00060E78">
        <w:t xml:space="preserve"> </w:t>
      </w:r>
      <w:r w:rsidRPr="009A2911">
        <w:t>(СПРАВОЧНАЯ)</w:t>
      </w:r>
      <w:r w:rsidR="00060E78">
        <w:t xml:space="preserve"> </w:t>
      </w:r>
      <w:r w:rsidRPr="009A2911">
        <w:t>ОЦЕНКА</w:t>
      </w:r>
    </w:p>
    <w:p w:rsidR="006D560E" w:rsidRPr="009A2911" w:rsidRDefault="006D560E" w:rsidP="006D560E">
      <w:pPr>
        <w:pStyle w:val="ConsPlusNormal"/>
        <w:jc w:val="center"/>
      </w:pPr>
      <w:r w:rsidRPr="009A2911">
        <w:t>расходов</w:t>
      </w:r>
      <w:r w:rsidR="00060E78">
        <w:t xml:space="preserve"> </w:t>
      </w:r>
      <w:r w:rsidRPr="009A2911">
        <w:t>федерального</w:t>
      </w:r>
      <w:r w:rsidR="00060E78">
        <w:t xml:space="preserve"> </w:t>
      </w:r>
      <w:r w:rsidRPr="009A2911">
        <w:t>бюджета,</w:t>
      </w:r>
      <w:r w:rsidR="00060E78">
        <w:t xml:space="preserve"> </w:t>
      </w:r>
      <w:r w:rsidRPr="009A2911">
        <w:t>краевого</w:t>
      </w:r>
      <w:r w:rsidR="00060E78">
        <w:t xml:space="preserve"> </w:t>
      </w:r>
      <w:r w:rsidRPr="009A2911">
        <w:t>бюджета,</w:t>
      </w:r>
      <w:r w:rsidR="00060E78">
        <w:t xml:space="preserve"> </w:t>
      </w:r>
      <w:r w:rsidRPr="009A2911">
        <w:t>районного</w:t>
      </w:r>
      <w:r w:rsidR="00060E78">
        <w:t xml:space="preserve"> </w:t>
      </w:r>
      <w:r w:rsidRPr="009A2911">
        <w:t>бюджета</w:t>
      </w:r>
      <w:r w:rsidR="00060E78">
        <w:t xml:space="preserve"> </w:t>
      </w:r>
    </w:p>
    <w:p w:rsidR="006D560E" w:rsidRDefault="006D560E" w:rsidP="006D560E">
      <w:pPr>
        <w:pStyle w:val="ConsPlusNormal"/>
        <w:jc w:val="center"/>
      </w:pPr>
      <w:r w:rsidRPr="009A2911">
        <w:t>внебюджетных</w:t>
      </w:r>
      <w:r w:rsidR="00060E78">
        <w:t xml:space="preserve"> </w:t>
      </w:r>
      <w:r w:rsidRPr="009A2911">
        <w:t>средств</w:t>
      </w:r>
      <w:r w:rsidR="00060E78">
        <w:t xml:space="preserve"> </w:t>
      </w:r>
      <w:r w:rsidRPr="009A2911">
        <w:t>на</w:t>
      </w:r>
      <w:r w:rsidR="00060E78">
        <w:t xml:space="preserve"> </w:t>
      </w:r>
      <w:r w:rsidRPr="009A2911">
        <w:t>реализацию</w:t>
      </w:r>
      <w:r w:rsidR="00060E78">
        <w:t xml:space="preserve"> </w:t>
      </w:r>
      <w:r w:rsidRPr="009A2911">
        <w:t>целей</w:t>
      </w:r>
      <w:r w:rsidR="00060E78">
        <w:t xml:space="preserve"> </w:t>
      </w:r>
      <w:r w:rsidRPr="009A2911">
        <w:t>муниципальной</w:t>
      </w:r>
      <w:r w:rsidR="00060E78">
        <w:t xml:space="preserve"> </w:t>
      </w:r>
      <w:r w:rsidRPr="009A2911">
        <w:t>программы</w:t>
      </w:r>
    </w:p>
    <w:p w:rsidR="00A07A7C" w:rsidRDefault="00A07A7C" w:rsidP="006D560E">
      <w:pPr>
        <w:pStyle w:val="ConsPlusNormal"/>
        <w:jc w:val="center"/>
      </w:pPr>
    </w:p>
    <w:p w:rsidR="00A07A7C" w:rsidRDefault="00A07A7C" w:rsidP="005D4A18">
      <w:pPr>
        <w:pStyle w:val="ConsPlusNormal"/>
      </w:pPr>
    </w:p>
    <w:tbl>
      <w:tblPr>
        <w:tblW w:w="15876" w:type="dxa"/>
        <w:tblInd w:w="108" w:type="dxa"/>
        <w:tblLayout w:type="fixed"/>
        <w:tblLook w:val="04A0"/>
      </w:tblPr>
      <w:tblGrid>
        <w:gridCol w:w="851"/>
        <w:gridCol w:w="1417"/>
        <w:gridCol w:w="1276"/>
        <w:gridCol w:w="992"/>
        <w:gridCol w:w="851"/>
        <w:gridCol w:w="992"/>
        <w:gridCol w:w="992"/>
        <w:gridCol w:w="993"/>
        <w:gridCol w:w="850"/>
        <w:gridCol w:w="992"/>
        <w:gridCol w:w="993"/>
        <w:gridCol w:w="1134"/>
        <w:gridCol w:w="1134"/>
        <w:gridCol w:w="1134"/>
        <w:gridCol w:w="1275"/>
      </w:tblGrid>
      <w:tr w:rsidR="00FB51CC" w:rsidRPr="00FB51CC" w:rsidTr="005927E1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</w:tbl>
    <w:p w:rsidR="005927E1" w:rsidRPr="005927E1" w:rsidRDefault="005927E1" w:rsidP="005927E1">
      <w:pPr>
        <w:spacing w:after="0" w:line="240" w:lineRule="auto"/>
        <w:rPr>
          <w:sz w:val="2"/>
          <w:szCs w:val="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7"/>
        <w:gridCol w:w="1276"/>
        <w:gridCol w:w="992"/>
        <w:gridCol w:w="851"/>
        <w:gridCol w:w="992"/>
        <w:gridCol w:w="992"/>
        <w:gridCol w:w="993"/>
        <w:gridCol w:w="850"/>
        <w:gridCol w:w="992"/>
        <w:gridCol w:w="993"/>
        <w:gridCol w:w="1134"/>
        <w:gridCol w:w="1134"/>
        <w:gridCol w:w="1134"/>
        <w:gridCol w:w="1275"/>
      </w:tblGrid>
      <w:tr w:rsidR="005927E1" w:rsidRPr="00FB51CC" w:rsidTr="005927E1">
        <w:trPr>
          <w:trHeight w:val="310"/>
          <w:tblHeader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11856,126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7609,587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17757,729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11119,849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26199,365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63370,827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155395,616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56323,000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43404,000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44927,000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46316,000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484279,099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11856,126</w:t>
            </w:r>
          </w:p>
        </w:tc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7609,587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17757,729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11119,849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26199,365</w:t>
            </w:r>
          </w:p>
        </w:tc>
        <w:tc>
          <w:tcPr>
            <w:tcW w:w="850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63370,827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155395,616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47823,000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43404,000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44927,000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46316,000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475779,099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пользования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назначения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4777,637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6142,240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7893,024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6321,849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25822,434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58522,941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132584,632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38760,707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39734,211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41257,211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42646,211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404463,097</w:t>
            </w:r>
          </w:p>
        </w:tc>
      </w:tr>
      <w:tr w:rsidR="005927E1" w:rsidRPr="00FB51CC" w:rsidTr="005927E1">
        <w:trPr>
          <w:trHeight w:val="765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35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4777,637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6142,240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7893,024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6321,849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25822,434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58522,941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132584,632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38760,707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39734,211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41257,211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42646,211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404463,097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назначения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4177,637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6142,240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7893,024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6321,849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12072,434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3542,951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10400,178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63950,313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4177,637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6142,240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7893,024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6321,849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12072,434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3542,951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10400,178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63950,313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ырма-с.Аланап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620,976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6493,976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5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620,976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6493,976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7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егдомын-п.Шахтинский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1268,900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2322,815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3074,285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2614,591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1959,434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5242,559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20482,584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5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1268,900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2322,815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3074,285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2614,591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1959,434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5242,559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20482,584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ахтинский-п.Софийск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1730,737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3842,765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3088,099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1868,712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21990,813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6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1730,737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3842,765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3088,099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1502,000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1868,712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21990,813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егдомын-ж.д.переезд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620,046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5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620,046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егдомын-с.Средний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Ургал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216,466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1981,657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2904,934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0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216,466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1981,657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2904,934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аэропорту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Чегдомын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330,735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6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330,735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Лиственный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дникан</w:t>
            </w:r>
            <w:proofErr w:type="spell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Эльга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3827,225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3827,225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Неотложные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аварийно-восстановительные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мосту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+617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Чегдомын-пос</w:t>
            </w:r>
            <w:proofErr w:type="spell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них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том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54829,990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114921,140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32910,707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36384,211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37907,211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39296,211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329999,470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54829,990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114921,140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32910,707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36384,211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37907,211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39296,211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329999,470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егдомын</w:t>
            </w:r>
            <w:proofErr w:type="spell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10626,045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15058,307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91054,352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10626,045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15058,307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18323,000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91054,352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ПК20+500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автдороги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687,500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ПК254+700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автдороги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562,500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"р.п.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Чегдомы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Шахтинский",п.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Софийск"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44203,945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49258,429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8723,400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12465,211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13279,211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13973,211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141903,407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44203,945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49258,429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8723,400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12465,211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13279,211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13973,211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141903,407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Тырма-с.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Аланап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,"</w:t>
            </w:r>
            <w:proofErr w:type="gram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Лиственный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Адникан-Эльга</w:t>
            </w:r>
            <w:proofErr w:type="spell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1456,759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4506,759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1456,759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4506,759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малых,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31842,032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58921,032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31842,032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8479,000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58921,032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5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Аварийно-восстановитьельные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дороге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"пос.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Шахтинский-рп</w:t>
            </w:r>
            <w:proofErr w:type="spellEnd"/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Софийск"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32363,920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32363,920</w:t>
            </w:r>
          </w:p>
        </w:tc>
      </w:tr>
      <w:tr w:rsidR="005927E1" w:rsidRPr="00FB51CC" w:rsidTr="005927E1">
        <w:trPr>
          <w:trHeight w:val="60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0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0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32363,920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32363,920</w:t>
            </w:r>
          </w:p>
        </w:tc>
      </w:tr>
      <w:tr w:rsidR="005927E1" w:rsidRPr="00FB51CC" w:rsidTr="005927E1">
        <w:trPr>
          <w:trHeight w:val="90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0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инвентаризации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автодорог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929,250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6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929,250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75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бесхозяйной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Лиственный-Адникан-Эльга</w:t>
            </w:r>
            <w:proofErr w:type="spellEnd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779,250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9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779,250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бесхозяйной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Алонка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Этыркэн,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705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софинансироввание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ремонту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содержанию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7084,064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9584,064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7084,064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9584,064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96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них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7078,489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1467,347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9636,462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21580,298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7078,489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1467,347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9636,462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21580,298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Ерик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2262,116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2262,116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6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2262,116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2262,116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Иерохан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4816,373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4816,373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9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9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4816,373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4816,373</w:t>
            </w:r>
          </w:p>
        </w:tc>
      </w:tr>
      <w:tr w:rsidR="005927E1" w:rsidRPr="00FB51CC" w:rsidTr="005927E1">
        <w:trPr>
          <w:trHeight w:val="64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7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1467,347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9636,462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11796,809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3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1467,347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9636,462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11796,809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248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Чегдомын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ПК62-68,п.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50-62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2105,000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124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Тырма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Аланап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безопасности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дорожного</w:t>
            </w:r>
            <w:r w:rsidR="0006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движения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2005,174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35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2005,174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848,445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848,445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248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автомобильную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дорогу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Чегдомын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Шахтинский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1156,729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1156,729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осуществлению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1680,673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10909,835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12184,000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24774,508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05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1680,673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10909,835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16274,508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9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1680,673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1750,673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1680,673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1750,673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Среднегургальское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520,000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Софийск"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330,673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330,673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Чекундинское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(реконструкцию)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последующей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реконструкциией</w:t>
            </w:r>
            <w:proofErr w:type="spellEnd"/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ведущим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ближайшим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значимым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объектам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10650,000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12184,000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22834,000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10650,000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3684,000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14334,000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54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4490"/>
        </w:trPr>
        <w:tc>
          <w:tcPr>
            <w:tcW w:w="851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(земельных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участков)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изготовлением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межевого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189,835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 w:val="restart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189,835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31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3167,213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11901,149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5378,293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3669,789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3669,789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3669,789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31456,022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3167,213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11901,149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5378,293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3669,789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3669,789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3669,789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31456,022</w:t>
            </w:r>
          </w:p>
        </w:tc>
      </w:tr>
      <w:tr w:rsidR="005927E1" w:rsidRPr="00FB51CC" w:rsidTr="005927E1">
        <w:trPr>
          <w:trHeight w:val="93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5927E1" w:rsidRPr="00FB51CC" w:rsidTr="005927E1">
        <w:trPr>
          <w:trHeight w:val="6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B51CC" w:rsidRPr="00FB51CC" w:rsidRDefault="00060E78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51CC" w:rsidRPr="00FB51CC" w:rsidRDefault="00FB51CC" w:rsidP="00FB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  <w:r w:rsidR="00060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1CC" w:rsidRPr="00FB51CC" w:rsidRDefault="00FB51CC" w:rsidP="00FB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FB51CC" w:rsidRPr="00FB51CC" w:rsidRDefault="00FB51CC" w:rsidP="00FB5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1CC" w:rsidRPr="00FB51CC" w:rsidRDefault="00FB51CC" w:rsidP="005927E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07A7C" w:rsidRDefault="00A07A7C" w:rsidP="005927E1">
      <w:pPr>
        <w:pStyle w:val="ConsPlusNormal"/>
        <w:spacing w:line="240" w:lineRule="exact"/>
        <w:jc w:val="right"/>
      </w:pPr>
    </w:p>
    <w:p w:rsidR="00A07A7C" w:rsidRDefault="00A07A7C" w:rsidP="005927E1">
      <w:pPr>
        <w:pStyle w:val="ConsPlusNormal"/>
        <w:spacing w:line="240" w:lineRule="exact"/>
        <w:jc w:val="right"/>
      </w:pPr>
    </w:p>
    <w:p w:rsidR="00A07A7C" w:rsidRDefault="00A07A7C" w:rsidP="005927E1">
      <w:pPr>
        <w:pStyle w:val="ConsPlusNormal"/>
        <w:spacing w:line="240" w:lineRule="exact"/>
        <w:jc w:val="right"/>
      </w:pPr>
    </w:p>
    <w:p w:rsidR="00A07A7C" w:rsidRDefault="00A07A7C" w:rsidP="005927E1">
      <w:pPr>
        <w:pStyle w:val="ConsPlusNormal"/>
        <w:spacing w:line="240" w:lineRule="exact"/>
        <w:jc w:val="right"/>
      </w:pPr>
    </w:p>
    <w:p w:rsidR="00A07A7C" w:rsidRDefault="00A07A7C" w:rsidP="005927E1">
      <w:pPr>
        <w:pStyle w:val="ConsPlusNormal"/>
        <w:spacing w:line="240" w:lineRule="exact"/>
        <w:jc w:val="right"/>
      </w:pPr>
    </w:p>
    <w:p w:rsidR="00A07A7C" w:rsidRDefault="00A07A7C" w:rsidP="005927E1">
      <w:pPr>
        <w:pStyle w:val="ConsPlusNormal"/>
        <w:spacing w:line="240" w:lineRule="exact"/>
        <w:jc w:val="right"/>
      </w:pPr>
    </w:p>
    <w:p w:rsidR="00A07A7C" w:rsidRDefault="00A07A7C" w:rsidP="005927E1">
      <w:pPr>
        <w:pStyle w:val="ConsPlusNormal"/>
        <w:spacing w:line="240" w:lineRule="exact"/>
        <w:jc w:val="right"/>
      </w:pPr>
    </w:p>
    <w:p w:rsidR="00A07A7C" w:rsidRPr="009A2911" w:rsidRDefault="00A07A7C" w:rsidP="005927E1">
      <w:pPr>
        <w:pStyle w:val="ConsPlusNormal"/>
        <w:spacing w:line="240" w:lineRule="exact"/>
        <w:jc w:val="right"/>
      </w:pPr>
    </w:p>
    <w:p w:rsidR="006D560E" w:rsidRPr="009A2911" w:rsidRDefault="006D560E" w:rsidP="005927E1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3864D2" w:rsidRDefault="003864D2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4D2" w:rsidRDefault="003864D2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4D2" w:rsidRDefault="003864D2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27E1" w:rsidRDefault="005927E1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0B43" w:rsidRDefault="009F0B43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0B43" w:rsidRDefault="009F0B43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7F02" w:rsidRDefault="00827F02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7F02" w:rsidRDefault="00827F02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7F02" w:rsidRDefault="00827F02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4D2" w:rsidRPr="003864D2" w:rsidRDefault="003864D2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Приложение№5</w:t>
      </w:r>
    </w:p>
    <w:p w:rsidR="005927E1" w:rsidRDefault="003864D2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927E1" w:rsidRDefault="003864D2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дорожной</w:t>
      </w:r>
      <w:r w:rsidR="00592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927E1" w:rsidRDefault="003864D2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Верхнебуреинского</w:t>
      </w:r>
      <w:r w:rsidR="00060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</w:p>
    <w:p w:rsidR="003864D2" w:rsidRPr="003864D2" w:rsidRDefault="00060E78" w:rsidP="005927E1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64D2"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5927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64D2"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64D2" w:rsidRPr="003864D2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края»</w:t>
      </w:r>
    </w:p>
    <w:p w:rsidR="003864D2" w:rsidRPr="003864D2" w:rsidRDefault="003864D2" w:rsidP="003864D2">
      <w:pPr>
        <w:widowControl w:val="0"/>
        <w:autoSpaceDE w:val="0"/>
        <w:autoSpaceDN w:val="0"/>
        <w:spacing w:after="0" w:line="240" w:lineRule="auto"/>
        <w:ind w:left="808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64D2" w:rsidRPr="003864D2" w:rsidRDefault="003864D2" w:rsidP="003864D2">
      <w:pPr>
        <w:widowControl w:val="0"/>
        <w:autoSpaceDE w:val="0"/>
        <w:autoSpaceDN w:val="0"/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GoBack"/>
      <w:bookmarkEnd w:id="10"/>
    </w:p>
    <w:p w:rsidR="003864D2" w:rsidRPr="003864D2" w:rsidRDefault="003864D2" w:rsidP="0038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43802143"/>
      <w:r w:rsidRPr="00386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3864D2" w:rsidRPr="003864D2" w:rsidRDefault="003864D2" w:rsidP="0038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="00060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основных</w:t>
      </w:r>
      <w:r w:rsidR="00060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мерах</w:t>
      </w:r>
      <w:r w:rsidR="00060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правового</w:t>
      </w:r>
      <w:r w:rsidR="00060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регулирования</w:t>
      </w:r>
      <w:r w:rsidR="00060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864D2" w:rsidRPr="003864D2" w:rsidRDefault="003864D2" w:rsidP="0038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060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сфере</w:t>
      </w:r>
      <w:r w:rsidR="00060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реализации</w:t>
      </w:r>
      <w:r w:rsidR="00060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060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64D2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="00060E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bookmarkEnd w:id="11"/>
    <w:p w:rsidR="003864D2" w:rsidRPr="003864D2" w:rsidRDefault="003864D2" w:rsidP="00386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709"/>
        <w:gridCol w:w="3686"/>
        <w:gridCol w:w="3827"/>
        <w:gridCol w:w="3969"/>
        <w:gridCol w:w="3685"/>
      </w:tblGrid>
      <w:tr w:rsidR="003864D2" w:rsidRPr="003864D2" w:rsidTr="005927E1">
        <w:tc>
          <w:tcPr>
            <w:tcW w:w="709" w:type="dxa"/>
          </w:tcPr>
          <w:p w:rsidR="003864D2" w:rsidRPr="003864D2" w:rsidRDefault="005927E1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864D2"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864D2"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3864D2"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3827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Основные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396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исполнитель,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3685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принятия</w:t>
            </w:r>
          </w:p>
        </w:tc>
      </w:tr>
    </w:tbl>
    <w:p w:rsidR="003864D2" w:rsidRPr="003864D2" w:rsidRDefault="003864D2" w:rsidP="003864D2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/>
      </w:tblPr>
      <w:tblGrid>
        <w:gridCol w:w="709"/>
        <w:gridCol w:w="3686"/>
        <w:gridCol w:w="3827"/>
        <w:gridCol w:w="3969"/>
        <w:gridCol w:w="3685"/>
      </w:tblGrid>
      <w:tr w:rsidR="003864D2" w:rsidRPr="003864D2" w:rsidTr="00FC4718">
        <w:trPr>
          <w:tblHeader/>
        </w:trPr>
        <w:tc>
          <w:tcPr>
            <w:tcW w:w="70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864D2" w:rsidRPr="003864D2" w:rsidTr="00FC4718">
        <w:tc>
          <w:tcPr>
            <w:tcW w:w="70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67" w:type="dxa"/>
            <w:gridSpan w:val="4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4D2" w:rsidRPr="003864D2" w:rsidRDefault="003864D2" w:rsidP="003864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4D2" w:rsidRPr="003864D2" w:rsidTr="00FC4718">
        <w:tc>
          <w:tcPr>
            <w:tcW w:w="70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86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"О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3827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</w:tcPr>
          <w:p w:rsidR="003864D2" w:rsidRPr="003864D2" w:rsidRDefault="00B75709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685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</w:tr>
      <w:tr w:rsidR="003864D2" w:rsidRPr="003864D2" w:rsidTr="00FC4718">
        <w:tc>
          <w:tcPr>
            <w:tcW w:w="70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167" w:type="dxa"/>
            <w:gridSpan w:val="4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искусственных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6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</w:t>
            </w:r>
          </w:p>
          <w:p w:rsidR="003864D2" w:rsidRPr="003864D2" w:rsidRDefault="003864D2" w:rsidP="003864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4D2" w:rsidRPr="003864D2" w:rsidTr="00FC4718">
        <w:tc>
          <w:tcPr>
            <w:tcW w:w="70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6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"О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</w:tcPr>
          <w:p w:rsidR="003864D2" w:rsidRPr="003864D2" w:rsidRDefault="00B75709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685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</w:tr>
      <w:tr w:rsidR="003864D2" w:rsidRPr="003864D2" w:rsidTr="00FC4718">
        <w:tc>
          <w:tcPr>
            <w:tcW w:w="70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167" w:type="dxa"/>
            <w:gridSpan w:val="4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дорожного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4D2" w:rsidRPr="003864D2" w:rsidTr="00FC4718">
        <w:tc>
          <w:tcPr>
            <w:tcW w:w="70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86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"О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3827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</w:tcPr>
          <w:p w:rsidR="003864D2" w:rsidRPr="003864D2" w:rsidRDefault="00B75709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685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</w:tr>
      <w:tr w:rsidR="003864D2" w:rsidRPr="003864D2" w:rsidTr="00FC4718">
        <w:tc>
          <w:tcPr>
            <w:tcW w:w="70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167" w:type="dxa"/>
            <w:gridSpan w:val="4"/>
          </w:tcPr>
          <w:p w:rsidR="003864D2" w:rsidRPr="00B816BF" w:rsidRDefault="003864D2" w:rsidP="003864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6BF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A2911">
              <w:rPr>
                <w:rFonts w:ascii="Times New Roman" w:eastAsia="Calibri" w:hAnsi="Times New Roman" w:cs="Times New Roman"/>
                <w:sz w:val="28"/>
                <w:szCs w:val="28"/>
              </w:rPr>
              <w:t>части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16BF">
              <w:rPr>
                <w:rFonts w:ascii="Times New Roman" w:eastAsia="Calibri" w:hAnsi="Times New Roman" w:cs="Times New Roman"/>
                <w:sz w:val="28"/>
                <w:szCs w:val="28"/>
              </w:rPr>
              <w:t>полномочий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16BF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A2911">
              <w:rPr>
                <w:rFonts w:ascii="Times New Roman" w:eastAsia="Calibri" w:hAnsi="Times New Roman" w:cs="Times New Roman"/>
                <w:sz w:val="28"/>
                <w:szCs w:val="28"/>
              </w:rPr>
              <w:t>ос</w:t>
            </w:r>
            <w:r w:rsidR="0087347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9A2911">
              <w:rPr>
                <w:rFonts w:ascii="Times New Roman" w:eastAsia="Calibri" w:hAnsi="Times New Roman" w:cs="Times New Roman"/>
                <w:sz w:val="28"/>
                <w:szCs w:val="28"/>
              </w:rPr>
              <w:t>ществлению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3478">
              <w:rPr>
                <w:rFonts w:ascii="Times New Roman" w:eastAsia="Calibri" w:hAnsi="Times New Roman" w:cs="Times New Roman"/>
                <w:sz w:val="28"/>
                <w:szCs w:val="28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A291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347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3478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отношении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16BF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автомобильных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16BF">
              <w:rPr>
                <w:rFonts w:ascii="Times New Roman" w:eastAsia="Calibri" w:hAnsi="Times New Roman" w:cs="Times New Roman"/>
                <w:sz w:val="28"/>
                <w:szCs w:val="28"/>
              </w:rPr>
              <w:t>дорог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16BF">
              <w:rPr>
                <w:rFonts w:ascii="Times New Roman" w:eastAsia="Calibri" w:hAnsi="Times New Roman" w:cs="Times New Roman"/>
                <w:sz w:val="28"/>
                <w:szCs w:val="28"/>
              </w:rPr>
              <w:t>местного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16BF">
              <w:rPr>
                <w:rFonts w:ascii="Times New Roman" w:eastAsia="Calibri" w:hAnsi="Times New Roman" w:cs="Times New Roman"/>
                <w:sz w:val="28"/>
                <w:szCs w:val="28"/>
              </w:rPr>
              <w:t>значения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16B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3478">
              <w:rPr>
                <w:rFonts w:ascii="Times New Roman" w:eastAsia="Calibri" w:hAnsi="Times New Roman" w:cs="Times New Roman"/>
                <w:sz w:val="28"/>
                <w:szCs w:val="28"/>
              </w:rPr>
              <w:t>границах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3478">
              <w:rPr>
                <w:rFonts w:ascii="Times New Roman" w:eastAsia="Calibri" w:hAnsi="Times New Roman" w:cs="Times New Roman"/>
                <w:sz w:val="28"/>
                <w:szCs w:val="28"/>
              </w:rPr>
              <w:t>городских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347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3478">
              <w:rPr>
                <w:rFonts w:ascii="Times New Roman" w:eastAsia="Calibri" w:hAnsi="Times New Roman" w:cs="Times New Roman"/>
                <w:sz w:val="28"/>
                <w:szCs w:val="28"/>
              </w:rPr>
              <w:t>сельских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3478">
              <w:rPr>
                <w:rFonts w:ascii="Times New Roman" w:eastAsia="Calibri" w:hAnsi="Times New Roman" w:cs="Times New Roman"/>
                <w:sz w:val="28"/>
                <w:szCs w:val="28"/>
              </w:rPr>
              <w:t>поселений</w:t>
            </w:r>
            <w:r w:rsidRPr="00B816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64D2" w:rsidRPr="003864D2" w:rsidTr="00FC4718">
        <w:tc>
          <w:tcPr>
            <w:tcW w:w="70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86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Собрания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принятии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Верхнебуреинским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районом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сельских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границах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поселений»</w:t>
            </w:r>
          </w:p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</w:tcPr>
          <w:p w:rsidR="003864D2" w:rsidRPr="003864D2" w:rsidRDefault="00B75709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685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</w:t>
            </w:r>
          </w:p>
        </w:tc>
      </w:tr>
      <w:tr w:rsidR="003864D2" w:rsidRPr="003864D2" w:rsidTr="00FC4718">
        <w:trPr>
          <w:trHeight w:val="460"/>
        </w:trPr>
        <w:tc>
          <w:tcPr>
            <w:tcW w:w="709" w:type="dxa"/>
            <w:shd w:val="clear" w:color="auto" w:fill="auto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167" w:type="dxa"/>
            <w:gridSpan w:val="4"/>
            <w:shd w:val="clear" w:color="auto" w:fill="auto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специализированной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техники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содержания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автомобильных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дорог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общего</w:t>
            </w:r>
            <w:r w:rsidR="00060E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пользования</w:t>
            </w:r>
          </w:p>
        </w:tc>
      </w:tr>
      <w:tr w:rsidR="003864D2" w:rsidRPr="003864D2" w:rsidTr="00FC4718">
        <w:tc>
          <w:tcPr>
            <w:tcW w:w="709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86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"О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внесении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края»</w:t>
            </w:r>
          </w:p>
        </w:tc>
        <w:tc>
          <w:tcPr>
            <w:tcW w:w="3827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</w:tcPr>
          <w:p w:rsidR="003864D2" w:rsidRPr="003864D2" w:rsidRDefault="00B75709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транспорту,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дорожной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4D2"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685" w:type="dxa"/>
          </w:tcPr>
          <w:p w:rsidR="003864D2" w:rsidRPr="003864D2" w:rsidRDefault="003864D2" w:rsidP="003864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r w:rsidR="0006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4D2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</w:p>
        </w:tc>
      </w:tr>
    </w:tbl>
    <w:p w:rsidR="003864D2" w:rsidRDefault="003864D2">
      <w:pPr>
        <w:rPr>
          <w:rFonts w:ascii="Times New Roman" w:hAnsi="Times New Roman" w:cs="Times New Roman"/>
        </w:rPr>
      </w:pPr>
    </w:p>
    <w:p w:rsidR="00FC4718" w:rsidRDefault="00FC4718">
      <w:pPr>
        <w:rPr>
          <w:rFonts w:ascii="Times New Roman" w:hAnsi="Times New Roman" w:cs="Times New Roman"/>
        </w:rPr>
      </w:pPr>
    </w:p>
    <w:p w:rsidR="00FC4718" w:rsidRPr="00246F51" w:rsidRDefault="00FC4718" w:rsidP="00FC47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–––––––––––––––––––––––––––––––––––––</w:t>
      </w:r>
    </w:p>
    <w:sectPr w:rsidR="00FC4718" w:rsidRPr="00246F51" w:rsidSect="00060E78">
      <w:pgSz w:w="16838" w:h="11906" w:orient="landscape"/>
      <w:pgMar w:top="1702" w:right="536" w:bottom="56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84" w:rsidRDefault="00342584" w:rsidP="003C0D6D">
      <w:pPr>
        <w:spacing w:after="0" w:line="240" w:lineRule="auto"/>
      </w:pPr>
      <w:r>
        <w:separator/>
      </w:r>
    </w:p>
  </w:endnote>
  <w:endnote w:type="continuationSeparator" w:id="0">
    <w:p w:rsidR="00342584" w:rsidRDefault="0034258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84" w:rsidRDefault="00342584" w:rsidP="003C0D6D">
      <w:pPr>
        <w:spacing w:after="0" w:line="240" w:lineRule="auto"/>
      </w:pPr>
      <w:r>
        <w:separator/>
      </w:r>
    </w:p>
  </w:footnote>
  <w:footnote w:type="continuationSeparator" w:id="0">
    <w:p w:rsidR="00342584" w:rsidRDefault="0034258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8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4718" w:rsidRPr="00FC4718" w:rsidRDefault="00DB5EA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47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C4718" w:rsidRPr="00FC47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47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2E91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FC47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718" w:rsidRDefault="00FC47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4D71"/>
    <w:multiLevelType w:val="multilevel"/>
    <w:tmpl w:val="443E7B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E4E"/>
    <w:rsid w:val="00007418"/>
    <w:rsid w:val="00010A37"/>
    <w:rsid w:val="00036F0A"/>
    <w:rsid w:val="00043D21"/>
    <w:rsid w:val="000505D0"/>
    <w:rsid w:val="00060E78"/>
    <w:rsid w:val="0007477E"/>
    <w:rsid w:val="00083B65"/>
    <w:rsid w:val="000E4549"/>
    <w:rsid w:val="000F4C5C"/>
    <w:rsid w:val="00130649"/>
    <w:rsid w:val="001409B7"/>
    <w:rsid w:val="001460EB"/>
    <w:rsid w:val="00157105"/>
    <w:rsid w:val="00176580"/>
    <w:rsid w:val="00186F0B"/>
    <w:rsid w:val="00191599"/>
    <w:rsid w:val="001A13DC"/>
    <w:rsid w:val="001F369A"/>
    <w:rsid w:val="00205236"/>
    <w:rsid w:val="00232AFC"/>
    <w:rsid w:val="00246870"/>
    <w:rsid w:val="00246C59"/>
    <w:rsid w:val="00246F51"/>
    <w:rsid w:val="00275BEA"/>
    <w:rsid w:val="00292E91"/>
    <w:rsid w:val="002B765B"/>
    <w:rsid w:val="002D4BC6"/>
    <w:rsid w:val="0030537C"/>
    <w:rsid w:val="00324178"/>
    <w:rsid w:val="003267BB"/>
    <w:rsid w:val="00342584"/>
    <w:rsid w:val="003448FA"/>
    <w:rsid w:val="003538FB"/>
    <w:rsid w:val="003858F1"/>
    <w:rsid w:val="003864D2"/>
    <w:rsid w:val="003A194B"/>
    <w:rsid w:val="003B1092"/>
    <w:rsid w:val="003C0D6D"/>
    <w:rsid w:val="0040030D"/>
    <w:rsid w:val="00423476"/>
    <w:rsid w:val="00424F38"/>
    <w:rsid w:val="00445CCC"/>
    <w:rsid w:val="004774BE"/>
    <w:rsid w:val="00493B07"/>
    <w:rsid w:val="004B1472"/>
    <w:rsid w:val="004B670A"/>
    <w:rsid w:val="004D4D82"/>
    <w:rsid w:val="005024BE"/>
    <w:rsid w:val="00503495"/>
    <w:rsid w:val="00547B80"/>
    <w:rsid w:val="005927E1"/>
    <w:rsid w:val="005A420B"/>
    <w:rsid w:val="005C11AA"/>
    <w:rsid w:val="005D4A18"/>
    <w:rsid w:val="005F0A83"/>
    <w:rsid w:val="005F6FC0"/>
    <w:rsid w:val="006024A2"/>
    <w:rsid w:val="006110B1"/>
    <w:rsid w:val="0061289B"/>
    <w:rsid w:val="00634531"/>
    <w:rsid w:val="00653C08"/>
    <w:rsid w:val="00654CBD"/>
    <w:rsid w:val="00691917"/>
    <w:rsid w:val="0069480B"/>
    <w:rsid w:val="0069582B"/>
    <w:rsid w:val="006A5924"/>
    <w:rsid w:val="006C50BD"/>
    <w:rsid w:val="006D560E"/>
    <w:rsid w:val="006E1419"/>
    <w:rsid w:val="00711820"/>
    <w:rsid w:val="0071567E"/>
    <w:rsid w:val="00741883"/>
    <w:rsid w:val="00760124"/>
    <w:rsid w:val="007702B3"/>
    <w:rsid w:val="00783D0D"/>
    <w:rsid w:val="00827F02"/>
    <w:rsid w:val="008453E9"/>
    <w:rsid w:val="00873478"/>
    <w:rsid w:val="008B5559"/>
    <w:rsid w:val="008C2F17"/>
    <w:rsid w:val="008E3926"/>
    <w:rsid w:val="009114D7"/>
    <w:rsid w:val="00911F43"/>
    <w:rsid w:val="0092047D"/>
    <w:rsid w:val="009318D6"/>
    <w:rsid w:val="0093483D"/>
    <w:rsid w:val="00944445"/>
    <w:rsid w:val="009556A3"/>
    <w:rsid w:val="009673B6"/>
    <w:rsid w:val="00974912"/>
    <w:rsid w:val="00985BBD"/>
    <w:rsid w:val="009A28D3"/>
    <w:rsid w:val="009A2911"/>
    <w:rsid w:val="009E3926"/>
    <w:rsid w:val="009F0B43"/>
    <w:rsid w:val="00A07A7C"/>
    <w:rsid w:val="00A15C69"/>
    <w:rsid w:val="00A23A1D"/>
    <w:rsid w:val="00A34123"/>
    <w:rsid w:val="00A4015E"/>
    <w:rsid w:val="00A436DF"/>
    <w:rsid w:val="00A63343"/>
    <w:rsid w:val="00A73A75"/>
    <w:rsid w:val="00AA0640"/>
    <w:rsid w:val="00AE0F00"/>
    <w:rsid w:val="00B1126F"/>
    <w:rsid w:val="00B163D1"/>
    <w:rsid w:val="00B275FA"/>
    <w:rsid w:val="00B75709"/>
    <w:rsid w:val="00B816BF"/>
    <w:rsid w:val="00B83969"/>
    <w:rsid w:val="00B85AE1"/>
    <w:rsid w:val="00B910F2"/>
    <w:rsid w:val="00BB12EA"/>
    <w:rsid w:val="00BC2317"/>
    <w:rsid w:val="00BE6CBB"/>
    <w:rsid w:val="00BF3A39"/>
    <w:rsid w:val="00C2207B"/>
    <w:rsid w:val="00C40C22"/>
    <w:rsid w:val="00C60EB8"/>
    <w:rsid w:val="00C6263D"/>
    <w:rsid w:val="00C670E4"/>
    <w:rsid w:val="00C6766D"/>
    <w:rsid w:val="00C84016"/>
    <w:rsid w:val="00C85E69"/>
    <w:rsid w:val="00C93FCE"/>
    <w:rsid w:val="00CA5484"/>
    <w:rsid w:val="00CE0780"/>
    <w:rsid w:val="00CF0701"/>
    <w:rsid w:val="00CF15D5"/>
    <w:rsid w:val="00D05A6C"/>
    <w:rsid w:val="00D37E4E"/>
    <w:rsid w:val="00D44C54"/>
    <w:rsid w:val="00D71A1A"/>
    <w:rsid w:val="00D80334"/>
    <w:rsid w:val="00D91EAD"/>
    <w:rsid w:val="00D92529"/>
    <w:rsid w:val="00D96EFB"/>
    <w:rsid w:val="00DB5EA4"/>
    <w:rsid w:val="00DC1A1B"/>
    <w:rsid w:val="00DD4617"/>
    <w:rsid w:val="00DF1729"/>
    <w:rsid w:val="00E1213D"/>
    <w:rsid w:val="00E17D4C"/>
    <w:rsid w:val="00E238CA"/>
    <w:rsid w:val="00E379BF"/>
    <w:rsid w:val="00E4573D"/>
    <w:rsid w:val="00E53A79"/>
    <w:rsid w:val="00E71E57"/>
    <w:rsid w:val="00E74B56"/>
    <w:rsid w:val="00EA7A37"/>
    <w:rsid w:val="00ED2D96"/>
    <w:rsid w:val="00F317C3"/>
    <w:rsid w:val="00F7299B"/>
    <w:rsid w:val="00F814FB"/>
    <w:rsid w:val="00F81673"/>
    <w:rsid w:val="00F844C0"/>
    <w:rsid w:val="00F844ED"/>
    <w:rsid w:val="00F97CD6"/>
    <w:rsid w:val="00FA0794"/>
    <w:rsid w:val="00FA2920"/>
    <w:rsid w:val="00FB51CC"/>
    <w:rsid w:val="00FC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C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7CD6"/>
    <w:rPr>
      <w:color w:val="800080"/>
      <w:u w:val="single"/>
    </w:rPr>
  </w:style>
  <w:style w:type="paragraph" w:customStyle="1" w:styleId="msonormal0">
    <w:name w:val="msonormal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97C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97C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97C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97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4">
    <w:name w:val="xl94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5">
    <w:name w:val="xl95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6">
    <w:name w:val="xl9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7">
    <w:name w:val="xl97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8">
    <w:name w:val="xl9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9">
    <w:name w:val="xl9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00">
    <w:name w:val="xl10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02">
    <w:name w:val="xl10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03">
    <w:name w:val="xl10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04">
    <w:name w:val="xl104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1">
    <w:name w:val="xl11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2">
    <w:name w:val="xl11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3">
    <w:name w:val="xl113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15">
    <w:name w:val="xl11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21">
    <w:name w:val="xl12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2">
    <w:name w:val="xl12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3">
    <w:name w:val="xl12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24">
    <w:name w:val="xl12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25">
    <w:name w:val="xl12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2">
    <w:name w:val="xl132"/>
    <w:basedOn w:val="a"/>
    <w:rsid w:val="00F97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35">
    <w:name w:val="xl135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37">
    <w:name w:val="xl13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39">
    <w:name w:val="xl139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2">
    <w:name w:val="xl142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97CD6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97C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F97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152">
    <w:name w:val="xl15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153">
    <w:name w:val="xl15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lang w:eastAsia="ru-RU"/>
    </w:rPr>
  </w:style>
  <w:style w:type="paragraph" w:customStyle="1" w:styleId="xl154">
    <w:name w:val="xl154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55">
    <w:name w:val="xl155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9">
    <w:name w:val="xl159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60">
    <w:name w:val="xl160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61">
    <w:name w:val="xl161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62">
    <w:name w:val="xl162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3">
    <w:name w:val="xl16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8"/>
      <w:szCs w:val="28"/>
      <w:lang w:eastAsia="ru-RU"/>
    </w:rPr>
  </w:style>
  <w:style w:type="paragraph" w:customStyle="1" w:styleId="xl164">
    <w:name w:val="xl164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5">
    <w:name w:val="xl165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6">
    <w:name w:val="xl16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7">
    <w:name w:val="xl16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64A2"/>
      <w:sz w:val="24"/>
      <w:szCs w:val="24"/>
      <w:lang w:eastAsia="ru-RU"/>
    </w:rPr>
  </w:style>
  <w:style w:type="paragraph" w:customStyle="1" w:styleId="xl168">
    <w:name w:val="xl168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8064A2"/>
      <w:sz w:val="24"/>
      <w:szCs w:val="24"/>
      <w:lang w:eastAsia="ru-RU"/>
    </w:rPr>
  </w:style>
  <w:style w:type="paragraph" w:customStyle="1" w:styleId="xl169">
    <w:name w:val="xl169"/>
    <w:basedOn w:val="a"/>
    <w:rsid w:val="00F97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71">
    <w:name w:val="xl171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64A2"/>
      <w:lang w:eastAsia="ru-RU"/>
    </w:rPr>
  </w:style>
  <w:style w:type="paragraph" w:customStyle="1" w:styleId="xl172">
    <w:name w:val="xl172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lang w:eastAsia="ru-RU"/>
    </w:rPr>
  </w:style>
  <w:style w:type="paragraph" w:customStyle="1" w:styleId="xl173">
    <w:name w:val="xl173"/>
    <w:basedOn w:val="a"/>
    <w:rsid w:val="00F97CD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4">
    <w:name w:val="xl174"/>
    <w:basedOn w:val="a"/>
    <w:rsid w:val="00F97CD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5">
    <w:name w:val="xl175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472C4"/>
      <w:lang w:eastAsia="ru-RU"/>
    </w:rPr>
  </w:style>
  <w:style w:type="paragraph" w:customStyle="1" w:styleId="xl176">
    <w:name w:val="xl17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77">
    <w:name w:val="xl177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97C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F97CD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97CD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2">
    <w:name w:val="xl192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4">
    <w:name w:val="xl194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96">
    <w:name w:val="xl196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F97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97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97C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03">
    <w:name w:val="xl203"/>
    <w:basedOn w:val="a"/>
    <w:rsid w:val="00F97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table" w:styleId="a5">
    <w:name w:val="Table Grid"/>
    <w:basedOn w:val="a1"/>
    <w:uiPriority w:val="39"/>
    <w:rsid w:val="00F9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0D6D"/>
  </w:style>
  <w:style w:type="paragraph" w:styleId="aa">
    <w:name w:val="footer"/>
    <w:basedOn w:val="a"/>
    <w:link w:val="ab"/>
    <w:uiPriority w:val="99"/>
    <w:unhideWhenUsed/>
    <w:rsid w:val="003C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D6D"/>
  </w:style>
  <w:style w:type="paragraph" w:customStyle="1" w:styleId="ConsPlusNormal">
    <w:name w:val="ConsPlusNormal"/>
    <w:link w:val="ConsPlusNormal0"/>
    <w:qFormat/>
    <w:rsid w:val="006D5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2E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8A6FE2669A5B2DF7C8EB46672AEEA19A332086101BBD7A8E0000A75A48FBA26F0B7F4954o9p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30E8-BC9F-409B-9712-8452F7BF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12870</Words>
  <Characters>73360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117</cp:revision>
  <cp:lastPrinted>2021-11-26T01:48:00Z</cp:lastPrinted>
  <dcterms:created xsi:type="dcterms:W3CDTF">2021-02-01T06:33:00Z</dcterms:created>
  <dcterms:modified xsi:type="dcterms:W3CDTF">2021-11-26T02:00:00Z</dcterms:modified>
</cp:coreProperties>
</file>