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25" w:rsidRDefault="00016725" w:rsidP="00016725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016725" w:rsidRDefault="00016725" w:rsidP="00016725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016725" w:rsidRDefault="00016725" w:rsidP="00016725">
      <w:pPr>
        <w:pStyle w:val="ConsPlusNormal"/>
        <w:jc w:val="center"/>
        <w:outlineLvl w:val="0"/>
        <w:rPr>
          <w:szCs w:val="28"/>
        </w:rPr>
      </w:pPr>
    </w:p>
    <w:p w:rsidR="00016725" w:rsidRDefault="00016725" w:rsidP="00016725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016725" w:rsidRDefault="00016725" w:rsidP="00016725">
      <w:pPr>
        <w:pStyle w:val="ConsPlusNormal"/>
        <w:jc w:val="center"/>
        <w:outlineLvl w:val="0"/>
        <w:rPr>
          <w:szCs w:val="28"/>
        </w:rPr>
      </w:pPr>
    </w:p>
    <w:p w:rsidR="00016725" w:rsidRDefault="00016725" w:rsidP="00016725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27.06.2022 № 428</w:t>
      </w:r>
    </w:p>
    <w:p w:rsidR="00016725" w:rsidRDefault="00016725" w:rsidP="00016725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9D130F" w:rsidRDefault="009D130F" w:rsidP="009D130F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9D130F" w:rsidRDefault="009D130F" w:rsidP="009D130F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074D9C" w:rsidRDefault="00074D9C" w:rsidP="00BC4A88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="00BC4A88">
        <w:rPr>
          <w:rFonts w:ascii="Times New Roman" w:hAnsi="Times New Roman"/>
          <w:sz w:val="28"/>
          <w:szCs w:val="28"/>
        </w:rPr>
        <w:t>Хабаровского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="00BC4A88">
        <w:rPr>
          <w:rFonts w:ascii="Times New Roman" w:hAnsi="Times New Roman"/>
          <w:sz w:val="28"/>
          <w:szCs w:val="28"/>
        </w:rPr>
        <w:t>края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05.08.2014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879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сверке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исходных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расчета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дотации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выравнивание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бюджетной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обеспеченности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поселений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очередной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финансовый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плановый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период»</w:t>
      </w:r>
    </w:p>
    <w:p w:rsidR="00074D9C" w:rsidRDefault="00074D9C" w:rsidP="00206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D9C" w:rsidRPr="00206331" w:rsidRDefault="00074D9C" w:rsidP="00206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331" w:rsidRPr="00206331" w:rsidRDefault="00206331" w:rsidP="001F57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31">
        <w:rPr>
          <w:rFonts w:ascii="Times New Roman" w:hAnsi="Times New Roman" w:cs="Times New Roman"/>
          <w:sz w:val="28"/>
          <w:szCs w:val="28"/>
        </w:rPr>
        <w:t>В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Pr="00206331">
        <w:rPr>
          <w:rFonts w:ascii="Times New Roman" w:hAnsi="Times New Roman" w:cs="Times New Roman"/>
          <w:sz w:val="28"/>
          <w:szCs w:val="28"/>
        </w:rPr>
        <w:t>целях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Pr="00206331">
        <w:rPr>
          <w:rFonts w:ascii="Times New Roman" w:hAnsi="Times New Roman" w:cs="Times New Roman"/>
          <w:sz w:val="28"/>
          <w:szCs w:val="28"/>
        </w:rPr>
        <w:t>приведения</w:t>
      </w:r>
      <w:r w:rsidR="009D130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Верхнебуреинского муниципального района Хабаровского края </w:t>
      </w:r>
      <w:r w:rsidR="009D130F" w:rsidRPr="00206331">
        <w:rPr>
          <w:rFonts w:ascii="Times New Roman" w:hAnsi="Times New Roman" w:cs="Times New Roman"/>
          <w:sz w:val="28"/>
          <w:szCs w:val="28"/>
        </w:rPr>
        <w:t>в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9D130F" w:rsidRPr="00206331">
        <w:rPr>
          <w:rFonts w:ascii="Times New Roman" w:hAnsi="Times New Roman" w:cs="Times New Roman"/>
          <w:sz w:val="28"/>
          <w:szCs w:val="28"/>
        </w:rPr>
        <w:t>соответствие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527370">
        <w:rPr>
          <w:rFonts w:ascii="Times New Roman" w:hAnsi="Times New Roman" w:cs="Times New Roman"/>
          <w:sz w:val="28"/>
          <w:szCs w:val="28"/>
        </w:rPr>
        <w:t>с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BC4A88">
        <w:rPr>
          <w:rFonts w:ascii="Times New Roman" w:hAnsi="Times New Roman" w:cs="Times New Roman"/>
          <w:sz w:val="28"/>
          <w:szCs w:val="28"/>
        </w:rPr>
        <w:t>действующим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BC4A88" w:rsidRPr="00206331">
        <w:rPr>
          <w:rFonts w:ascii="Times New Roman" w:hAnsi="Times New Roman" w:cs="Times New Roman"/>
          <w:sz w:val="28"/>
          <w:szCs w:val="28"/>
        </w:rPr>
        <w:t>Бюджетным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Pr="00206331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Pr="00206331">
        <w:rPr>
          <w:rFonts w:ascii="Times New Roman" w:hAnsi="Times New Roman" w:cs="Times New Roman"/>
          <w:sz w:val="28"/>
          <w:szCs w:val="28"/>
        </w:rPr>
        <w:t>администрация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BC4A8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BC4A88">
        <w:rPr>
          <w:rFonts w:ascii="Times New Roman" w:hAnsi="Times New Roman" w:cs="Times New Roman"/>
          <w:sz w:val="28"/>
          <w:szCs w:val="28"/>
        </w:rPr>
        <w:t>муниципального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Pr="00206331">
        <w:rPr>
          <w:rFonts w:ascii="Times New Roman" w:hAnsi="Times New Roman" w:cs="Times New Roman"/>
          <w:sz w:val="28"/>
          <w:szCs w:val="28"/>
        </w:rPr>
        <w:t>района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BC4A88">
        <w:rPr>
          <w:rFonts w:ascii="Times New Roman" w:hAnsi="Times New Roman" w:cs="Times New Roman"/>
          <w:sz w:val="28"/>
          <w:szCs w:val="28"/>
        </w:rPr>
        <w:t>Хабаровского</w:t>
      </w:r>
      <w:r w:rsidR="009D130F">
        <w:rPr>
          <w:rFonts w:ascii="Times New Roman" w:hAnsi="Times New Roman" w:cs="Times New Roman"/>
          <w:sz w:val="28"/>
          <w:szCs w:val="28"/>
        </w:rPr>
        <w:t> </w:t>
      </w:r>
      <w:r w:rsidR="00BC4A88">
        <w:rPr>
          <w:rFonts w:ascii="Times New Roman" w:hAnsi="Times New Roman" w:cs="Times New Roman"/>
          <w:sz w:val="28"/>
          <w:szCs w:val="28"/>
        </w:rPr>
        <w:t>края</w:t>
      </w:r>
    </w:p>
    <w:p w:rsidR="00206331" w:rsidRDefault="00206331" w:rsidP="002063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633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47B2" w:rsidRDefault="007202F9" w:rsidP="009D13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45">
        <w:rPr>
          <w:rFonts w:ascii="Times New Roman" w:hAnsi="Times New Roman" w:cs="Times New Roman"/>
          <w:sz w:val="28"/>
          <w:szCs w:val="28"/>
        </w:rPr>
        <w:t>Внести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Pr="00576045">
        <w:rPr>
          <w:rFonts w:ascii="Times New Roman" w:hAnsi="Times New Roman" w:cs="Times New Roman"/>
          <w:sz w:val="28"/>
          <w:szCs w:val="28"/>
        </w:rPr>
        <w:t>в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постановление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администрации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муниципального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района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BC4A88">
        <w:rPr>
          <w:rFonts w:ascii="Times New Roman" w:hAnsi="Times New Roman" w:cs="Times New Roman"/>
          <w:sz w:val="28"/>
          <w:szCs w:val="28"/>
        </w:rPr>
        <w:t>Хабаровского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BC4A88">
        <w:rPr>
          <w:rFonts w:ascii="Times New Roman" w:hAnsi="Times New Roman" w:cs="Times New Roman"/>
          <w:sz w:val="28"/>
          <w:szCs w:val="28"/>
        </w:rPr>
        <w:t>края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от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05.08.2014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№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879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«О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сверке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исходных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данных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для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расчета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дотации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на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выравнивание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бюджетной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обеспеченности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поселений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на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очередной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финансовый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год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и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плановый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 w:rsidRPr="00576045">
        <w:rPr>
          <w:rFonts w:ascii="Times New Roman" w:hAnsi="Times New Roman" w:cs="Times New Roman"/>
          <w:sz w:val="28"/>
          <w:szCs w:val="28"/>
        </w:rPr>
        <w:t>период»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>
        <w:rPr>
          <w:rFonts w:ascii="Times New Roman" w:hAnsi="Times New Roman" w:cs="Times New Roman"/>
          <w:sz w:val="28"/>
          <w:szCs w:val="28"/>
        </w:rPr>
        <w:t>следующие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6447B2">
        <w:rPr>
          <w:rFonts w:ascii="Times New Roman" w:hAnsi="Times New Roman" w:cs="Times New Roman"/>
          <w:sz w:val="28"/>
          <w:szCs w:val="28"/>
        </w:rPr>
        <w:t>изменения:</w:t>
      </w:r>
    </w:p>
    <w:p w:rsidR="007202F9" w:rsidRPr="00576045" w:rsidRDefault="00576045" w:rsidP="009D130F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45">
        <w:rPr>
          <w:rFonts w:ascii="Times New Roman" w:hAnsi="Times New Roman"/>
          <w:sz w:val="28"/>
          <w:szCs w:val="28"/>
        </w:rPr>
        <w:t>Приложение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6045">
        <w:rPr>
          <w:rFonts w:ascii="Times New Roman" w:hAnsi="Times New Roman"/>
          <w:sz w:val="28"/>
          <w:szCs w:val="28"/>
        </w:rPr>
        <w:t>к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Порядку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проведения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сверки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исходных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данных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с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поселениями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района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для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расчета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дотации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на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выравнивание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бюджетной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обеспеченности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поселений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на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очередной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финансовый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год</w:t>
      </w:r>
      <w:proofErr w:type="gramEnd"/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и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плановый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="00BC4A88" w:rsidRPr="00576045">
        <w:rPr>
          <w:rFonts w:ascii="Times New Roman" w:hAnsi="Times New Roman"/>
          <w:sz w:val="28"/>
          <w:szCs w:val="28"/>
        </w:rPr>
        <w:t>период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BC4A88" w:rsidRPr="00576045">
        <w:rPr>
          <w:rFonts w:ascii="Times New Roman" w:hAnsi="Times New Roman" w:cs="Times New Roman"/>
          <w:sz w:val="28"/>
          <w:szCs w:val="28"/>
        </w:rPr>
        <w:t>изложить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в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новой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редакции,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согласно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Приложению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r w:rsidRPr="00576045">
        <w:rPr>
          <w:rFonts w:ascii="Times New Roman" w:hAnsi="Times New Roman"/>
          <w:sz w:val="28"/>
          <w:szCs w:val="28"/>
        </w:rPr>
        <w:t>1.</w:t>
      </w:r>
      <w:r w:rsidR="009D130F">
        <w:rPr>
          <w:rFonts w:ascii="Times New Roman" w:hAnsi="Times New Roman"/>
          <w:sz w:val="28"/>
          <w:szCs w:val="28"/>
        </w:rPr>
        <w:t xml:space="preserve"> </w:t>
      </w:r>
    </w:p>
    <w:p w:rsidR="00074D9C" w:rsidRDefault="00074D9C" w:rsidP="009D13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A4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9D1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2A4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9D1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2A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</w:t>
      </w:r>
      <w:r w:rsidR="009D1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2A4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9D1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2A4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06331" w:rsidRDefault="00074D9C" w:rsidP="009D13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9C">
        <w:rPr>
          <w:rFonts w:ascii="Times New Roman" w:hAnsi="Times New Roman" w:cs="Times New Roman"/>
          <w:sz w:val="28"/>
          <w:szCs w:val="28"/>
        </w:rPr>
        <w:t>Настоящее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74D9C" w:rsidRDefault="00074D9C" w:rsidP="009D13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D9C" w:rsidRDefault="00074D9C" w:rsidP="00074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4D9C" w:rsidRDefault="00074D9C" w:rsidP="00074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4D9C" w:rsidRDefault="00BC4A88" w:rsidP="009D130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0DE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 w:rsidR="00503E46">
        <w:rPr>
          <w:rFonts w:ascii="Times New Roman" w:hAnsi="Times New Roman" w:cs="Times New Roman"/>
          <w:sz w:val="28"/>
          <w:szCs w:val="28"/>
        </w:rPr>
        <w:t>района</w:t>
      </w:r>
      <w:r w:rsidR="009D1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9D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9D130F" w:rsidRDefault="009D130F" w:rsidP="00074D9C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9D130F" w:rsidSect="001F57DE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74D9C" w:rsidRDefault="009D130F" w:rsidP="009D130F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D130F" w:rsidRDefault="009D130F" w:rsidP="009D130F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D130F" w:rsidRDefault="009D130F" w:rsidP="009D130F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9D130F" w:rsidRDefault="009D130F" w:rsidP="009D130F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7701">
        <w:rPr>
          <w:rFonts w:ascii="Times New Roman" w:hAnsi="Times New Roman" w:cs="Times New Roman"/>
          <w:sz w:val="28"/>
          <w:szCs w:val="28"/>
        </w:rPr>
        <w:t>27.06.2022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77701">
        <w:rPr>
          <w:rFonts w:ascii="Times New Roman" w:hAnsi="Times New Roman" w:cs="Times New Roman"/>
          <w:sz w:val="28"/>
          <w:szCs w:val="28"/>
        </w:rPr>
        <w:t xml:space="preserve"> 428</w:t>
      </w:r>
    </w:p>
    <w:p w:rsidR="00074D9C" w:rsidRDefault="00074D9C" w:rsidP="009D130F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D130F" w:rsidRDefault="009D130F" w:rsidP="009D130F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D130F">
        <w:rPr>
          <w:rFonts w:ascii="Times New Roman" w:hAnsi="Times New Roman" w:cs="Times New Roman"/>
          <w:sz w:val="28"/>
          <w:szCs w:val="28"/>
        </w:rPr>
        <w:t xml:space="preserve">"ПРИЛОЖЕНИЕ                                                                                                                         к Порядку проведения сверки </w:t>
      </w:r>
    </w:p>
    <w:p w:rsidR="009D130F" w:rsidRDefault="009D130F" w:rsidP="009D130F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D130F">
        <w:rPr>
          <w:rFonts w:ascii="Times New Roman" w:hAnsi="Times New Roman" w:cs="Times New Roman"/>
          <w:sz w:val="28"/>
          <w:szCs w:val="28"/>
        </w:rPr>
        <w:t xml:space="preserve">исходных данных с поселениями </w:t>
      </w:r>
    </w:p>
    <w:p w:rsidR="009D130F" w:rsidRDefault="009D130F" w:rsidP="009D130F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D130F">
        <w:rPr>
          <w:rFonts w:ascii="Times New Roman" w:hAnsi="Times New Roman" w:cs="Times New Roman"/>
          <w:sz w:val="28"/>
          <w:szCs w:val="28"/>
        </w:rPr>
        <w:t xml:space="preserve">района для расчета дотации </w:t>
      </w:r>
      <w:proofErr w:type="gramStart"/>
      <w:r w:rsidRPr="009D13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1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30F" w:rsidRDefault="009D130F" w:rsidP="009D130F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D130F">
        <w:rPr>
          <w:rFonts w:ascii="Times New Roman" w:hAnsi="Times New Roman" w:cs="Times New Roman"/>
          <w:sz w:val="28"/>
          <w:szCs w:val="28"/>
        </w:rPr>
        <w:t xml:space="preserve">выравнивание </w:t>
      </w:r>
      <w:proofErr w:type="gramStart"/>
      <w:r w:rsidRPr="009D130F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</w:p>
    <w:p w:rsidR="009D130F" w:rsidRDefault="009D130F" w:rsidP="009D130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130F" w:rsidRDefault="009D130F" w:rsidP="009D130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130F">
        <w:rPr>
          <w:rFonts w:ascii="Times New Roman" w:hAnsi="Times New Roman" w:cs="Times New Roman"/>
          <w:sz w:val="28"/>
          <w:szCs w:val="28"/>
        </w:rPr>
        <w:t>Акт сверки исходных данных, необходимых для расчета дотации  на выравнивание бюджетной обеспеченности  поселений на очередной финансовый год и плановый период</w:t>
      </w:r>
    </w:p>
    <w:p w:rsidR="009D130F" w:rsidRDefault="009D130F" w:rsidP="00074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AF6" w:rsidRPr="00F44AF6" w:rsidRDefault="00F44AF6" w:rsidP="00F44AF6">
      <w:pPr>
        <w:spacing w:before="0"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386" w:type="dxa"/>
        <w:tblInd w:w="78" w:type="dxa"/>
        <w:tblLayout w:type="fixed"/>
        <w:tblLook w:val="0000"/>
      </w:tblPr>
      <w:tblGrid>
        <w:gridCol w:w="734"/>
        <w:gridCol w:w="1990"/>
        <w:gridCol w:w="1134"/>
        <w:gridCol w:w="1275"/>
        <w:gridCol w:w="1418"/>
        <w:gridCol w:w="1417"/>
        <w:gridCol w:w="1418"/>
      </w:tblGrid>
      <w:tr w:rsidR="00994BC7" w:rsidRPr="00994BC7" w:rsidTr="001F57DE">
        <w:trPr>
          <w:trHeight w:val="20"/>
        </w:trPr>
        <w:tc>
          <w:tcPr>
            <w:tcW w:w="938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 CYR" w:eastAsiaTheme="minorHAnsi" w:hAnsi="Times New Roman CYR" w:cs="Times New Roman CYR"/>
                <w:color w:val="000000"/>
              </w:rPr>
            </w:pPr>
            <w:r w:rsidRPr="00994BC7">
              <w:rPr>
                <w:rFonts w:ascii="Times New Roman CYR" w:eastAsiaTheme="minorHAnsi" w:hAnsi="Times New Roman CYR" w:cs="Times New Roman CYR"/>
                <w:color w:val="000000"/>
              </w:rPr>
              <w:t>(наименование поселения)</w:t>
            </w:r>
          </w:p>
        </w:tc>
      </w:tr>
      <w:tr w:rsidR="00994BC7" w:rsidRPr="00994BC7" w:rsidTr="001F57DE">
        <w:trPr>
          <w:trHeight w:val="2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994BC7">
              <w:rPr>
                <w:rFonts w:ascii="Times New Roman" w:eastAsiaTheme="minorHAnsi" w:hAnsi="Times New Roman"/>
                <w:color w:val="000000"/>
              </w:rPr>
              <w:t>п</w:t>
            </w:r>
            <w:proofErr w:type="spellEnd"/>
            <w:proofErr w:type="gramEnd"/>
            <w:r w:rsidRPr="00994BC7">
              <w:rPr>
                <w:rFonts w:ascii="Times New Roman" w:eastAsiaTheme="minorHAnsi" w:hAnsi="Times New Roman"/>
                <w:color w:val="000000"/>
              </w:rPr>
              <w:t>/</w:t>
            </w:r>
            <w:proofErr w:type="spellStart"/>
            <w:r w:rsidRPr="00994BC7">
              <w:rPr>
                <w:rFonts w:ascii="Times New Roman" w:eastAsiaTheme="minorHAnsi" w:hAnsi="Times New Roman"/>
                <w:color w:val="000000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Дата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 xml:space="preserve">Единица </w:t>
            </w:r>
            <w:proofErr w:type="spellStart"/>
            <w:proofErr w:type="gramStart"/>
            <w:r w:rsidRPr="00994BC7">
              <w:rPr>
                <w:rFonts w:ascii="Times New Roman" w:eastAsiaTheme="minorHAnsi" w:hAnsi="Times New Roman"/>
                <w:color w:val="000000"/>
              </w:rPr>
              <w:t>изме-рения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Источник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Значение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Наименование курирующего  управления, ответственного за сверку</w:t>
            </w:r>
          </w:p>
        </w:tc>
      </w:tr>
    </w:tbl>
    <w:p w:rsidR="00994BC7" w:rsidRPr="00994BC7" w:rsidRDefault="00994BC7" w:rsidP="00994BC7">
      <w:pPr>
        <w:spacing w:before="0"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386" w:type="dxa"/>
        <w:tblInd w:w="78" w:type="dxa"/>
        <w:tblLayout w:type="fixed"/>
        <w:tblLook w:val="0000"/>
      </w:tblPr>
      <w:tblGrid>
        <w:gridCol w:w="714"/>
        <w:gridCol w:w="1995"/>
        <w:gridCol w:w="6"/>
        <w:gridCol w:w="8"/>
        <w:gridCol w:w="1126"/>
        <w:gridCol w:w="1282"/>
        <w:gridCol w:w="1418"/>
        <w:gridCol w:w="1418"/>
        <w:gridCol w:w="1419"/>
      </w:tblGrid>
      <w:tr w:rsidR="001F57DE" w:rsidRPr="00994BC7" w:rsidTr="001F57DE">
        <w:trPr>
          <w:trHeight w:val="20"/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7</w:t>
            </w:r>
          </w:p>
        </w:tc>
      </w:tr>
      <w:tr w:rsidR="00994BC7" w:rsidRPr="00994BC7" w:rsidTr="001F57DE">
        <w:trPr>
          <w:trHeight w:val="20"/>
        </w:trPr>
        <w:tc>
          <w:tcPr>
            <w:tcW w:w="9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I.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994BC7">
              <w:rPr>
                <w:rFonts w:ascii="Times New Roman" w:eastAsiaTheme="minorHAnsi" w:hAnsi="Times New Roman"/>
                <w:color w:val="000000"/>
              </w:rPr>
              <w:t>Потребители муниципальных услуг</w:t>
            </w: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Численность постоянного населения всего, в том числе: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 xml:space="preserve">на начало года, предшествующего </w:t>
            </w:r>
            <w:proofErr w:type="gramStart"/>
            <w:r w:rsidRPr="00994BC7">
              <w:rPr>
                <w:rFonts w:ascii="Times New Roman" w:eastAsiaTheme="minorHAnsi" w:hAnsi="Times New Roman"/>
                <w:color w:val="000000"/>
              </w:rPr>
              <w:t>расчетному</w:t>
            </w:r>
            <w:proofErr w:type="gramEnd"/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чел.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администрации поселений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приложение 1 к настоящему акту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Экономический сектор финансового управления</w:t>
            </w: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1.1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городское</w:t>
            </w: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1.2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сельское</w:t>
            </w: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 xml:space="preserve">Количество </w:t>
            </w:r>
            <w:r w:rsidRPr="00994B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крестьянских (фермерских) хозяйств и личных подсобных хозяйств, расположенных на территории муниципального образования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94B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 начало года, предшествующего </w:t>
            </w:r>
            <w:proofErr w:type="gramStart"/>
            <w:r w:rsidRPr="00994B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расчетному</w:t>
            </w:r>
            <w:proofErr w:type="gram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администрации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приложение 2 к настоящему акту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Экономический сектор финансового управления</w:t>
            </w: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Количество субъектов малого и среднего предпринимательства, зарегистрированных на территории муниципального образования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94B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 начало года, предшествующего </w:t>
            </w:r>
            <w:proofErr w:type="gramStart"/>
            <w:r w:rsidRPr="00994B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расчетному</w:t>
            </w:r>
            <w:proofErr w:type="gram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администрации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Экономический сектор финансового управления</w:t>
            </w:r>
          </w:p>
        </w:tc>
      </w:tr>
      <w:tr w:rsidR="00994BC7" w:rsidRPr="00994BC7" w:rsidTr="001F57DE">
        <w:trPr>
          <w:trHeight w:val="20"/>
        </w:trPr>
        <w:tc>
          <w:tcPr>
            <w:tcW w:w="9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II. Расходы местных бюджетов</w:t>
            </w: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bCs/>
                <w:color w:val="000000"/>
              </w:rPr>
            </w:pPr>
            <w:r w:rsidRPr="00994BC7">
              <w:rPr>
                <w:rFonts w:ascii="Times New Roman" w:eastAsiaTheme="minorHAnsi" w:hAnsi="Times New Roman"/>
                <w:bCs/>
                <w:color w:val="000000"/>
              </w:rPr>
              <w:t>Расходы бюджета муниципального образования, из них: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за отчетный год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администрации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Финансовое управление бюджетный отдел</w:t>
            </w: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4.1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 xml:space="preserve">- на оплату труда с </w:t>
            </w:r>
            <w:r w:rsidRPr="00994BC7">
              <w:rPr>
                <w:rFonts w:ascii="Times New Roman" w:eastAsiaTheme="minorHAnsi" w:hAnsi="Times New Roman"/>
                <w:color w:val="000000"/>
              </w:rPr>
              <w:lastRenderedPageBreak/>
              <w:t>начислениями</w:t>
            </w: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lastRenderedPageBreak/>
              <w:t>4.2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 xml:space="preserve"> - на оплату коммунальных услуг муниципальных учреждений физической культуры и спорта, культуры и приобретение котельно-печного топлива для собственных (коммунальных) нужд муниципальных учреждений</w:t>
            </w: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4.3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- на содействие в развитии сельскохозяйственного производства</w:t>
            </w: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4.4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- на создание условий для развития малого и среднего предпринимательства</w:t>
            </w: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F57DE" w:rsidRPr="00994BC7" w:rsidTr="001F57DE">
        <w:trPr>
          <w:trHeight w:val="20"/>
        </w:trPr>
        <w:tc>
          <w:tcPr>
            <w:tcW w:w="9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III. Коммунальные услуги</w:t>
            </w: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94B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Объемы тепловой и электрической энергии, отпущенной: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за отчетный год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Гкал,</w:t>
            </w:r>
          </w:p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994BC7">
              <w:rPr>
                <w:rFonts w:ascii="Times New Roman" w:eastAsiaTheme="minorHAnsi" w:hAnsi="Times New Roman"/>
                <w:color w:val="000000"/>
              </w:rPr>
              <w:t>Квт</w:t>
            </w:r>
            <w:proofErr w:type="gramStart"/>
            <w:r w:rsidRPr="00994BC7">
              <w:rPr>
                <w:rFonts w:ascii="Times New Roman" w:eastAsiaTheme="minorHAnsi" w:hAnsi="Times New Roman"/>
                <w:color w:val="000000"/>
              </w:rPr>
              <w:t>.ч</w:t>
            </w:r>
            <w:proofErr w:type="spellEnd"/>
            <w:proofErr w:type="gramEnd"/>
            <w:r w:rsidRPr="00994BC7">
              <w:rPr>
                <w:rFonts w:ascii="Times New Roman" w:eastAsiaTheme="minorHAnsi" w:hAnsi="Times New Roman"/>
                <w:color w:val="000000"/>
              </w:rPr>
              <w:t>,</w:t>
            </w:r>
          </w:p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куб</w:t>
            </w:r>
            <w:proofErr w:type="gramStart"/>
            <w:r w:rsidRPr="00994BC7">
              <w:rPr>
                <w:rFonts w:ascii="Times New Roman" w:eastAsiaTheme="minorHAnsi" w:hAnsi="Times New Roman"/>
                <w:color w:val="000000"/>
              </w:rPr>
              <w:t>.м</w:t>
            </w:r>
            <w:proofErr w:type="gramEnd"/>
            <w:r w:rsidRPr="00994BC7">
              <w:rPr>
                <w:rFonts w:ascii="Times New Roman" w:eastAsiaTheme="minorHAnsi" w:hAnsi="Times New Roman"/>
                <w:color w:val="000000"/>
              </w:rPr>
              <w:t>,</w:t>
            </w:r>
          </w:p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тонны</w:t>
            </w:r>
          </w:p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администрации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приложение 3 к настоящему акту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Финансовое управление бюджетный отдел, отдел жилищно-коммунального хозяйства</w:t>
            </w:r>
          </w:p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и энергетики</w:t>
            </w:r>
          </w:p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5.1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 xml:space="preserve"> муниципальным учреждениям физической культуры и спорта,  культуры поселений  в границах территории муниципального образования (в разрезе поставщиков)</w:t>
            </w: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Утвержденные тарифы на тепловую и электрическую энергию для муниципальных учреждений физической культуры и спорта, культуры (в разрезе поставщиков)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на текущий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994BC7">
              <w:rPr>
                <w:rFonts w:ascii="Times New Roman" w:eastAsiaTheme="minorHAnsi" w:hAnsi="Times New Roman"/>
                <w:color w:val="000000"/>
              </w:rPr>
              <w:t>руб</w:t>
            </w:r>
            <w:proofErr w:type="spellEnd"/>
            <w:r w:rsidRPr="00994BC7">
              <w:rPr>
                <w:rFonts w:ascii="Times New Roman" w:eastAsiaTheme="minorHAnsi" w:hAnsi="Times New Roman"/>
                <w:color w:val="000000"/>
              </w:rPr>
              <w:t>/Гкал,</w:t>
            </w:r>
          </w:p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994BC7">
              <w:rPr>
                <w:rFonts w:ascii="Times New Roman" w:eastAsiaTheme="minorHAnsi" w:hAnsi="Times New Roman"/>
                <w:color w:val="000000"/>
              </w:rPr>
              <w:t>руб</w:t>
            </w:r>
            <w:proofErr w:type="spellEnd"/>
            <w:r w:rsidRPr="00994BC7">
              <w:rPr>
                <w:rFonts w:ascii="Times New Roman" w:eastAsiaTheme="minorHAnsi" w:hAnsi="Times New Roman"/>
                <w:color w:val="000000"/>
              </w:rPr>
              <w:t>/</w:t>
            </w:r>
            <w:proofErr w:type="spellStart"/>
            <w:r w:rsidRPr="00994BC7">
              <w:rPr>
                <w:rFonts w:ascii="Times New Roman" w:eastAsiaTheme="minorHAnsi" w:hAnsi="Times New Roman"/>
                <w:color w:val="000000"/>
              </w:rPr>
              <w:t>Квт</w:t>
            </w:r>
            <w:proofErr w:type="gramStart"/>
            <w:r w:rsidRPr="00994BC7">
              <w:rPr>
                <w:rFonts w:ascii="Times New Roman" w:eastAsiaTheme="minorHAnsi" w:hAnsi="Times New Roman"/>
                <w:color w:val="000000"/>
              </w:rPr>
              <w:t>.ч</w:t>
            </w:r>
            <w:proofErr w:type="spellEnd"/>
            <w:proofErr w:type="gramEnd"/>
            <w:r w:rsidRPr="00994BC7">
              <w:rPr>
                <w:rFonts w:ascii="Times New Roman" w:eastAsiaTheme="minorHAnsi" w:hAnsi="Times New Roman"/>
                <w:color w:val="000000"/>
              </w:rPr>
              <w:t xml:space="preserve">, </w:t>
            </w:r>
            <w:proofErr w:type="spellStart"/>
            <w:r w:rsidRPr="00994BC7">
              <w:rPr>
                <w:rFonts w:ascii="Times New Roman" w:eastAsiaTheme="minorHAnsi" w:hAnsi="Times New Roman"/>
                <w:color w:val="000000"/>
              </w:rPr>
              <w:t>руб</w:t>
            </w:r>
            <w:proofErr w:type="spellEnd"/>
            <w:r w:rsidRPr="00994BC7">
              <w:rPr>
                <w:rFonts w:ascii="Times New Roman" w:eastAsiaTheme="minorHAnsi" w:hAnsi="Times New Roman"/>
                <w:color w:val="000000"/>
              </w:rPr>
              <w:t>/куб.м.,</w:t>
            </w:r>
          </w:p>
          <w:p w:rsidR="001F57DE" w:rsidRPr="00994BC7" w:rsidRDefault="001F57DE" w:rsidP="001F57D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994BC7">
              <w:rPr>
                <w:rFonts w:ascii="Times New Roman" w:eastAsiaTheme="minorHAnsi" w:hAnsi="Times New Roman"/>
                <w:color w:val="000000"/>
              </w:rPr>
              <w:t>руб</w:t>
            </w:r>
            <w:proofErr w:type="spellEnd"/>
            <w:r w:rsidRPr="00994BC7">
              <w:rPr>
                <w:rFonts w:ascii="Times New Roman" w:eastAsiaTheme="minorHAnsi" w:hAnsi="Times New Roman"/>
                <w:color w:val="000000"/>
              </w:rPr>
              <w:t>/тонну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F57DE" w:rsidRPr="00994BC7" w:rsidTr="001F57DE">
        <w:trPr>
          <w:trHeight w:val="20"/>
        </w:trPr>
        <w:tc>
          <w:tcPr>
            <w:tcW w:w="9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IV. Площади муниципальных учреждений</w:t>
            </w: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lastRenderedPageBreak/>
              <w:t>7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Площади, занимаемые муниципальными  учреждениями физической культуры и спорта, культуры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за отчетный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кв</w:t>
            </w:r>
            <w:proofErr w:type="gramStart"/>
            <w:r w:rsidRPr="00994BC7">
              <w:rPr>
                <w:rFonts w:ascii="Times New Roman" w:eastAsiaTheme="minorHAnsi" w:hAnsi="Times New Roman"/>
                <w:color w:val="000000"/>
              </w:rPr>
              <w:t>.м</w:t>
            </w:r>
            <w:proofErr w:type="gramEnd"/>
            <w:r w:rsidRPr="00994BC7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администрации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приложение 4 к настоящему акту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Отдел культуры</w:t>
            </w:r>
          </w:p>
        </w:tc>
      </w:tr>
      <w:tr w:rsidR="001F57DE" w:rsidRPr="00994BC7" w:rsidTr="001F57DE">
        <w:trPr>
          <w:trHeight w:val="20"/>
        </w:trPr>
        <w:tc>
          <w:tcPr>
            <w:tcW w:w="9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V. Заработная плата</w:t>
            </w: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8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Коэффициент к заработной плате, учитывающий районный коэффициент и территориальные надбавки, установленные нормативными правовыми актами Российской Федерации и края для муниципального образования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на текущий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разы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администрации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Финансовое управление бюджетный отдел</w:t>
            </w:r>
          </w:p>
        </w:tc>
      </w:tr>
      <w:tr w:rsidR="001F57DE" w:rsidRPr="00994BC7" w:rsidTr="001F57DE">
        <w:trPr>
          <w:trHeight w:val="20"/>
        </w:trPr>
        <w:tc>
          <w:tcPr>
            <w:tcW w:w="9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DE" w:rsidRPr="00994BC7" w:rsidRDefault="001F57DE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VI. Налоговый потенциал</w:t>
            </w:r>
          </w:p>
        </w:tc>
      </w:tr>
      <w:tr w:rsidR="001F57DE" w:rsidRPr="00994BC7" w:rsidTr="001F57DE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9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Сведения о контингенте поступлений налоговых доходов в консолидированный бюджет Верхнебуреинского муниципального района по территории муниципального образования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за отчетный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администрации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приложение 5 к настоящему акту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C7" w:rsidRPr="00994BC7" w:rsidRDefault="00994BC7" w:rsidP="00994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94BC7">
              <w:rPr>
                <w:rFonts w:ascii="Times New Roman" w:eastAsiaTheme="minorHAnsi" w:hAnsi="Times New Roman"/>
                <w:color w:val="000000"/>
              </w:rPr>
              <w:t>Финансовое управление отдел доходов</w:t>
            </w:r>
          </w:p>
        </w:tc>
      </w:tr>
    </w:tbl>
    <w:p w:rsidR="001F57DE" w:rsidRDefault="001F57DE" w:rsidP="00074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074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074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074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Глава поселения</w:t>
      </w:r>
    </w:p>
    <w:p w:rsidR="001F57DE" w:rsidRDefault="001F57DE" w:rsidP="00074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___________________</w:t>
      </w:r>
    </w:p>
    <w:p w:rsidR="001F57DE" w:rsidRPr="00074D9C" w:rsidRDefault="001F57DE" w:rsidP="00074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«__»____________20__г.                                «__»____________20__г.</w:t>
      </w:r>
    </w:p>
    <w:sectPr w:rsidR="001F57DE" w:rsidRPr="00074D9C" w:rsidSect="001F57D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B2" w:rsidRDefault="00CE46B2" w:rsidP="00922A47">
      <w:pPr>
        <w:spacing w:before="0" w:after="0" w:line="240" w:lineRule="auto"/>
      </w:pPr>
      <w:r>
        <w:separator/>
      </w:r>
    </w:p>
  </w:endnote>
  <w:endnote w:type="continuationSeparator" w:id="0">
    <w:p w:rsidR="00CE46B2" w:rsidRDefault="00CE46B2" w:rsidP="00922A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B2" w:rsidRDefault="00CE46B2" w:rsidP="00922A47">
      <w:pPr>
        <w:spacing w:before="0" w:after="0" w:line="240" w:lineRule="auto"/>
      </w:pPr>
      <w:r>
        <w:separator/>
      </w:r>
    </w:p>
  </w:footnote>
  <w:footnote w:type="continuationSeparator" w:id="0">
    <w:p w:rsidR="00CE46B2" w:rsidRDefault="00CE46B2" w:rsidP="00922A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69903"/>
      <w:docPartObj>
        <w:docPartGallery w:val="Page Numbers (Top of Page)"/>
        <w:docPartUnique/>
      </w:docPartObj>
    </w:sdtPr>
    <w:sdtContent>
      <w:p w:rsidR="001F57DE" w:rsidRDefault="00B30D2B">
        <w:pPr>
          <w:pStyle w:val="a7"/>
          <w:jc w:val="center"/>
        </w:pPr>
        <w:fldSimple w:instr=" PAGE   \* MERGEFORMAT ">
          <w:r w:rsidR="00016725">
            <w:rPr>
              <w:noProof/>
            </w:rPr>
            <w:t>2</w:t>
          </w:r>
        </w:fldSimple>
      </w:p>
    </w:sdtContent>
  </w:sdt>
  <w:p w:rsidR="001F57DE" w:rsidRDefault="001F57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3E6"/>
    <w:multiLevelType w:val="multilevel"/>
    <w:tmpl w:val="9912D3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theme="minorBidi" w:hint="default"/>
      </w:rPr>
    </w:lvl>
  </w:abstractNum>
  <w:abstractNum w:abstractNumId="1">
    <w:nsid w:val="51056CAE"/>
    <w:multiLevelType w:val="multilevel"/>
    <w:tmpl w:val="248ECB06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331"/>
    <w:rsid w:val="00016725"/>
    <w:rsid w:val="00074D9C"/>
    <w:rsid w:val="00077097"/>
    <w:rsid w:val="000F66EA"/>
    <w:rsid w:val="0015448D"/>
    <w:rsid w:val="00155E0C"/>
    <w:rsid w:val="001A1218"/>
    <w:rsid w:val="001A6B35"/>
    <w:rsid w:val="001F57DE"/>
    <w:rsid w:val="00206331"/>
    <w:rsid w:val="0021382B"/>
    <w:rsid w:val="002B1FAA"/>
    <w:rsid w:val="00363610"/>
    <w:rsid w:val="003715B7"/>
    <w:rsid w:val="00403493"/>
    <w:rsid w:val="00416299"/>
    <w:rsid w:val="00422EB7"/>
    <w:rsid w:val="004616F9"/>
    <w:rsid w:val="00490BBF"/>
    <w:rsid w:val="00503E46"/>
    <w:rsid w:val="005240AA"/>
    <w:rsid w:val="00527370"/>
    <w:rsid w:val="0056500F"/>
    <w:rsid w:val="00576045"/>
    <w:rsid w:val="00592283"/>
    <w:rsid w:val="005D6B97"/>
    <w:rsid w:val="00616B84"/>
    <w:rsid w:val="0063121F"/>
    <w:rsid w:val="006447B2"/>
    <w:rsid w:val="00710C89"/>
    <w:rsid w:val="007202F9"/>
    <w:rsid w:val="007A0BA3"/>
    <w:rsid w:val="00814635"/>
    <w:rsid w:val="0086068A"/>
    <w:rsid w:val="00922A47"/>
    <w:rsid w:val="00971A0D"/>
    <w:rsid w:val="00994BC7"/>
    <w:rsid w:val="009D130F"/>
    <w:rsid w:val="009E06FC"/>
    <w:rsid w:val="009E4E25"/>
    <w:rsid w:val="00A152B8"/>
    <w:rsid w:val="00A77701"/>
    <w:rsid w:val="00A81146"/>
    <w:rsid w:val="00AF3057"/>
    <w:rsid w:val="00B30D2B"/>
    <w:rsid w:val="00BA6DFE"/>
    <w:rsid w:val="00BC4A88"/>
    <w:rsid w:val="00BF032F"/>
    <w:rsid w:val="00BF4D16"/>
    <w:rsid w:val="00C12AF2"/>
    <w:rsid w:val="00C224FF"/>
    <w:rsid w:val="00C32BD2"/>
    <w:rsid w:val="00CE46B2"/>
    <w:rsid w:val="00DE681D"/>
    <w:rsid w:val="00E01224"/>
    <w:rsid w:val="00E30DE7"/>
    <w:rsid w:val="00EC2058"/>
    <w:rsid w:val="00EE09B0"/>
    <w:rsid w:val="00EF0B86"/>
    <w:rsid w:val="00F44AF6"/>
    <w:rsid w:val="00F6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31"/>
    <w:pPr>
      <w:spacing w:before="60" w:after="6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3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63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C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8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2A4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2A4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2A4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2A47"/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01672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uiPriority w:val="99"/>
    <w:qFormat/>
    <w:rsid w:val="00016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Пышненко</dc:creator>
  <cp:lastModifiedBy>Машбюро</cp:lastModifiedBy>
  <cp:revision>32</cp:revision>
  <cp:lastPrinted>2022-07-01T06:42:00Z</cp:lastPrinted>
  <dcterms:created xsi:type="dcterms:W3CDTF">2016-01-12T00:43:00Z</dcterms:created>
  <dcterms:modified xsi:type="dcterms:W3CDTF">2022-07-03T02:33:00Z</dcterms:modified>
</cp:coreProperties>
</file>