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27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272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27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723" w:rsidRPr="00B32723" w:rsidRDefault="00B32723" w:rsidP="00B32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723" w:rsidRPr="00B32723" w:rsidRDefault="00B32723" w:rsidP="00B3272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32723">
        <w:rPr>
          <w:rFonts w:ascii="Times New Roman" w:hAnsi="Times New Roman" w:cs="Times New Roman"/>
          <w:sz w:val="28"/>
          <w:szCs w:val="28"/>
          <w:u w:val="single"/>
        </w:rPr>
        <w:t>.09.2022 № 6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B32723" w:rsidRPr="00B32723" w:rsidRDefault="00B32723" w:rsidP="00B3272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32723">
        <w:rPr>
          <w:rFonts w:ascii="Times New Roman" w:hAnsi="Times New Roman" w:cs="Times New Roman"/>
          <w:sz w:val="28"/>
          <w:szCs w:val="28"/>
        </w:rPr>
        <w:t>п. Чегдомын</w:t>
      </w:r>
    </w:p>
    <w:p w:rsidR="00AA62EF" w:rsidRPr="00B32723" w:rsidRDefault="00AA62EF" w:rsidP="00B32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2EF" w:rsidRDefault="00AA62EF" w:rsidP="00AA6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2EF" w:rsidRDefault="00AA62EF" w:rsidP="0098467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общественных обсуждений</w:t>
      </w:r>
    </w:p>
    <w:p w:rsidR="00AA62EF" w:rsidRPr="00AA62EF" w:rsidRDefault="00AA62EF" w:rsidP="00AA62E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2EF" w:rsidRPr="00AA62EF" w:rsidRDefault="00AA62EF" w:rsidP="00AA62E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2EF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Федеральным законом от 06.10.2003 № 131-ФЗ «Об общих принципах организации местного самоуправления в Российской Федерации», Федеральным законом от 31.07.2020 № 248-ФЗ «О 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62EF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с 1 октября по 2 ноября 2022 года общественные обсуждения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в границах Верхнебуреинского муниципального района Хабаровского края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2023 год в форме </w:t>
      </w:r>
      <w:r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Верхнебуреинского муниципального района Хабаровского края не позднее 1 октября 2022 года.</w:t>
      </w:r>
      <w:proofErr w:type="gramEnd"/>
    </w:p>
    <w:p w:rsidR="00AA62EF" w:rsidRDefault="00AA62EF" w:rsidP="00AA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осуществляется на электронную почту отдела земельных и имущественных отношений администрации Верхнебуреинского района Хабаровского края (</w:t>
      </w:r>
      <w:hyperlink r:id="rId7" w:history="1">
        <w:r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adm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ozio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2EF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 октября 2022 года разместить на официальном сайте администрации Верхнебуреинского муниципального района Хабаровского края проект Программы профилактики в разделе «Деятельность - муниципальный контроль». </w:t>
      </w:r>
    </w:p>
    <w:p w:rsidR="00AA62EF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Крупевского А.Ю.</w:t>
      </w:r>
    </w:p>
    <w:p w:rsidR="00AA62EF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62EF" w:rsidRDefault="00AA62EF" w:rsidP="00AA62EF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района                                                                                        А.М. Маслов</w:t>
      </w:r>
    </w:p>
    <w:p w:rsidR="00AA62EF" w:rsidRPr="00AA62EF" w:rsidRDefault="00AA62EF" w:rsidP="00AA62EF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2EF" w:rsidRPr="00AA62EF" w:rsidRDefault="00AA62EF" w:rsidP="00AA62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2EF" w:rsidRDefault="00AA62EF" w:rsidP="00AA62EF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674" w:rsidRPr="00AA62EF" w:rsidRDefault="00984674" w:rsidP="00AA62EF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2EF" w:rsidRPr="00AA62EF" w:rsidRDefault="00AA62EF" w:rsidP="00AA62EF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1A" w:rsidRPr="00AA62EF" w:rsidRDefault="0085681A" w:rsidP="00AA62EF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AA62EF" w:rsidRPr="00AA62EF" w:rsidRDefault="0085681A" w:rsidP="00AA62EF">
      <w:pPr>
        <w:spacing w:after="0"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A62EF"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AA62EF"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81A" w:rsidRPr="00AA62EF" w:rsidRDefault="0085681A" w:rsidP="00AA62EF">
      <w:pPr>
        <w:spacing w:after="0"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A62EF"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85681A" w:rsidRPr="00AA62EF" w:rsidRDefault="0085681A" w:rsidP="00AA62EF">
      <w:pPr>
        <w:spacing w:after="0" w:line="240" w:lineRule="exact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A62EF"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30.09.2022 </w:t>
      </w:r>
      <w:r w:rsidRPr="00AA62E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3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660</w:t>
      </w:r>
    </w:p>
    <w:p w:rsidR="0085681A" w:rsidRDefault="0085681A" w:rsidP="00AD711A">
      <w:pPr>
        <w:spacing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1B497A" w:rsidRPr="00AD711A" w:rsidRDefault="001B497A" w:rsidP="00AD711A">
      <w:pPr>
        <w:spacing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AA62EF" w:rsidRDefault="0085681A" w:rsidP="00AA62E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рограмма</w:t>
      </w:r>
      <w:r w:rsidR="00AA62E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  <w:r w:rsidR="00AA62E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рисков</w:t>
      </w:r>
    </w:p>
    <w:p w:rsidR="0085681A" w:rsidRPr="001B497A" w:rsidRDefault="00AA62EF" w:rsidP="00AA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(ущерба)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ценностям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границах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9470E6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B4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5681A" w:rsidRPr="00AD711A" w:rsidRDefault="0085681A" w:rsidP="00AA6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1A" w:rsidRPr="00AD711A" w:rsidRDefault="0085681A" w:rsidP="00AA6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проблем,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</w:p>
    <w:p w:rsidR="0085681A" w:rsidRPr="00AA62EF" w:rsidRDefault="0085681A" w:rsidP="00AA6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681A" w:rsidRPr="00AD711A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81A" w:rsidRPr="00AD711A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принятием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11.06.2021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170-ФЗ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(надзоре)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Федерации»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170-ФЗ)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отнесено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юридическими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индивидуальными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предпринимателями,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гражданами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лица)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административная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ответственность.</w:t>
      </w:r>
    </w:p>
    <w:p w:rsidR="0085681A" w:rsidRPr="00AD711A" w:rsidRDefault="0085681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вступления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соблюдением:</w:t>
      </w:r>
    </w:p>
    <w:p w:rsidR="0085681A" w:rsidRPr="00AD711A" w:rsidRDefault="0085681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недопущении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имеющим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них;</w:t>
      </w:r>
    </w:p>
    <w:p w:rsidR="0085681A" w:rsidRPr="00AD711A" w:rsidRDefault="0085681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использованием;</w:t>
      </w:r>
    </w:p>
    <w:p w:rsidR="0085681A" w:rsidRPr="00AD711A" w:rsidRDefault="0085681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садоводства,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огородничества,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срока;</w:t>
      </w:r>
    </w:p>
    <w:p w:rsidR="0085681A" w:rsidRPr="00AD711A" w:rsidRDefault="0085681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обязанностью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приведению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назначению;</w:t>
      </w:r>
    </w:p>
    <w:p w:rsidR="0085681A" w:rsidRPr="00AD711A" w:rsidRDefault="0053010A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предостережений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устранении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выданных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контроль,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AD711A">
        <w:rPr>
          <w:rFonts w:ascii="Times New Roman" w:hAnsi="Times New Roman" w:cs="Times New Roman"/>
          <w:color w:val="000000"/>
          <w:sz w:val="28"/>
          <w:szCs w:val="28"/>
        </w:rPr>
        <w:t>компетенции.</w:t>
      </w:r>
    </w:p>
    <w:p w:rsidR="0085681A" w:rsidRDefault="0085681A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Подобная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корректировка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обобщения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прежней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контроля.</w:t>
      </w:r>
    </w:p>
    <w:p w:rsidR="00AA62EF" w:rsidRPr="00AD711A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1A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</w:p>
    <w:p w:rsidR="0085681A" w:rsidRPr="00AD711A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A62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орган)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включала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себя:</w:t>
      </w:r>
    </w:p>
    <w:p w:rsidR="0085681A" w:rsidRPr="00AD711A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официальный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администрации)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перечней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частей,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текстов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актов;</w:t>
      </w:r>
    </w:p>
    <w:p w:rsidR="0085681A" w:rsidRPr="00AD711A" w:rsidRDefault="0085681A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семинаров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разъяснительной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способами;</w:t>
      </w:r>
    </w:p>
    <w:p w:rsidR="0085681A" w:rsidRPr="00AD711A" w:rsidRDefault="0085681A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внесенных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акты,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сроках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организационных,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актами;</w:t>
      </w:r>
      <w:proofErr w:type="gramEnd"/>
    </w:p>
    <w:p w:rsidR="0085681A" w:rsidRPr="00AD711A" w:rsidRDefault="0085681A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встречающихся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случаев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мер,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приниматься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нарушений;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81A" w:rsidRDefault="0085681A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выдачу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недопустимости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актами.</w:t>
      </w:r>
    </w:p>
    <w:p w:rsidR="001002FE" w:rsidRPr="00AD711A" w:rsidRDefault="001002FE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1A" w:rsidRPr="00CE3AC8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B497A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AC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0645" w:rsidRPr="00CE3AC8" w:rsidRDefault="00690974" w:rsidP="00AA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CE3AC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70645" w:rsidRPr="00CE3A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8DC" w:rsidRPr="00CE3AC8" w:rsidRDefault="00E70645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974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0974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8DC" w:rsidRPr="00CE3AC8" w:rsidRDefault="00E70645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0974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0974" w:rsidRPr="00CE3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6608" w:rsidRDefault="00F56608" w:rsidP="00AA62EF">
      <w:pPr>
        <w:shd w:val="clear" w:color="auto" w:fill="FFFFFF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4)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Постановление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администрации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Верхнебуреинского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муниципального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района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Хабаровского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края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от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01.03.2022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B59AD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«Об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утверждении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формы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Проверочного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листа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(список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контрольных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вопросов)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использования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проведении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плановых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внеплановых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проверок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рамках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муниципального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земельного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контроля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отношении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юридических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лиц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индивидуальных</w:t>
      </w:r>
      <w:r w:rsidR="00AA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E3AC8">
        <w:rPr>
          <w:rStyle w:val="markedcontent"/>
          <w:rFonts w:ascii="Times New Roman" w:hAnsi="Times New Roman" w:cs="Times New Roman"/>
          <w:sz w:val="28"/>
          <w:szCs w:val="28"/>
        </w:rPr>
        <w:t>предпринимателей»;</w:t>
      </w:r>
    </w:p>
    <w:p w:rsidR="00AA62EF" w:rsidRPr="00CE3AC8" w:rsidRDefault="00AA62EF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C8" w:rsidRDefault="008568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случаи: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C03" w:rsidRPr="00AD711A" w:rsidRDefault="00BC7C03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участков;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использованием;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садоводства,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огородничества,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срока;</w:t>
      </w:r>
    </w:p>
    <w:p w:rsidR="00BC7C03" w:rsidRPr="00AD711A" w:rsidRDefault="00C70788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извлечь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выгоду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них.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допускающие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подобное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предъявления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неосновательном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обогащении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фактическим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земли.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соответствующая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доводится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лиц.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доводиться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процедурах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собственности.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распространенн</w:t>
      </w:r>
      <w:r w:rsidR="00BB342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BB342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незнание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proofErr w:type="gramEnd"/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(правообладателя)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сэкономить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BC7C03" w:rsidRPr="00AD711A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711A">
        <w:rPr>
          <w:rFonts w:ascii="Times New Roman" w:hAnsi="Times New Roman" w:cs="Times New Roman"/>
          <w:bCs/>
          <w:iCs/>
          <w:sz w:val="28"/>
          <w:szCs w:val="28"/>
        </w:rPr>
        <w:t>Мероприятия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iCs/>
          <w:color w:val="000000"/>
          <w:sz w:val="28"/>
          <w:szCs w:val="28"/>
        </w:rPr>
        <w:t>будут</w:t>
      </w:r>
      <w:r w:rsidR="00AA62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</w:t>
      </w:r>
      <w:r w:rsidR="00AA62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частичному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решению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обозначенных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связи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повышением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информированности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контролируемых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относительно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последствий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нарушения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способов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устранения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предусмотренными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законодательством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муниципальными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правовыми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актами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способами.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C7C03" w:rsidRDefault="00BC7C03" w:rsidP="00AA62E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реализации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мероприятий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повышенное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внимание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должно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быть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уделено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контролируемым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лицам,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владеющим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(или)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использующим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земельные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участки,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отнесенные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рисков.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A62EF" w:rsidRPr="00AD711A" w:rsidRDefault="00AA62EF" w:rsidP="00AA62EF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C7C03" w:rsidRDefault="00BC7C03" w:rsidP="00AA62E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D711A">
        <w:rPr>
          <w:color w:val="000000" w:themeColor="text1"/>
          <w:sz w:val="28"/>
          <w:szCs w:val="28"/>
        </w:rPr>
        <w:t>2.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Цели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задачи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реализации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программы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профилактики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711A">
        <w:rPr>
          <w:color w:val="000000" w:themeColor="text1"/>
          <w:sz w:val="28"/>
          <w:szCs w:val="28"/>
        </w:rPr>
        <w:t>2.1.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Целями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профилактики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рисков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причинения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вреда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(ущерба)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охраняемым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законом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ценностям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являются: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711A">
        <w:rPr>
          <w:color w:val="000000" w:themeColor="text1"/>
          <w:sz w:val="28"/>
          <w:szCs w:val="28"/>
        </w:rPr>
        <w:t>1)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стимулирование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добросовестного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соблюдения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обязательных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требований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всеми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контролируемыми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лицами;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711A">
        <w:rPr>
          <w:color w:val="000000" w:themeColor="text1"/>
          <w:sz w:val="28"/>
          <w:szCs w:val="28"/>
        </w:rPr>
        <w:t>2)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устранение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условий,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причин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факторов,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способных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привести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к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нарушениям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обязательных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требований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(или)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причинению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вреда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(ущерба)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охраняемым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законом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ценностям;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711A">
        <w:rPr>
          <w:color w:val="000000" w:themeColor="text1"/>
          <w:sz w:val="28"/>
          <w:szCs w:val="28"/>
        </w:rPr>
        <w:t>3)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создание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условий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для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доведения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обязательных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требований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до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контролируемых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лиц,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повышение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информированности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о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способах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их</w:t>
      </w:r>
      <w:r w:rsidR="00AA62EF">
        <w:rPr>
          <w:color w:val="000000" w:themeColor="text1"/>
          <w:sz w:val="28"/>
          <w:szCs w:val="28"/>
        </w:rPr>
        <w:t xml:space="preserve"> </w:t>
      </w:r>
      <w:r w:rsidRPr="00AD711A">
        <w:rPr>
          <w:color w:val="000000" w:themeColor="text1"/>
          <w:sz w:val="28"/>
          <w:szCs w:val="28"/>
        </w:rPr>
        <w:t>соблюдения.</w:t>
      </w:r>
    </w:p>
    <w:p w:rsidR="00AA62EF" w:rsidRDefault="00AA62EF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C03" w:rsidRDefault="00BC7C03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вреда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(ущерба)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выполняются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C7C03" w:rsidRPr="00AD711A" w:rsidRDefault="00BC7C03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Pr="00AD711A">
        <w:rPr>
          <w:rFonts w:ascii="Times New Roman" w:hAnsi="Times New Roman" w:cs="Times New Roman"/>
          <w:sz w:val="28"/>
          <w:szCs w:val="28"/>
        </w:rPr>
        <w:t>;</w:t>
      </w:r>
    </w:p>
    <w:p w:rsidR="00BC7C03" w:rsidRPr="00AD711A" w:rsidRDefault="00BC7C03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sz w:val="28"/>
          <w:szCs w:val="28"/>
        </w:rPr>
        <w:t>2)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оценка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состояния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подконтрольной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среды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(оценка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возможной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угрозы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причинения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вреда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жизни,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здоровью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граждан)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и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установление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зависимости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видов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и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11A">
        <w:rPr>
          <w:rFonts w:ascii="Times New Roman" w:hAnsi="Times New Roman" w:cs="Times New Roman"/>
          <w:sz w:val="28"/>
          <w:szCs w:val="28"/>
        </w:rPr>
        <w:t>интенсивности</w:t>
      </w:r>
      <w:proofErr w:type="gramEnd"/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мероприятий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учетом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состояния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подконтрольной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среды;</w:t>
      </w:r>
    </w:p>
    <w:p w:rsidR="00BC7C03" w:rsidRPr="00AD711A" w:rsidRDefault="00BC7C03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1A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организация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и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проведение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мероприятий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учетом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состояния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подконтрольной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среды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Pr="00AD711A">
        <w:rPr>
          <w:rFonts w:ascii="Times New Roman" w:hAnsi="Times New Roman" w:cs="Times New Roman"/>
          <w:sz w:val="28"/>
          <w:szCs w:val="28"/>
        </w:rPr>
        <w:t>.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D711A">
        <w:rPr>
          <w:color w:val="22272F"/>
          <w:sz w:val="28"/>
          <w:szCs w:val="28"/>
        </w:rPr>
        <w:t>3.</w:t>
      </w:r>
      <w:r w:rsidR="00AA62EF">
        <w:rPr>
          <w:color w:val="22272F"/>
          <w:sz w:val="28"/>
          <w:szCs w:val="28"/>
        </w:rPr>
        <w:t xml:space="preserve"> </w:t>
      </w:r>
      <w:r w:rsidRPr="00AD711A">
        <w:rPr>
          <w:color w:val="22272F"/>
          <w:sz w:val="28"/>
          <w:szCs w:val="28"/>
        </w:rPr>
        <w:t>Перечень</w:t>
      </w:r>
      <w:r w:rsidR="00AA62EF">
        <w:rPr>
          <w:color w:val="22272F"/>
          <w:sz w:val="28"/>
          <w:szCs w:val="28"/>
        </w:rPr>
        <w:t xml:space="preserve"> </w:t>
      </w:r>
      <w:proofErr w:type="gramStart"/>
      <w:r w:rsidRPr="00AD711A">
        <w:rPr>
          <w:color w:val="22272F"/>
          <w:sz w:val="28"/>
          <w:szCs w:val="28"/>
        </w:rPr>
        <w:t>профилактических</w:t>
      </w:r>
      <w:proofErr w:type="gramEnd"/>
      <w:r w:rsidR="00AA62EF">
        <w:rPr>
          <w:color w:val="22272F"/>
          <w:sz w:val="28"/>
          <w:szCs w:val="28"/>
        </w:rPr>
        <w:t xml:space="preserve"> </w:t>
      </w:r>
      <w:r w:rsidRPr="00AD711A">
        <w:rPr>
          <w:color w:val="22272F"/>
          <w:sz w:val="28"/>
          <w:szCs w:val="28"/>
        </w:rPr>
        <w:t>мероприятий,</w:t>
      </w:r>
      <w:r w:rsidR="00AA62EF">
        <w:rPr>
          <w:color w:val="22272F"/>
          <w:sz w:val="28"/>
          <w:szCs w:val="28"/>
        </w:rPr>
        <w:t xml:space="preserve"> 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D711A">
        <w:rPr>
          <w:color w:val="22272F"/>
          <w:sz w:val="28"/>
          <w:szCs w:val="28"/>
        </w:rPr>
        <w:t>сроки</w:t>
      </w:r>
      <w:r w:rsidR="00AA62EF">
        <w:rPr>
          <w:color w:val="22272F"/>
          <w:sz w:val="28"/>
          <w:szCs w:val="28"/>
        </w:rPr>
        <w:t xml:space="preserve"> </w:t>
      </w:r>
      <w:r w:rsidRPr="00AD711A">
        <w:rPr>
          <w:color w:val="22272F"/>
          <w:sz w:val="28"/>
          <w:szCs w:val="28"/>
        </w:rPr>
        <w:t>(периодичность)</w:t>
      </w:r>
      <w:r w:rsidR="00AA62EF">
        <w:rPr>
          <w:color w:val="22272F"/>
          <w:sz w:val="28"/>
          <w:szCs w:val="28"/>
        </w:rPr>
        <w:t xml:space="preserve"> </w:t>
      </w:r>
      <w:r w:rsidRPr="00AD711A">
        <w:rPr>
          <w:color w:val="22272F"/>
          <w:sz w:val="28"/>
          <w:szCs w:val="28"/>
        </w:rPr>
        <w:t>их</w:t>
      </w:r>
      <w:r w:rsidR="00AA62EF">
        <w:rPr>
          <w:color w:val="22272F"/>
          <w:sz w:val="28"/>
          <w:szCs w:val="28"/>
        </w:rPr>
        <w:t xml:space="preserve"> </w:t>
      </w:r>
      <w:r w:rsidRPr="00AD711A">
        <w:rPr>
          <w:color w:val="22272F"/>
          <w:sz w:val="28"/>
          <w:szCs w:val="28"/>
        </w:rPr>
        <w:t>проведения</w:t>
      </w:r>
    </w:p>
    <w:p w:rsidR="00BC7C03" w:rsidRPr="00AD711A" w:rsidRDefault="00BC7C03" w:rsidP="00AA62E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85681A" w:rsidRPr="00AD711A" w:rsidRDefault="00BC7C03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(периодичность)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 w:themeColor="text1"/>
          <w:sz w:val="28"/>
          <w:szCs w:val="28"/>
        </w:rPr>
        <w:t>таблице.</w:t>
      </w:r>
    </w:p>
    <w:p w:rsidR="00BC7C03" w:rsidRPr="00AD711A" w:rsidRDefault="00BC7C03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2977"/>
        <w:gridCol w:w="2126"/>
        <w:gridCol w:w="1843"/>
        <w:gridCol w:w="1701"/>
      </w:tblGrid>
      <w:tr w:rsidR="00BC7C03" w:rsidRPr="00CE5998" w:rsidTr="00AA62EF">
        <w:tc>
          <w:tcPr>
            <w:tcW w:w="709" w:type="dxa"/>
            <w:vAlign w:val="center"/>
          </w:tcPr>
          <w:p w:rsidR="00BC7C03" w:rsidRPr="00CE5998" w:rsidRDefault="00BC7C0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BC7C03" w:rsidRPr="00CE5998" w:rsidRDefault="00BC7C0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BC7C03" w:rsidRPr="00CE5998" w:rsidRDefault="00BC7C0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Содержание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C7C03" w:rsidRPr="00CE5998" w:rsidRDefault="00BC7C0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Срок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реализации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C7C03" w:rsidRPr="00CE5998" w:rsidRDefault="00BC7C0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реализацию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исполнитель</w:t>
            </w:r>
          </w:p>
        </w:tc>
      </w:tr>
    </w:tbl>
    <w:p w:rsidR="00AA62EF" w:rsidRPr="00AA62EF" w:rsidRDefault="00AA62EF" w:rsidP="00AA62E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2977"/>
        <w:gridCol w:w="2126"/>
        <w:gridCol w:w="1843"/>
        <w:gridCol w:w="1701"/>
      </w:tblGrid>
      <w:tr w:rsidR="00AA62EF" w:rsidRPr="00A638E4" w:rsidTr="00AA62EF">
        <w:trPr>
          <w:tblHeader/>
        </w:trPr>
        <w:tc>
          <w:tcPr>
            <w:tcW w:w="709" w:type="dxa"/>
            <w:vAlign w:val="center"/>
          </w:tcPr>
          <w:p w:rsidR="00AA62EF" w:rsidRPr="00A638E4" w:rsidRDefault="00AA62EF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AA62EF" w:rsidRPr="00A638E4" w:rsidRDefault="00AA62EF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AA62EF" w:rsidRPr="00A638E4" w:rsidRDefault="00AA62EF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AA62EF" w:rsidRPr="00A638E4" w:rsidRDefault="00AA62EF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AA62EF" w:rsidRPr="00A638E4" w:rsidRDefault="00AA62EF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351F53" w:rsidRPr="00A638E4" w:rsidTr="00AA62EF">
        <w:tc>
          <w:tcPr>
            <w:tcW w:w="709" w:type="dxa"/>
          </w:tcPr>
          <w:p w:rsidR="00351F53" w:rsidRPr="00A638E4" w:rsidRDefault="00351F5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351F53" w:rsidRPr="00A638E4" w:rsidRDefault="00351F53" w:rsidP="00AA62E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контролируемых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лиц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вопросам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соблюдения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обязательных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требований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51F53" w:rsidRPr="00A638E4" w:rsidRDefault="00351F53" w:rsidP="00AA62EF">
            <w:pPr>
              <w:shd w:val="clear" w:color="auto" w:fill="FFFFFF"/>
              <w:spacing w:line="240" w:lineRule="exact"/>
              <w:ind w:firstLine="1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азмещение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сведений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вопросам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соблюдения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обязательных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требований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официальном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сайте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51F53" w:rsidRPr="00A638E4" w:rsidRDefault="00351F5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51F53" w:rsidRPr="00A638E4" w:rsidRDefault="00351F53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351F53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BB342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</w:t>
            </w:r>
            <w:proofErr w:type="spellEnd"/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342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342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342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342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BB342F" w:rsidRPr="00A638E4" w:rsidRDefault="00BB342F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BA0BFF" w:rsidRPr="00A638E4" w:rsidRDefault="00BA0BFF" w:rsidP="00AA62EF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351F53" w:rsidRPr="00A638E4" w:rsidTr="00AA62EF">
        <w:tc>
          <w:tcPr>
            <w:tcW w:w="709" w:type="dxa"/>
            <w:vMerge w:val="restart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CE3AC8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Обобщение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практики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муниципального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земельного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посредством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сбора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данных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(контрольных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действиях)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результатах,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числе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анализа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результате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муниципального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земельного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нарушений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обязательных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контролируемыми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лицами</w:t>
            </w:r>
          </w:p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Подготовка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доклада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правоприменительной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практике</w:t>
            </w:r>
          </w:p>
        </w:tc>
        <w:tc>
          <w:tcPr>
            <w:tcW w:w="1843" w:type="dxa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июня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701" w:type="dxa"/>
          </w:tcPr>
          <w:p w:rsidR="00BA0BFF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BA0BFF" w:rsidRPr="00A638E4" w:rsidRDefault="00BA0BFF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351F53" w:rsidRPr="00A638E4" w:rsidRDefault="00BA0BFF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351F53" w:rsidRPr="00A638E4" w:rsidTr="00AA62EF">
        <w:tc>
          <w:tcPr>
            <w:tcW w:w="709" w:type="dxa"/>
            <w:vMerge/>
          </w:tcPr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Размещение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доклада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правоприменительной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практике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официальном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сайте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1843" w:type="dxa"/>
          </w:tcPr>
          <w:p w:rsidR="00351F53" w:rsidRPr="00A638E4" w:rsidRDefault="00351F53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июля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701" w:type="dxa"/>
          </w:tcPr>
          <w:p w:rsidR="00BA0BFF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A0BF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BA0BFF" w:rsidRPr="00A638E4" w:rsidRDefault="00BA0BFF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351F53" w:rsidRPr="00A638E4" w:rsidRDefault="00BA0BFF" w:rsidP="00AA62E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BD11E0" w:rsidRPr="00A638E4" w:rsidTr="00AA62EF">
        <w:tc>
          <w:tcPr>
            <w:tcW w:w="709" w:type="dxa"/>
          </w:tcPr>
          <w:p w:rsidR="00BD11E0" w:rsidRPr="00A638E4" w:rsidRDefault="001002FE" w:rsidP="00AA62E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</w:tcPr>
          <w:p w:rsidR="00BD11E0" w:rsidRPr="00A638E4" w:rsidRDefault="00BD11E0" w:rsidP="00AA62E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контроля:</w:t>
            </w:r>
          </w:p>
          <w:p w:rsidR="00BD11E0" w:rsidRPr="00A638E4" w:rsidRDefault="00BD11E0" w:rsidP="00AA62E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контроля;</w:t>
            </w:r>
          </w:p>
          <w:p w:rsidR="00BD11E0" w:rsidRPr="00A638E4" w:rsidRDefault="00BD11E0" w:rsidP="00AA62E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мероприятий,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земельном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границах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Верхнебуреинского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BD11E0" w:rsidRPr="00A638E4" w:rsidRDefault="00BD11E0" w:rsidP="00AA62E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обжалования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(бездействия)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лиц,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контроль;</w:t>
            </w: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получение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информации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нормативных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правовых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актах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(их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положениях),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содержащих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обязательные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требования,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соблюдения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которых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осуществляется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рамках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мероприятий</w:t>
            </w: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D11E0" w:rsidRPr="00A638E4" w:rsidRDefault="00BD11E0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Консультирование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контролируемых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лиц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устной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форме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телефону,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на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личном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приеме</w:t>
            </w:r>
          </w:p>
          <w:p w:rsidR="00BD11E0" w:rsidRPr="00A638E4" w:rsidRDefault="00BD11E0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D11E0" w:rsidRPr="00A638E4" w:rsidRDefault="00BD11E0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обращении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лица,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нуждающегося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консультировании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0133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E9013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BD11E0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351F53" w:rsidRPr="00A638E4" w:rsidTr="00AA62EF">
        <w:tc>
          <w:tcPr>
            <w:tcW w:w="709" w:type="dxa"/>
            <w:vMerge w:val="restart"/>
            <w:vAlign w:val="center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51F53" w:rsidRPr="00A638E4" w:rsidRDefault="00351F53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Консультирование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контролируемых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лиц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письменной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форме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обращении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лица,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нуждающегося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консультировании,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течение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дней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дня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регистрации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ией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письменного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обращения,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если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более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короткий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срок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предусмотрен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законодательством</w:t>
            </w:r>
          </w:p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0133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E9013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351F5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351F53" w:rsidRPr="00A638E4" w:rsidTr="00AA62EF">
        <w:tc>
          <w:tcPr>
            <w:tcW w:w="709" w:type="dxa"/>
            <w:vMerge/>
            <w:vAlign w:val="center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51F53" w:rsidRPr="00A638E4" w:rsidRDefault="00351F53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22272F"/>
                <w:sz w:val="28"/>
                <w:szCs w:val="28"/>
                <w:lang w:eastAsia="en-US"/>
              </w:rPr>
            </w:pP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Консультирование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контролируемых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лиц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 w:themeColor="text1"/>
                <w:sz w:val="28"/>
                <w:szCs w:val="28"/>
                <w:lang w:eastAsia="en-US"/>
              </w:rPr>
              <w:t>путем</w:t>
            </w:r>
            <w:r w:rsidR="00AA62EF" w:rsidRPr="00A638E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размещения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на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официальном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сайте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администрации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письменного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разъяснения,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подписанного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главой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(заместителем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color w:val="000000"/>
                <w:sz w:val="28"/>
                <w:szCs w:val="28"/>
                <w:lang w:eastAsia="en-US"/>
              </w:rPr>
              <w:t>главы)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администрации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color w:val="000000"/>
                <w:sz w:val="28"/>
                <w:szCs w:val="28"/>
                <w:lang w:eastAsia="en-US"/>
              </w:rPr>
              <w:t>края</w:t>
            </w:r>
            <w:r w:rsidR="00AA62EF" w:rsidRPr="00A638E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течение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дней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дня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регистрации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администрацией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пятого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однотипного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обращения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контролируемых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лиц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их</w:t>
            </w:r>
            <w:r w:rsidR="00AA62EF"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представителей</w:t>
            </w:r>
          </w:p>
          <w:p w:rsidR="00351F53" w:rsidRPr="00A638E4" w:rsidRDefault="00351F5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0133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E9013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351F5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  <w:tr w:rsidR="00BD11E0" w:rsidRPr="00A638E4" w:rsidTr="00AA62EF">
        <w:tc>
          <w:tcPr>
            <w:tcW w:w="709" w:type="dxa"/>
          </w:tcPr>
          <w:p w:rsidR="00BD11E0" w:rsidRPr="00A638E4" w:rsidRDefault="001002FE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Профилактически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ходе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котор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контролируемое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лицо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информируется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обязательных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требованиях,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предъявляемых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либо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принадлежащим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ему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объектам</w:t>
            </w:r>
            <w:r w:rsidR="00AA62EF"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2126" w:type="dxa"/>
          </w:tcPr>
          <w:p w:rsidR="00BD11E0" w:rsidRPr="00A638E4" w:rsidRDefault="00BD11E0" w:rsidP="00AA62EF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sz w:val="28"/>
                <w:szCs w:val="28"/>
                <w:lang w:eastAsia="en-US"/>
              </w:rPr>
              <w:t>Профилактическая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беседа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по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месту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осуществления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деятельности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контролируемого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лица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либо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путем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sz w:val="28"/>
                <w:szCs w:val="28"/>
                <w:lang w:eastAsia="en-US"/>
              </w:rPr>
              <w:t>использования</w:t>
            </w:r>
            <w:r w:rsidR="00AA62EF" w:rsidRPr="00A638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638E4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843" w:type="dxa"/>
          </w:tcPr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необходимости,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менее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профилактических</w:t>
            </w:r>
            <w:proofErr w:type="gramEnd"/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мероприятий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полугоди</w:t>
            </w:r>
            <w:r w:rsidR="00CE3AC8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BD11E0" w:rsidRPr="00A638E4" w:rsidRDefault="00BD11E0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0133" w:rsidRPr="00A638E4" w:rsidRDefault="00E70645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тдел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имущественных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0133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отношений;</w:t>
            </w:r>
          </w:p>
          <w:p w:rsidR="00E90133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отдела,</w:t>
            </w:r>
          </w:p>
          <w:p w:rsidR="00BD11E0" w:rsidRPr="00A638E4" w:rsidRDefault="00E90133" w:rsidP="00AA62E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(муниципальный</w:t>
            </w:r>
            <w:r w:rsidR="00AA62EF"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инспектор)</w:t>
            </w:r>
          </w:p>
        </w:tc>
      </w:tr>
    </w:tbl>
    <w:p w:rsidR="00BC7C03" w:rsidRDefault="00BC7C03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8E4" w:rsidRPr="00CE5998" w:rsidRDefault="00A638E4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1A" w:rsidRPr="00CE5998" w:rsidRDefault="00AD711A" w:rsidP="00AA62E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CE5998">
        <w:rPr>
          <w:color w:val="22272F"/>
          <w:sz w:val="28"/>
          <w:szCs w:val="28"/>
        </w:rPr>
        <w:lastRenderedPageBreak/>
        <w:t>4.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Показатели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результативности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и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эффективности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программы</w:t>
      </w:r>
      <w:r w:rsidR="00AA62EF">
        <w:rPr>
          <w:color w:val="22272F"/>
          <w:sz w:val="28"/>
          <w:szCs w:val="28"/>
        </w:rPr>
        <w:t xml:space="preserve"> </w:t>
      </w:r>
      <w:r w:rsidRPr="00CE5998">
        <w:rPr>
          <w:color w:val="22272F"/>
          <w:sz w:val="28"/>
          <w:szCs w:val="28"/>
        </w:rPr>
        <w:t>профилактики</w:t>
      </w:r>
    </w:p>
    <w:p w:rsidR="00AD711A" w:rsidRPr="00CE5998" w:rsidRDefault="00AD711A" w:rsidP="00AA62E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AD711A" w:rsidRDefault="00AD711A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E5998">
        <w:rPr>
          <w:rFonts w:ascii="Times New Roman" w:hAnsi="Times New Roman" w:cs="Times New Roman"/>
          <w:color w:val="22272F"/>
          <w:sz w:val="28"/>
          <w:szCs w:val="28"/>
        </w:rPr>
        <w:t>Показатели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результативности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определяются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соответствии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со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следующей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E5998">
        <w:rPr>
          <w:rFonts w:ascii="Times New Roman" w:hAnsi="Times New Roman" w:cs="Times New Roman"/>
          <w:color w:val="22272F"/>
          <w:sz w:val="28"/>
          <w:szCs w:val="28"/>
        </w:rPr>
        <w:t>таблицей.</w:t>
      </w:r>
    </w:p>
    <w:p w:rsidR="00AA62EF" w:rsidRPr="00CE5998" w:rsidRDefault="00AA62EF" w:rsidP="00AA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93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2553"/>
      </w:tblGrid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измерения,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свидетельствующая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максимальной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результативности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профилактики</w:t>
            </w:r>
          </w:p>
        </w:tc>
      </w:tr>
    </w:tbl>
    <w:p w:rsidR="00AA62EF" w:rsidRPr="00AA62EF" w:rsidRDefault="00AA62EF" w:rsidP="00AA62E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2553"/>
      </w:tblGrid>
      <w:tr w:rsidR="00AA62EF" w:rsidRPr="00CE5998" w:rsidTr="00AA62E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F" w:rsidRPr="00CE5998" w:rsidRDefault="00AA62EF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F" w:rsidRPr="00CE5998" w:rsidRDefault="00AA62EF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F" w:rsidRPr="00CE5998" w:rsidRDefault="00AA62EF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информации,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размещенной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официальном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сайте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частью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Федерального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31.07.2020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248-ФЗ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государственном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контроле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(надзоре)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муниципальном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контроле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9053DF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AD711A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Количество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азмещений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сведений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вопросам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соблюдения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требований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средствах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массовой</w:t>
            </w:r>
            <w:r w:rsidR="00AA62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CE5998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объявления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общем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количестве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готовящихся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нарушений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признаков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нарушений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(если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имелись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случаи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готовящихся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нарушений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признаков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нарушений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требований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случаев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нарушения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сроков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консультирования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контролируемых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</w:t>
            </w:r>
            <w:proofErr w:type="gramEnd"/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письменной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0%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случаев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повторного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обращения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контролируемых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письменной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форме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тому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же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вопросу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муниципального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земельного</w:t>
            </w:r>
            <w:r w:rsidR="00AA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AD711A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0%</w:t>
            </w:r>
          </w:p>
        </w:tc>
      </w:tr>
      <w:tr w:rsidR="00AD711A" w:rsidRPr="00CE5998" w:rsidTr="00AA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9053DF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9053DF" w:rsidP="00AA62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проведенных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профилактических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соблюдению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обязательных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земельного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гражданами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земельных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межселенной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Верхнебуреинского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AA6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0864"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CE5998" w:rsidRDefault="00220864" w:rsidP="00AA62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AD711A" w:rsidRDefault="00AD711A" w:rsidP="00AA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1A" w:rsidRPr="00AD711A" w:rsidRDefault="00AD71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D711A">
        <w:rPr>
          <w:rFonts w:ascii="Times New Roman" w:hAnsi="Times New Roman" w:cs="Times New Roman"/>
          <w:sz w:val="28"/>
          <w:szCs w:val="28"/>
        </w:rPr>
        <w:t>Под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оценкой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sz w:val="28"/>
          <w:szCs w:val="28"/>
        </w:rPr>
        <w:t>эффективности</w:t>
      </w:r>
      <w:r w:rsidR="00AA62EF">
        <w:rPr>
          <w:rFonts w:ascii="Times New Roman" w:hAnsi="Times New Roman" w:cs="Times New Roman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понимается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оценка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изменения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lastRenderedPageBreak/>
        <w:t>числе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отношении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отнесенных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рисков,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итогам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проведенных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мероприятий.</w:t>
      </w:r>
      <w:r w:rsidR="00AA62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bCs/>
          <w:iCs/>
          <w:sz w:val="28"/>
          <w:szCs w:val="28"/>
        </w:rPr>
        <w:t>Уменьшение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вследствие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контролируемыми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лицами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процедур: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AD711A" w:rsidRPr="00AD711A" w:rsidRDefault="00AD71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предоставления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земельных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участков,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находящихся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государственной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или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муниципальной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22272F"/>
          <w:sz w:val="28"/>
          <w:szCs w:val="28"/>
        </w:rPr>
        <w:t>собственности,</w:t>
      </w:r>
      <w:r w:rsidR="00AA62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AD711A" w:rsidRPr="00AD711A" w:rsidRDefault="00AD71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Pr="00AD711A" w:rsidRDefault="00AD71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разрешенный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Pr="00AD711A" w:rsidRDefault="00AD711A" w:rsidP="00AA6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1A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208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22086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доведена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свидетельствовать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1A">
        <w:rPr>
          <w:rFonts w:ascii="Times New Roman" w:hAnsi="Times New Roman" w:cs="Times New Roman"/>
          <w:color w:val="000000"/>
          <w:sz w:val="28"/>
          <w:szCs w:val="28"/>
        </w:rPr>
        <w:t>профилактики.</w:t>
      </w:r>
      <w:r w:rsidR="00AA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AD711A" w:rsidRPr="00AD71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не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позднее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1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июля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202</w:t>
      </w:r>
      <w:r w:rsidR="00D630E7">
        <w:rPr>
          <w:rFonts w:ascii="Times New Roman" w:hAnsi="Times New Roman" w:cs="Times New Roman"/>
          <w:color w:val="22272F"/>
          <w:sz w:val="28"/>
          <w:szCs w:val="28"/>
        </w:rPr>
        <w:t>4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года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(года,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следующего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за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отчетным)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степени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разделом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показателей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профилактики,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также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об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изменении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том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color w:val="22272F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земельных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участков,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отнесенных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AD711A">
        <w:rPr>
          <w:rFonts w:ascii="Times New Roman" w:hAnsi="Times New Roman" w:cs="Times New Roman"/>
          <w:bCs/>
          <w:iCs/>
          <w:sz w:val="28"/>
          <w:szCs w:val="28"/>
        </w:rPr>
        <w:t>рисков.</w:t>
      </w:r>
      <w:proofErr w:type="gramEnd"/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2EF" w:rsidRDefault="00AA62EF" w:rsidP="00AA62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2EF" w:rsidRPr="00AA62EF" w:rsidRDefault="00AA62EF" w:rsidP="00AA6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–––––––––––––––––––––––</w:t>
      </w:r>
    </w:p>
    <w:sectPr w:rsidR="00AA62EF" w:rsidRPr="00AA62EF" w:rsidSect="00AA62E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78" w:rsidRDefault="007F6178" w:rsidP="0085681A">
      <w:pPr>
        <w:spacing w:after="0" w:line="240" w:lineRule="auto"/>
      </w:pPr>
      <w:r>
        <w:separator/>
      </w:r>
    </w:p>
  </w:endnote>
  <w:endnote w:type="continuationSeparator" w:id="0">
    <w:p w:rsidR="007F6178" w:rsidRDefault="007F6178" w:rsidP="0085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78" w:rsidRDefault="007F6178" w:rsidP="0085681A">
      <w:pPr>
        <w:spacing w:after="0" w:line="240" w:lineRule="auto"/>
      </w:pPr>
      <w:r>
        <w:separator/>
      </w:r>
    </w:p>
  </w:footnote>
  <w:footnote w:type="continuationSeparator" w:id="0">
    <w:p w:rsidR="007F6178" w:rsidRDefault="007F6178" w:rsidP="0085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6438"/>
      <w:docPartObj>
        <w:docPartGallery w:val="Page Numbers (Top of Page)"/>
        <w:docPartUnique/>
      </w:docPartObj>
    </w:sdtPr>
    <w:sdtContent>
      <w:p w:rsidR="00AA62EF" w:rsidRDefault="00C87AC0">
        <w:pPr>
          <w:pStyle w:val="a8"/>
          <w:jc w:val="center"/>
        </w:pPr>
        <w:fldSimple w:instr=" PAGE   \* MERGEFORMAT ">
          <w:r w:rsidR="00B32723">
            <w:rPr>
              <w:noProof/>
            </w:rPr>
            <w:t>10</w:t>
          </w:r>
        </w:fldSimple>
      </w:p>
    </w:sdtContent>
  </w:sdt>
  <w:p w:rsidR="00AA62EF" w:rsidRDefault="00AA62E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681A"/>
    <w:rsid w:val="000F224B"/>
    <w:rsid w:val="001002FE"/>
    <w:rsid w:val="00131382"/>
    <w:rsid w:val="0016087E"/>
    <w:rsid w:val="001B497A"/>
    <w:rsid w:val="001B59AD"/>
    <w:rsid w:val="001E32A3"/>
    <w:rsid w:val="00220864"/>
    <w:rsid w:val="00351F53"/>
    <w:rsid w:val="003F1971"/>
    <w:rsid w:val="0043727F"/>
    <w:rsid w:val="00467C12"/>
    <w:rsid w:val="0053010A"/>
    <w:rsid w:val="005310AE"/>
    <w:rsid w:val="00614261"/>
    <w:rsid w:val="00617B5A"/>
    <w:rsid w:val="00690974"/>
    <w:rsid w:val="006A1A93"/>
    <w:rsid w:val="006D2298"/>
    <w:rsid w:val="0070201F"/>
    <w:rsid w:val="007339D4"/>
    <w:rsid w:val="00742B8E"/>
    <w:rsid w:val="007F6178"/>
    <w:rsid w:val="00850514"/>
    <w:rsid w:val="0085681A"/>
    <w:rsid w:val="008E466A"/>
    <w:rsid w:val="009053DF"/>
    <w:rsid w:val="009311D5"/>
    <w:rsid w:val="009470E6"/>
    <w:rsid w:val="009542F4"/>
    <w:rsid w:val="00984674"/>
    <w:rsid w:val="00A638E4"/>
    <w:rsid w:val="00A851ED"/>
    <w:rsid w:val="00AA62EF"/>
    <w:rsid w:val="00AD711A"/>
    <w:rsid w:val="00B02CF8"/>
    <w:rsid w:val="00B26E25"/>
    <w:rsid w:val="00B32723"/>
    <w:rsid w:val="00B65D2F"/>
    <w:rsid w:val="00BA0BFF"/>
    <w:rsid w:val="00BB342F"/>
    <w:rsid w:val="00BC7C03"/>
    <w:rsid w:val="00BC7D14"/>
    <w:rsid w:val="00BD11E0"/>
    <w:rsid w:val="00BF69A3"/>
    <w:rsid w:val="00C70788"/>
    <w:rsid w:val="00C87AC0"/>
    <w:rsid w:val="00C928DC"/>
    <w:rsid w:val="00CE3AC8"/>
    <w:rsid w:val="00CE5998"/>
    <w:rsid w:val="00CF468A"/>
    <w:rsid w:val="00D630E7"/>
    <w:rsid w:val="00E70645"/>
    <w:rsid w:val="00E8495C"/>
    <w:rsid w:val="00E90133"/>
    <w:rsid w:val="00E93B45"/>
    <w:rsid w:val="00EF403F"/>
    <w:rsid w:val="00EF631B"/>
    <w:rsid w:val="00F5392D"/>
    <w:rsid w:val="00F5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8568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85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81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681A"/>
    <w:rPr>
      <w:vertAlign w:val="superscript"/>
    </w:rPr>
  </w:style>
  <w:style w:type="paragraph" w:customStyle="1" w:styleId="s1">
    <w:name w:val="s_1"/>
    <w:basedOn w:val="a"/>
    <w:rsid w:val="00B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7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56608"/>
  </w:style>
  <w:style w:type="character" w:styleId="a7">
    <w:name w:val="Hyperlink"/>
    <w:basedOn w:val="a0"/>
    <w:uiPriority w:val="99"/>
    <w:semiHidden/>
    <w:unhideWhenUsed/>
    <w:rsid w:val="00AA62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2EF"/>
  </w:style>
  <w:style w:type="paragraph" w:styleId="aa">
    <w:name w:val="footer"/>
    <w:basedOn w:val="a"/>
    <w:link w:val="ab"/>
    <w:uiPriority w:val="99"/>
    <w:semiHidden/>
    <w:unhideWhenUsed/>
    <w:rsid w:val="00A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2EF"/>
  </w:style>
  <w:style w:type="paragraph" w:styleId="ac">
    <w:name w:val="Balloon Text"/>
    <w:basedOn w:val="a"/>
    <w:link w:val="ad"/>
    <w:uiPriority w:val="99"/>
    <w:semiHidden/>
    <w:unhideWhenUsed/>
    <w:rsid w:val="009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674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B3272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____ozi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27E9-6680-49D6-9BF1-1E74567B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23</cp:revision>
  <cp:lastPrinted>2022-10-03T04:53:00Z</cp:lastPrinted>
  <dcterms:created xsi:type="dcterms:W3CDTF">2022-09-13T23:25:00Z</dcterms:created>
  <dcterms:modified xsi:type="dcterms:W3CDTF">2022-10-03T04:59:00Z</dcterms:modified>
</cp:coreProperties>
</file>