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88" w:rsidRDefault="007B5C88" w:rsidP="007B5C88">
      <w:pPr>
        <w:pStyle w:val="ConsPlusNormal"/>
        <w:jc w:val="center"/>
        <w:outlineLvl w:val="0"/>
        <w:rPr>
          <w:szCs w:val="28"/>
        </w:rPr>
      </w:pPr>
      <w:bookmarkStart w:id="0" w:name="_Hlk116565918"/>
      <w:r>
        <w:rPr>
          <w:szCs w:val="28"/>
        </w:rPr>
        <w:t>Администрация</w:t>
      </w:r>
    </w:p>
    <w:p w:rsidR="007B5C88" w:rsidRDefault="007B5C88" w:rsidP="007B5C88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7B5C88" w:rsidRDefault="007B5C88" w:rsidP="007B5C88">
      <w:pPr>
        <w:pStyle w:val="ConsPlusNormal"/>
        <w:jc w:val="center"/>
        <w:outlineLvl w:val="0"/>
        <w:rPr>
          <w:szCs w:val="28"/>
        </w:rPr>
      </w:pPr>
    </w:p>
    <w:p w:rsidR="007B5C88" w:rsidRDefault="007B5C88" w:rsidP="007B5C88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7B5C88" w:rsidRDefault="007B5C88" w:rsidP="007B5C88">
      <w:pPr>
        <w:pStyle w:val="ConsPlusNormal"/>
        <w:jc w:val="center"/>
        <w:outlineLvl w:val="0"/>
        <w:rPr>
          <w:szCs w:val="28"/>
        </w:rPr>
      </w:pPr>
    </w:p>
    <w:p w:rsidR="007B5C88" w:rsidRDefault="007B5C88" w:rsidP="007B5C88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26.10.2022 № 703</w:t>
      </w:r>
    </w:p>
    <w:p w:rsidR="007B5C88" w:rsidRDefault="007B5C88" w:rsidP="007B5C88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B4516E" w:rsidRDefault="00B4516E" w:rsidP="00B4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16E" w:rsidRDefault="00B4516E" w:rsidP="00B4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344E" w:rsidRPr="009B5265" w:rsidRDefault="004F344E" w:rsidP="0076023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 w:rsidRPr="009B5265">
        <w:rPr>
          <w:rFonts w:ascii="Times New Roman" w:eastAsia="Calibri" w:hAnsi="Times New Roman" w:cs="Times New Roman"/>
          <w:sz w:val="28"/>
        </w:rPr>
        <w:t>О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внесении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изменений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в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постановление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администрации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Верхнебуреинского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муниципального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района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Хабаровского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края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от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17.09.2012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№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906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="003D2F55">
        <w:rPr>
          <w:rFonts w:ascii="Times New Roman" w:eastAsia="Calibri" w:hAnsi="Times New Roman" w:cs="Times New Roman"/>
          <w:sz w:val="28"/>
        </w:rPr>
        <w:t>«</w:t>
      </w:r>
      <w:r w:rsidRPr="009B5265">
        <w:rPr>
          <w:rFonts w:ascii="Times New Roman" w:eastAsia="Calibri" w:hAnsi="Times New Roman" w:cs="Times New Roman"/>
          <w:sz w:val="28"/>
        </w:rPr>
        <w:t>Об</w:t>
      </w:r>
      <w:r w:rsidR="00B4516E">
        <w:rPr>
          <w:rFonts w:ascii="Times New Roman" w:eastAsia="Calibri" w:hAnsi="Times New Roman" w:cs="Times New Roman"/>
          <w:sz w:val="28"/>
        </w:rPr>
        <w:t> </w:t>
      </w:r>
      <w:r w:rsidRPr="009B5265">
        <w:rPr>
          <w:rFonts w:ascii="Times New Roman" w:eastAsia="Calibri" w:hAnsi="Times New Roman" w:cs="Times New Roman"/>
          <w:sz w:val="28"/>
        </w:rPr>
        <w:t>утверждении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муниципальной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программы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="003D2F55">
        <w:rPr>
          <w:rFonts w:ascii="Times New Roman" w:eastAsia="Calibri" w:hAnsi="Times New Roman" w:cs="Times New Roman"/>
          <w:sz w:val="28"/>
        </w:rPr>
        <w:t>«</w:t>
      </w:r>
      <w:r w:rsidRPr="009B5265">
        <w:rPr>
          <w:rFonts w:ascii="Times New Roman" w:eastAsia="Calibri" w:hAnsi="Times New Roman" w:cs="Times New Roman"/>
          <w:sz w:val="28"/>
        </w:rPr>
        <w:t>Развитие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малого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и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среднего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предпринимательства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в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Верхнебуреинском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районе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Хабаровского</w:t>
      </w:r>
      <w:r w:rsidR="00B4516E">
        <w:rPr>
          <w:rFonts w:ascii="Times New Roman" w:eastAsia="Calibri" w:hAnsi="Times New Roman" w:cs="Times New Roman"/>
          <w:sz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</w:rPr>
        <w:t>края</w:t>
      </w:r>
      <w:bookmarkEnd w:id="0"/>
      <w:r w:rsidR="003D2F55">
        <w:rPr>
          <w:rFonts w:ascii="Times New Roman" w:eastAsia="Calibri" w:hAnsi="Times New Roman" w:cs="Times New Roman"/>
          <w:sz w:val="28"/>
        </w:rPr>
        <w:t>»</w:t>
      </w:r>
    </w:p>
    <w:p w:rsidR="004F344E" w:rsidRDefault="004F344E" w:rsidP="00C55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B4906" w:rsidRPr="009B5265" w:rsidRDefault="00DB4906" w:rsidP="00C55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55F12" w:rsidRPr="009B5265" w:rsidRDefault="00C55F12" w:rsidP="00831A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5265">
        <w:rPr>
          <w:rFonts w:ascii="Times New Roman" w:eastAsia="Calibri" w:hAnsi="Times New Roman" w:cs="Times New Roman"/>
          <w:sz w:val="28"/>
          <w:szCs w:val="28"/>
        </w:rPr>
        <w:t>В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с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от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06.10.2003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№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131-ФЗ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2F55">
        <w:rPr>
          <w:rFonts w:ascii="Times New Roman" w:eastAsia="Calibri" w:hAnsi="Times New Roman" w:cs="Times New Roman"/>
          <w:sz w:val="28"/>
          <w:szCs w:val="28"/>
        </w:rPr>
        <w:t>«</w:t>
      </w:r>
      <w:r w:rsidR="00972016" w:rsidRPr="009B5265">
        <w:rPr>
          <w:rFonts w:ascii="Times New Roman" w:eastAsia="Calibri" w:hAnsi="Times New Roman" w:cs="Times New Roman"/>
          <w:sz w:val="28"/>
          <w:szCs w:val="28"/>
        </w:rPr>
        <w:t>О</w:t>
      </w:r>
      <w:r w:rsidRPr="009B5265">
        <w:rPr>
          <w:rFonts w:ascii="Times New Roman" w:eastAsia="Calibri" w:hAnsi="Times New Roman" w:cs="Times New Roman"/>
          <w:sz w:val="28"/>
          <w:szCs w:val="28"/>
        </w:rPr>
        <w:t>б</w:t>
      </w:r>
      <w:r w:rsidR="00B4516E">
        <w:rPr>
          <w:rFonts w:ascii="Times New Roman" w:eastAsia="Calibri" w:hAnsi="Times New Roman" w:cs="Times New Roman"/>
          <w:sz w:val="28"/>
          <w:szCs w:val="28"/>
        </w:rPr>
        <w:t> </w:t>
      </w:r>
      <w:r w:rsidRPr="009B5265">
        <w:rPr>
          <w:rFonts w:ascii="Times New Roman" w:eastAsia="Calibri" w:hAnsi="Times New Roman" w:cs="Times New Roman"/>
          <w:sz w:val="28"/>
          <w:szCs w:val="28"/>
        </w:rPr>
        <w:t>общих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принципах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в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3D2F55">
        <w:rPr>
          <w:rFonts w:ascii="Times New Roman" w:eastAsia="Calibri" w:hAnsi="Times New Roman" w:cs="Times New Roman"/>
          <w:sz w:val="28"/>
          <w:szCs w:val="28"/>
        </w:rPr>
        <w:t>»</w:t>
      </w:r>
      <w:r w:rsidRPr="009B5265">
        <w:rPr>
          <w:rFonts w:ascii="Times New Roman" w:eastAsia="Calibri" w:hAnsi="Times New Roman" w:cs="Times New Roman"/>
          <w:sz w:val="28"/>
          <w:szCs w:val="28"/>
        </w:rPr>
        <w:t>,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края,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принятым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края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от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24.05.2005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№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42,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в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целях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приведения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нормативных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правовых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актов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края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в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соответствие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с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действующим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Федерации,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края,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края</w:t>
      </w:r>
    </w:p>
    <w:p w:rsidR="00C55F12" w:rsidRPr="009B5265" w:rsidRDefault="00C55F12" w:rsidP="00831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65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9E5CA3" w:rsidRPr="009B5265" w:rsidRDefault="00C55F12" w:rsidP="00831AF2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65"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в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края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от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17.09.2012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№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906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"Об</w:t>
      </w:r>
      <w:r w:rsidR="00B4516E">
        <w:rPr>
          <w:rFonts w:ascii="Times New Roman" w:eastAsia="Calibri" w:hAnsi="Times New Roman" w:cs="Times New Roman"/>
          <w:sz w:val="28"/>
          <w:szCs w:val="28"/>
        </w:rPr>
        <w:t> </w:t>
      </w:r>
      <w:r w:rsidRPr="009B5265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2F55">
        <w:rPr>
          <w:rFonts w:ascii="Times New Roman" w:eastAsia="Calibri" w:hAnsi="Times New Roman" w:cs="Times New Roman"/>
          <w:sz w:val="28"/>
          <w:szCs w:val="28"/>
        </w:rPr>
        <w:t>«</w:t>
      </w:r>
      <w:r w:rsidRPr="009B5265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и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в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Верхнебуреинском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районе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края</w:t>
      </w:r>
      <w:r w:rsidR="003D2F55">
        <w:rPr>
          <w:rFonts w:ascii="Times New Roman" w:eastAsia="Calibri" w:hAnsi="Times New Roman" w:cs="Times New Roman"/>
          <w:sz w:val="28"/>
          <w:szCs w:val="28"/>
        </w:rPr>
        <w:t>»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557" w:rsidRPr="009B5265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557" w:rsidRPr="009B5265">
        <w:rPr>
          <w:rFonts w:ascii="Times New Roman" w:eastAsia="Calibri" w:hAnsi="Times New Roman" w:cs="Times New Roman"/>
          <w:sz w:val="28"/>
          <w:szCs w:val="28"/>
        </w:rPr>
        <w:t>–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557" w:rsidRPr="009B5265">
        <w:rPr>
          <w:rFonts w:ascii="Times New Roman" w:eastAsia="Calibri" w:hAnsi="Times New Roman" w:cs="Times New Roman"/>
          <w:sz w:val="28"/>
          <w:szCs w:val="28"/>
        </w:rPr>
        <w:t>Программа)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A77" w:rsidRPr="009B5265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3A3CF1" w:rsidRPr="009B52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424A" w:rsidRDefault="002A1F45" w:rsidP="00831AF2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CF1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CF1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прогнозная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(справочная)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внебюджетных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(суммарно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реализации)</w:t>
      </w:r>
      <w:r w:rsid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CF1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CF1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CF1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516E" w:rsidRPr="009B5265" w:rsidRDefault="003D2F55" w:rsidP="00B4516E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4"/>
        <w:tblW w:w="9356" w:type="dxa"/>
        <w:tblInd w:w="108" w:type="dxa"/>
        <w:tblLook w:val="04A0"/>
      </w:tblPr>
      <w:tblGrid>
        <w:gridCol w:w="2727"/>
        <w:gridCol w:w="6629"/>
      </w:tblGrid>
      <w:tr w:rsidR="00B4516E" w:rsidRPr="00B4516E" w:rsidTr="008D3F21">
        <w:tc>
          <w:tcPr>
            <w:tcW w:w="2727" w:type="dxa"/>
          </w:tcPr>
          <w:p w:rsidR="00B4516E" w:rsidRPr="00B4516E" w:rsidRDefault="00B4516E" w:rsidP="00B4516E">
            <w:pPr>
              <w:tabs>
                <w:tab w:val="left" w:pos="1276"/>
              </w:tabs>
              <w:spacing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реализации муниципальной программы за счет средств районного бюджета и прогнозная (справочная) оценка расходов федерального </w:t>
            </w:r>
            <w:r w:rsidRPr="00B4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бюджета, краевого бюджета, бюджетов поселений района, внебюджетных средств (суммарно за весь период и по годам реализации)</w:t>
            </w:r>
          </w:p>
        </w:tc>
        <w:tc>
          <w:tcPr>
            <w:tcW w:w="6629" w:type="dxa"/>
          </w:tcPr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</w:t>
            </w:r>
            <w:proofErr w:type="gramStart"/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B4516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32408,950 тыс. рублей 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из краевого бюджета 4150,000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2013 год – 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2014 год – 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2015 год – 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2016 год – 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2017 год – 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2018 год – 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2020 год – 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2021 год – 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2022 год – 2150,000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2023 год – 1000,000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2024 год – 1000,000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15858,950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2013 год – 107,200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2014 год – 200,000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2015 год – 1630,000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2016 год – 1374,000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2017 год – 1129,000 тыс. рублей,</w:t>
            </w:r>
          </w:p>
          <w:p w:rsidR="00B4516E" w:rsidRPr="00B4516E" w:rsidRDefault="00B4516E" w:rsidP="00B4516E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1882,750 тыс. рублей,</w:t>
            </w:r>
          </w:p>
          <w:p w:rsidR="00B4516E" w:rsidRPr="00B4516E" w:rsidRDefault="00B4516E" w:rsidP="00B4516E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1506,860 тыс. рублей,</w:t>
            </w:r>
          </w:p>
          <w:p w:rsidR="00B4516E" w:rsidRPr="00B4516E" w:rsidRDefault="00B4516E" w:rsidP="00B4516E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1674,620 тыс. рублей,</w:t>
            </w:r>
          </w:p>
          <w:p w:rsidR="00B4516E" w:rsidRPr="00B4516E" w:rsidRDefault="00B4516E" w:rsidP="00B4516E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1736,930 тыс. рублей, 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2022 год – 2617,590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2023 год – 1000,000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2024 год – 1000,000 тыс. рублей</w:t>
            </w:r>
          </w:p>
          <w:p w:rsidR="00B4516E" w:rsidRPr="00B4516E" w:rsidRDefault="00B4516E" w:rsidP="00B4516E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средства районного бюджета, источником финансового обеспечения которых являются средства краевого бюджета 8061,170 тыс. рублей, </w:t>
            </w:r>
          </w:p>
          <w:p w:rsidR="00B4516E" w:rsidRPr="00B4516E" w:rsidRDefault="00B4516E" w:rsidP="00B4516E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4516E" w:rsidRPr="00B4516E" w:rsidRDefault="00B4516E" w:rsidP="00B4516E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 – 63,000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2014 год – 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2015 год – 1230,000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2016 год – 774,000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2017 год – 729,000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2018 год – 1418,600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2019 год – 996,860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2020 год – 734,620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2021 год – 1097,500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2022 год – 1017,590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2023 год – 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2024 год – 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в том числе внебюджетные средства 12400,000 тыс. рублей, в том числе по годам: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2013 год – 1000,000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2014 год – 1000,000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2015 год – 300,000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2016 год – 500,000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2017 год – 1200,000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2018 год – 1200,000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2019 год – 1200,000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2020 год – 1200,000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2021 год – 1200,000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2022 год – 1200,000 тыс. рублей,</w:t>
            </w:r>
          </w:p>
          <w:p w:rsidR="00B4516E" w:rsidRPr="00B4516E" w:rsidRDefault="00B4516E" w:rsidP="00B451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2023 год – 1200,000 тыс. рублей,</w:t>
            </w:r>
          </w:p>
          <w:p w:rsidR="00B4516E" w:rsidRPr="00B4516E" w:rsidRDefault="00B4516E" w:rsidP="00B4516E">
            <w:pPr>
              <w:tabs>
                <w:tab w:val="left" w:pos="127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16E">
              <w:rPr>
                <w:rFonts w:ascii="Times New Roman" w:hAnsi="Times New Roman" w:cs="Times New Roman"/>
                <w:sz w:val="28"/>
                <w:szCs w:val="28"/>
              </w:rPr>
              <w:t>2024 год – 1200,000 тыс. рублей.</w:t>
            </w:r>
          </w:p>
          <w:p w:rsidR="00B4516E" w:rsidRPr="00B4516E" w:rsidRDefault="00B4516E" w:rsidP="00B4516E">
            <w:pPr>
              <w:tabs>
                <w:tab w:val="left" w:pos="1276"/>
              </w:tabs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1F45" w:rsidRPr="009B5265" w:rsidRDefault="00831AF2" w:rsidP="00831AF2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</w:t>
      </w:r>
    </w:p>
    <w:p w:rsidR="00E50947" w:rsidRPr="009B5265" w:rsidRDefault="007605A8" w:rsidP="00831AF2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004A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0947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947" w:rsidRPr="009B5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0947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947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947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947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E50947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04FD2" w:rsidRPr="009B5265" w:rsidRDefault="0015004A" w:rsidP="00831AF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AA1685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4FD2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29631,</w:t>
      </w:r>
      <w:r w:rsidR="00AA1685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04FD2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4FD2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685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32408,950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4FD2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189" w:rsidRPr="009B5265" w:rsidRDefault="006E3189" w:rsidP="00831AF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2990,580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тыс.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0C14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C14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C14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1E5" w:rsidRPr="009B5265">
        <w:rPr>
          <w:rFonts w:ascii="Times New Roman" w:eastAsia="Calibri" w:hAnsi="Times New Roman" w:cs="Times New Roman"/>
          <w:sz w:val="28"/>
          <w:szCs w:val="28"/>
        </w:rPr>
        <w:t>4150,000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тыс.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31E5" w:rsidRPr="009B5265" w:rsidRDefault="006331E5" w:rsidP="00831AF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1.2.3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996,860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2150,000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331E5" w:rsidRPr="009B5265" w:rsidRDefault="006331E5" w:rsidP="00831AF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1.2.4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996,860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1000,000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331E5" w:rsidRPr="009B5265" w:rsidRDefault="006331E5" w:rsidP="00831AF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1.2.5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996,860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1000,000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5004A" w:rsidRPr="009B5265" w:rsidRDefault="00004FD2" w:rsidP="00831AF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A1685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31E5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04A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004A" w:rsidRPr="009B5265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04A" w:rsidRPr="009B5265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04A" w:rsidRPr="009B5265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04A" w:rsidRPr="009B5265">
        <w:rPr>
          <w:rFonts w:ascii="Times New Roman" w:eastAsia="Calibri" w:hAnsi="Times New Roman" w:cs="Times New Roman"/>
          <w:sz w:val="28"/>
          <w:szCs w:val="28"/>
        </w:rPr>
        <w:t>1424</w:t>
      </w:r>
      <w:r w:rsidR="00831AE4">
        <w:rPr>
          <w:rFonts w:ascii="Times New Roman" w:eastAsia="Calibri" w:hAnsi="Times New Roman" w:cs="Times New Roman"/>
          <w:sz w:val="28"/>
          <w:szCs w:val="28"/>
        </w:rPr>
        <w:t>1</w:t>
      </w:r>
      <w:r w:rsidR="0015004A" w:rsidRPr="009B5265">
        <w:rPr>
          <w:rFonts w:ascii="Times New Roman" w:eastAsia="Calibri" w:hAnsi="Times New Roman" w:cs="Times New Roman"/>
          <w:sz w:val="28"/>
          <w:szCs w:val="28"/>
        </w:rPr>
        <w:t>,</w:t>
      </w:r>
      <w:r w:rsidR="006331E5" w:rsidRPr="009B5265">
        <w:rPr>
          <w:rFonts w:ascii="Times New Roman" w:eastAsia="Calibri" w:hAnsi="Times New Roman" w:cs="Times New Roman"/>
          <w:sz w:val="28"/>
          <w:szCs w:val="28"/>
        </w:rPr>
        <w:t>3</w:t>
      </w:r>
      <w:r w:rsidR="0015004A" w:rsidRPr="009B5265">
        <w:rPr>
          <w:rFonts w:ascii="Times New Roman" w:eastAsia="Calibri" w:hAnsi="Times New Roman" w:cs="Times New Roman"/>
          <w:sz w:val="28"/>
          <w:szCs w:val="28"/>
        </w:rPr>
        <w:t>60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04A" w:rsidRPr="009B5265">
        <w:rPr>
          <w:rFonts w:ascii="Times New Roman" w:eastAsia="Calibri" w:hAnsi="Times New Roman" w:cs="Times New Roman"/>
          <w:sz w:val="28"/>
          <w:szCs w:val="28"/>
        </w:rPr>
        <w:t>тыс.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04A" w:rsidRPr="009B5265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04A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04A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004A" w:rsidRPr="009B5265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04A" w:rsidRPr="009B5265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04A" w:rsidRPr="009B5265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1E5" w:rsidRPr="009B5265">
        <w:rPr>
          <w:rFonts w:ascii="Times New Roman" w:eastAsia="Calibri" w:hAnsi="Times New Roman" w:cs="Times New Roman"/>
          <w:sz w:val="28"/>
          <w:szCs w:val="28"/>
        </w:rPr>
        <w:t>15858,950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04A" w:rsidRPr="009B5265">
        <w:rPr>
          <w:rFonts w:ascii="Times New Roman" w:eastAsia="Calibri" w:hAnsi="Times New Roman" w:cs="Times New Roman"/>
          <w:sz w:val="28"/>
          <w:szCs w:val="28"/>
        </w:rPr>
        <w:t>тыс.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04A" w:rsidRPr="009B5265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004A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31E5" w:rsidRPr="009B5265" w:rsidRDefault="0015004A" w:rsidP="00831AF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A1685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31E5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5265">
        <w:rPr>
          <w:rFonts w:ascii="Times New Roman" w:eastAsia="Calibri" w:hAnsi="Times New Roman" w:cs="Times New Roman"/>
          <w:sz w:val="28"/>
          <w:szCs w:val="28"/>
        </w:rPr>
        <w:t>202</w:t>
      </w:r>
      <w:r w:rsidR="006331E5" w:rsidRPr="009B5265">
        <w:rPr>
          <w:rFonts w:ascii="Times New Roman" w:eastAsia="Calibri" w:hAnsi="Times New Roman" w:cs="Times New Roman"/>
          <w:sz w:val="28"/>
          <w:szCs w:val="28"/>
        </w:rPr>
        <w:t>2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год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–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1</w:t>
      </w:r>
      <w:r w:rsidR="006331E5" w:rsidRPr="009B5265">
        <w:rPr>
          <w:rFonts w:ascii="Times New Roman" w:eastAsia="Calibri" w:hAnsi="Times New Roman" w:cs="Times New Roman"/>
          <w:sz w:val="28"/>
          <w:szCs w:val="28"/>
        </w:rPr>
        <w:t>000</w:t>
      </w:r>
      <w:r w:rsidRPr="009B5265">
        <w:rPr>
          <w:rFonts w:ascii="Times New Roman" w:eastAsia="Calibri" w:hAnsi="Times New Roman" w:cs="Times New Roman"/>
          <w:sz w:val="28"/>
          <w:szCs w:val="28"/>
        </w:rPr>
        <w:t>,</w:t>
      </w:r>
      <w:r w:rsidR="006331E5" w:rsidRPr="009B5265">
        <w:rPr>
          <w:rFonts w:ascii="Times New Roman" w:eastAsia="Calibri" w:hAnsi="Times New Roman" w:cs="Times New Roman"/>
          <w:sz w:val="28"/>
          <w:szCs w:val="28"/>
        </w:rPr>
        <w:t>00</w:t>
      </w:r>
      <w:r w:rsidRPr="009B5265">
        <w:rPr>
          <w:rFonts w:ascii="Times New Roman" w:eastAsia="Calibri" w:hAnsi="Times New Roman" w:cs="Times New Roman"/>
          <w:sz w:val="28"/>
          <w:szCs w:val="28"/>
        </w:rPr>
        <w:t>0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тыс.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5265">
        <w:rPr>
          <w:rFonts w:ascii="Times New Roman" w:eastAsia="Calibri" w:hAnsi="Times New Roman" w:cs="Times New Roman"/>
          <w:sz w:val="28"/>
          <w:szCs w:val="28"/>
        </w:rPr>
        <w:t>202</w:t>
      </w:r>
      <w:r w:rsidR="006331E5" w:rsidRPr="009B5265">
        <w:rPr>
          <w:rFonts w:ascii="Times New Roman" w:eastAsia="Calibri" w:hAnsi="Times New Roman" w:cs="Times New Roman"/>
          <w:sz w:val="28"/>
          <w:szCs w:val="28"/>
        </w:rPr>
        <w:t>2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год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–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1E5" w:rsidRPr="009B5265">
        <w:rPr>
          <w:rFonts w:ascii="Times New Roman" w:eastAsia="Calibri" w:hAnsi="Times New Roman" w:cs="Times New Roman"/>
          <w:sz w:val="28"/>
          <w:szCs w:val="28"/>
        </w:rPr>
        <w:t>2</w:t>
      </w:r>
      <w:r w:rsidRPr="009B5265">
        <w:rPr>
          <w:rFonts w:ascii="Times New Roman" w:eastAsia="Calibri" w:hAnsi="Times New Roman" w:cs="Times New Roman"/>
          <w:sz w:val="28"/>
          <w:szCs w:val="28"/>
        </w:rPr>
        <w:t>6</w:t>
      </w:r>
      <w:r w:rsidR="006331E5" w:rsidRPr="009B5265">
        <w:rPr>
          <w:rFonts w:ascii="Times New Roman" w:eastAsia="Calibri" w:hAnsi="Times New Roman" w:cs="Times New Roman"/>
          <w:sz w:val="28"/>
          <w:szCs w:val="28"/>
        </w:rPr>
        <w:t>1</w:t>
      </w:r>
      <w:r w:rsidRPr="009B5265">
        <w:rPr>
          <w:rFonts w:ascii="Times New Roman" w:eastAsia="Calibri" w:hAnsi="Times New Roman" w:cs="Times New Roman"/>
          <w:sz w:val="28"/>
          <w:szCs w:val="28"/>
        </w:rPr>
        <w:t>7,</w:t>
      </w:r>
      <w:r w:rsidR="006331E5" w:rsidRPr="009B5265">
        <w:rPr>
          <w:rFonts w:ascii="Times New Roman" w:eastAsia="Calibri" w:hAnsi="Times New Roman" w:cs="Times New Roman"/>
          <w:sz w:val="28"/>
          <w:szCs w:val="28"/>
        </w:rPr>
        <w:t>59</w:t>
      </w:r>
      <w:r w:rsidRPr="009B5265">
        <w:rPr>
          <w:rFonts w:ascii="Times New Roman" w:eastAsia="Calibri" w:hAnsi="Times New Roman" w:cs="Times New Roman"/>
          <w:sz w:val="28"/>
          <w:szCs w:val="28"/>
        </w:rPr>
        <w:t>0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тыс.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31E5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5004A" w:rsidRPr="009B5265" w:rsidRDefault="006331E5" w:rsidP="00831AF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1.2.8.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7043,580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8061,170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31E5" w:rsidRPr="009B5265" w:rsidRDefault="006331E5" w:rsidP="00831AF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1.2.9.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5265">
        <w:rPr>
          <w:rFonts w:ascii="Times New Roman" w:eastAsia="Calibri" w:hAnsi="Times New Roman" w:cs="Times New Roman"/>
          <w:sz w:val="28"/>
          <w:szCs w:val="28"/>
        </w:rPr>
        <w:t>2022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год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–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0,000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тыс.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5265">
        <w:rPr>
          <w:rFonts w:ascii="Times New Roman" w:eastAsia="Calibri" w:hAnsi="Times New Roman" w:cs="Times New Roman"/>
          <w:sz w:val="28"/>
          <w:szCs w:val="28"/>
        </w:rPr>
        <w:t>2022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год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–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1017,590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тыс.</w:t>
      </w:r>
      <w:r w:rsidR="00B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F37C3" w:rsidRPr="009B5265" w:rsidRDefault="004F37C3" w:rsidP="00831AF2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9C02FC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02FC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02FC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Верхнебуреинском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1851" w:rsidRPr="009B5265" w:rsidRDefault="00831AF2" w:rsidP="00831AF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993"/>
        <w:gridCol w:w="2356"/>
        <w:gridCol w:w="904"/>
        <w:gridCol w:w="1743"/>
        <w:gridCol w:w="1733"/>
        <w:gridCol w:w="1627"/>
      </w:tblGrid>
      <w:tr w:rsidR="00831AF2" w:rsidRPr="00831AF2" w:rsidTr="008D3F21">
        <w:tc>
          <w:tcPr>
            <w:tcW w:w="993" w:type="dxa"/>
          </w:tcPr>
          <w:p w:rsidR="00831AF2" w:rsidRPr="00831AF2" w:rsidRDefault="00831AF2" w:rsidP="00831AF2">
            <w:pPr>
              <w:tabs>
                <w:tab w:val="left" w:pos="127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2.1.9.</w:t>
            </w:r>
          </w:p>
        </w:tc>
        <w:tc>
          <w:tcPr>
            <w:tcW w:w="2356" w:type="dxa"/>
          </w:tcPr>
          <w:p w:rsidR="00831AF2" w:rsidRPr="00831AF2" w:rsidRDefault="00831AF2" w:rsidP="00831AF2">
            <w:pPr>
              <w:tabs>
                <w:tab w:val="left" w:pos="1276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субъектам малого и среднего предпринимательства на финансовое обеспечение затрат по приобретению </w:t>
            </w:r>
            <w:proofErr w:type="spellStart"/>
            <w:r w:rsidRPr="00831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автомагазинов</w:t>
            </w:r>
            <w:proofErr w:type="spellEnd"/>
            <w:r w:rsidRPr="00831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(автолавок) в целях обеспечения услугами торговли жителей поселений, в которых отсутствуют стационарные торговые объекты</w:t>
            </w:r>
          </w:p>
        </w:tc>
        <w:tc>
          <w:tcPr>
            <w:tcW w:w="904" w:type="dxa"/>
          </w:tcPr>
          <w:p w:rsidR="00831AF2" w:rsidRPr="00831AF2" w:rsidRDefault="00831AF2" w:rsidP="00831AF2">
            <w:pPr>
              <w:tabs>
                <w:tab w:val="left" w:pos="1276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43" w:type="dxa"/>
          </w:tcPr>
          <w:p w:rsidR="00831AF2" w:rsidRPr="00831AF2" w:rsidRDefault="00831AF2" w:rsidP="00831AF2">
            <w:pPr>
              <w:tabs>
                <w:tab w:val="left" w:pos="1276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Экономический сектор финансового управления</w:t>
            </w:r>
          </w:p>
        </w:tc>
        <w:tc>
          <w:tcPr>
            <w:tcW w:w="1733" w:type="dxa"/>
          </w:tcPr>
          <w:p w:rsidR="00831AF2" w:rsidRPr="00831AF2" w:rsidRDefault="00831AF2" w:rsidP="00831AF2">
            <w:pPr>
              <w:tabs>
                <w:tab w:val="left" w:pos="1276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услугами торговли жителей поселений, в которых отсутствуют стационарные торговые объекты</w:t>
            </w:r>
          </w:p>
        </w:tc>
        <w:tc>
          <w:tcPr>
            <w:tcW w:w="1627" w:type="dxa"/>
          </w:tcPr>
          <w:p w:rsidR="00831AF2" w:rsidRPr="00831AF2" w:rsidRDefault="00831AF2" w:rsidP="00831AF2">
            <w:pPr>
              <w:tabs>
                <w:tab w:val="left" w:pos="1276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услуг торговли для жителей поселений, в которых отсутствуют стационарные торговые объекты</w:t>
            </w:r>
          </w:p>
          <w:p w:rsidR="00831AF2" w:rsidRPr="00831AF2" w:rsidRDefault="00831AF2" w:rsidP="00831AF2">
            <w:pPr>
              <w:tabs>
                <w:tab w:val="left" w:pos="1276"/>
              </w:tabs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1851" w:rsidRDefault="00831AF2" w:rsidP="00DB4906">
      <w:pPr>
        <w:tabs>
          <w:tab w:val="left" w:pos="1276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50947" w:rsidRPr="009B5265" w:rsidRDefault="00E50947" w:rsidP="00831AF2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1851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871851" w:rsidRPr="009B5265" w:rsidRDefault="00871851" w:rsidP="00831AF2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Прогнозная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(справочная)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внебюджетных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B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C8508B" w:rsidRPr="009B5265" w:rsidRDefault="00C8508B" w:rsidP="00831AF2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5265">
        <w:rPr>
          <w:rFonts w:ascii="Times New Roman" w:hAnsi="Times New Roman" w:cs="Times New Roman"/>
          <w:sz w:val="28"/>
          <w:szCs w:val="28"/>
        </w:rPr>
        <w:t>Контроль</w:t>
      </w:r>
      <w:r w:rsidR="00B4516E">
        <w:rPr>
          <w:rFonts w:ascii="Times New Roman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4516E">
        <w:rPr>
          <w:rFonts w:ascii="Times New Roman" w:hAnsi="Times New Roman" w:cs="Times New Roman"/>
          <w:sz w:val="28"/>
          <w:szCs w:val="28"/>
        </w:rPr>
        <w:t xml:space="preserve"> </w:t>
      </w:r>
      <w:r w:rsidR="00831AF2">
        <w:rPr>
          <w:rFonts w:ascii="Times New Roman" w:hAnsi="Times New Roman" w:cs="Times New Roman"/>
          <w:sz w:val="28"/>
          <w:szCs w:val="28"/>
        </w:rPr>
        <w:t>ис</w:t>
      </w:r>
      <w:r w:rsidRPr="009B5265">
        <w:rPr>
          <w:rFonts w:ascii="Times New Roman" w:hAnsi="Times New Roman" w:cs="Times New Roman"/>
          <w:sz w:val="28"/>
          <w:szCs w:val="28"/>
        </w:rPr>
        <w:t>полнением</w:t>
      </w:r>
      <w:r w:rsidR="00B4516E">
        <w:rPr>
          <w:rFonts w:ascii="Times New Roman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sz w:val="28"/>
          <w:szCs w:val="28"/>
        </w:rPr>
        <w:t>настоящего</w:t>
      </w:r>
      <w:r w:rsidR="00B4516E">
        <w:rPr>
          <w:rFonts w:ascii="Times New Roman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sz w:val="28"/>
          <w:szCs w:val="28"/>
        </w:rPr>
        <w:t>постановления</w:t>
      </w:r>
      <w:r w:rsidR="00B4516E">
        <w:rPr>
          <w:rFonts w:ascii="Times New Roman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sz w:val="28"/>
          <w:szCs w:val="28"/>
        </w:rPr>
        <w:t>оставляю</w:t>
      </w:r>
      <w:r w:rsidR="00B4516E">
        <w:rPr>
          <w:rFonts w:ascii="Times New Roman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sz w:val="28"/>
          <w:szCs w:val="28"/>
        </w:rPr>
        <w:t>за</w:t>
      </w:r>
      <w:r w:rsidR="00B4516E">
        <w:rPr>
          <w:rFonts w:ascii="Times New Roman" w:hAnsi="Times New Roman" w:cs="Times New Roman"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sz w:val="28"/>
          <w:szCs w:val="28"/>
        </w:rPr>
        <w:t>собой.</w:t>
      </w:r>
      <w:bookmarkStart w:id="1" w:name="_GoBack"/>
      <w:bookmarkEnd w:id="1"/>
    </w:p>
    <w:p w:rsidR="00C8508B" w:rsidRPr="009B5265" w:rsidRDefault="00C8508B" w:rsidP="00831AF2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9B5265">
        <w:rPr>
          <w:szCs w:val="28"/>
        </w:rPr>
        <w:t>Настоящее</w:t>
      </w:r>
      <w:r w:rsidR="00B4516E">
        <w:rPr>
          <w:szCs w:val="28"/>
        </w:rPr>
        <w:t xml:space="preserve"> </w:t>
      </w:r>
      <w:r w:rsidRPr="009B5265">
        <w:rPr>
          <w:szCs w:val="28"/>
        </w:rPr>
        <w:t>постановление</w:t>
      </w:r>
      <w:r w:rsidR="00B4516E">
        <w:rPr>
          <w:szCs w:val="28"/>
        </w:rPr>
        <w:t xml:space="preserve"> </w:t>
      </w:r>
      <w:r w:rsidRPr="009B5265">
        <w:rPr>
          <w:szCs w:val="28"/>
        </w:rPr>
        <w:t>вступает</w:t>
      </w:r>
      <w:r w:rsidR="00B4516E">
        <w:rPr>
          <w:szCs w:val="28"/>
        </w:rPr>
        <w:t xml:space="preserve"> </w:t>
      </w:r>
      <w:r w:rsidRPr="009B5265">
        <w:rPr>
          <w:szCs w:val="28"/>
        </w:rPr>
        <w:t>в</w:t>
      </w:r>
      <w:r w:rsidR="00B4516E">
        <w:rPr>
          <w:szCs w:val="28"/>
        </w:rPr>
        <w:t xml:space="preserve"> </w:t>
      </w:r>
      <w:r w:rsidRPr="009B5265">
        <w:rPr>
          <w:szCs w:val="28"/>
        </w:rPr>
        <w:t>силу</w:t>
      </w:r>
      <w:r w:rsidR="00B4516E">
        <w:rPr>
          <w:szCs w:val="28"/>
        </w:rPr>
        <w:t xml:space="preserve"> </w:t>
      </w:r>
      <w:r w:rsidR="00831AF2">
        <w:rPr>
          <w:szCs w:val="28"/>
        </w:rPr>
        <w:t>после</w:t>
      </w:r>
      <w:r w:rsidR="00B4516E">
        <w:rPr>
          <w:szCs w:val="28"/>
        </w:rPr>
        <w:t xml:space="preserve"> </w:t>
      </w:r>
      <w:r w:rsidRPr="009B5265">
        <w:rPr>
          <w:szCs w:val="28"/>
        </w:rPr>
        <w:t>его</w:t>
      </w:r>
      <w:r w:rsidR="00B4516E">
        <w:rPr>
          <w:szCs w:val="28"/>
        </w:rPr>
        <w:t xml:space="preserve"> </w:t>
      </w:r>
      <w:r w:rsidRPr="009B5265">
        <w:rPr>
          <w:szCs w:val="28"/>
        </w:rPr>
        <w:t>официального</w:t>
      </w:r>
      <w:r w:rsidR="00B4516E">
        <w:rPr>
          <w:szCs w:val="28"/>
        </w:rPr>
        <w:t xml:space="preserve"> </w:t>
      </w:r>
      <w:r w:rsidRPr="009B5265">
        <w:rPr>
          <w:szCs w:val="28"/>
        </w:rPr>
        <w:t>опубликования</w:t>
      </w:r>
      <w:r w:rsidR="00B4516E">
        <w:rPr>
          <w:szCs w:val="28"/>
        </w:rPr>
        <w:t xml:space="preserve"> </w:t>
      </w:r>
      <w:r w:rsidRPr="009B5265">
        <w:rPr>
          <w:szCs w:val="28"/>
        </w:rPr>
        <w:t>(обнародования).</w:t>
      </w:r>
    </w:p>
    <w:p w:rsidR="00CB078A" w:rsidRPr="009B5265" w:rsidRDefault="00CB078A" w:rsidP="00C869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08B" w:rsidRPr="009B5265" w:rsidRDefault="00C8508B" w:rsidP="00C850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08B" w:rsidRPr="009B5265" w:rsidRDefault="00C8508B" w:rsidP="00C850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A77" w:rsidRDefault="00831AF2" w:rsidP="00831AF2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И.о. главы </w:t>
      </w:r>
    </w:p>
    <w:p w:rsidR="00831AF2" w:rsidRPr="009B5265" w:rsidRDefault="00831AF2" w:rsidP="00831AF2">
      <w:pPr>
        <w:spacing w:after="0" w:line="240" w:lineRule="exac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370213" w:rsidRPr="009B5265" w:rsidRDefault="00370213" w:rsidP="00370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370213" w:rsidRPr="009B5265" w:rsidRDefault="00370213" w:rsidP="00370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370213" w:rsidRPr="009B5265" w:rsidRDefault="00370213" w:rsidP="00370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  <w:sectPr w:rsidR="00370213" w:rsidRPr="009B5265" w:rsidSect="00DB4906">
          <w:headerReference w:type="default" r:id="rId8"/>
          <w:pgSz w:w="11906" w:h="16838"/>
          <w:pgMar w:top="1134" w:right="567" w:bottom="1276" w:left="1985" w:header="709" w:footer="709" w:gutter="0"/>
          <w:cols w:space="708"/>
          <w:titlePg/>
          <w:docGrid w:linePitch="360"/>
        </w:sectPr>
      </w:pPr>
    </w:p>
    <w:p w:rsidR="00831AF2" w:rsidRDefault="00831AF2" w:rsidP="00831AF2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88051987"/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31AF2" w:rsidRDefault="00831AF2" w:rsidP="00831AF2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831AF2" w:rsidRDefault="00831AF2" w:rsidP="00831AF2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</w:p>
    <w:p w:rsidR="00831AF2" w:rsidRDefault="00831AF2" w:rsidP="00831AF2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AF2" w:rsidRDefault="00831AF2" w:rsidP="00831AF2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831AF2" w:rsidRPr="009B5265" w:rsidRDefault="00831AF2" w:rsidP="00831AF2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26.10.2022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703</w:t>
      </w:r>
    </w:p>
    <w:p w:rsidR="00831AF2" w:rsidRPr="009B5265" w:rsidRDefault="00831AF2" w:rsidP="00831AF2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F2" w:rsidRDefault="00E90B2C" w:rsidP="00831AF2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1AF2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3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31AF2" w:rsidRDefault="00831AF2" w:rsidP="00831AF2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AF2" w:rsidRDefault="00831AF2" w:rsidP="00831AF2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AF2" w:rsidRDefault="00831AF2" w:rsidP="00831AF2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AF2" w:rsidRDefault="00831AF2" w:rsidP="00831AF2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4CB" w:rsidRPr="009B5265" w:rsidRDefault="00831AF2" w:rsidP="00831AF2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B484E" w:rsidRPr="009B5265" w:rsidRDefault="009B484E" w:rsidP="00CB72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51" w:rsidRPr="009B5265" w:rsidRDefault="00871851" w:rsidP="00CB720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P1640"/>
      <w:bookmarkEnd w:id="2"/>
      <w:bookmarkEnd w:id="3"/>
      <w:r w:rsidRPr="009B5265">
        <w:rPr>
          <w:rFonts w:ascii="Times New Roman" w:hAnsi="Times New Roman" w:cs="Times New Roman"/>
          <w:bCs/>
          <w:sz w:val="28"/>
          <w:szCs w:val="28"/>
        </w:rPr>
        <w:t>РЕСУРСНОЕ</w:t>
      </w:r>
      <w:r w:rsidR="00B4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bCs/>
          <w:sz w:val="28"/>
          <w:szCs w:val="28"/>
        </w:rPr>
        <w:t>ОБЕСПЕЧЕНИЕ</w:t>
      </w:r>
    </w:p>
    <w:p w:rsidR="00871851" w:rsidRPr="009B5265" w:rsidRDefault="00871851" w:rsidP="00CB720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5265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B4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B4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B4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bCs/>
          <w:sz w:val="28"/>
          <w:szCs w:val="28"/>
        </w:rPr>
        <w:t>за</w:t>
      </w:r>
      <w:r w:rsidR="00B4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bCs/>
          <w:sz w:val="28"/>
          <w:szCs w:val="28"/>
        </w:rPr>
        <w:t>счет</w:t>
      </w:r>
      <w:r w:rsidR="00B4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B4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B4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bCs/>
          <w:sz w:val="28"/>
          <w:szCs w:val="28"/>
        </w:rPr>
        <w:t>бюджета</w:t>
      </w:r>
    </w:p>
    <w:p w:rsidR="00871851" w:rsidRPr="009B5265" w:rsidRDefault="00871851" w:rsidP="00CB720B">
      <w:pPr>
        <w:pStyle w:val="ConsPlusNormal"/>
        <w:ind w:left="720"/>
        <w:rPr>
          <w:szCs w:val="28"/>
        </w:rPr>
      </w:pPr>
    </w:p>
    <w:tbl>
      <w:tblPr>
        <w:tblW w:w="4933" w:type="pct"/>
        <w:tblInd w:w="108" w:type="dxa"/>
        <w:tblLook w:val="04A0"/>
      </w:tblPr>
      <w:tblGrid>
        <w:gridCol w:w="731"/>
        <w:gridCol w:w="4013"/>
        <w:gridCol w:w="2413"/>
        <w:gridCol w:w="1235"/>
        <w:gridCol w:w="1369"/>
        <w:gridCol w:w="1283"/>
        <w:gridCol w:w="1235"/>
        <w:gridCol w:w="1235"/>
        <w:gridCol w:w="1235"/>
        <w:gridCol w:w="1127"/>
      </w:tblGrid>
      <w:tr w:rsidR="00C83043" w:rsidRPr="009B5265" w:rsidTr="00E90B2C">
        <w:trPr>
          <w:cantSplit/>
          <w:trHeight w:val="267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B2C" w:rsidRDefault="00871851" w:rsidP="00871851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1851" w:rsidRPr="009B5265" w:rsidRDefault="00871851" w:rsidP="00871851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851" w:rsidRPr="009B5265" w:rsidRDefault="00871851" w:rsidP="00871851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C83043" w:rsidRPr="009B5265" w:rsidTr="00E90B2C">
        <w:trPr>
          <w:cantSplit/>
          <w:trHeight w:val="296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1" w:rsidRPr="009B5265" w:rsidRDefault="00871851" w:rsidP="00871851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1" w:rsidRPr="009B5265" w:rsidRDefault="00871851" w:rsidP="00871851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1" w:rsidRPr="009B5265" w:rsidRDefault="00871851" w:rsidP="00871851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1" w:rsidRPr="009B5265" w:rsidRDefault="00871851" w:rsidP="00871851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1" w:rsidRPr="009B5265" w:rsidRDefault="00871851" w:rsidP="00871851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846619" w:rsidRPr="009B5265" w:rsidRDefault="00846619" w:rsidP="0084661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4013"/>
        <w:gridCol w:w="2410"/>
        <w:gridCol w:w="1232"/>
        <w:gridCol w:w="1365"/>
        <w:gridCol w:w="1280"/>
        <w:gridCol w:w="1232"/>
        <w:gridCol w:w="1232"/>
        <w:gridCol w:w="1232"/>
        <w:gridCol w:w="1124"/>
      </w:tblGrid>
      <w:tr w:rsidR="00C83043" w:rsidRPr="009B5265" w:rsidTr="00E90B2C">
        <w:trPr>
          <w:cantSplit/>
          <w:trHeight w:val="70"/>
          <w:tblHeader/>
        </w:trPr>
        <w:tc>
          <w:tcPr>
            <w:tcW w:w="238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83043" w:rsidRPr="009B5265" w:rsidTr="00E90B2C">
        <w:trPr>
          <w:trHeight w:val="463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B4516E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1882,750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1506,860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1674,620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1736,930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2617,590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</w:tr>
      <w:tr w:rsidR="00C83043" w:rsidRPr="009B5265" w:rsidTr="00E90B2C">
        <w:trPr>
          <w:trHeight w:val="414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1418,600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996,860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734,620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1097,500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1017,590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66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896,860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574,620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736,930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617,590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C83043" w:rsidRPr="009B5265" w:rsidTr="00E90B2C">
        <w:trPr>
          <w:trHeight w:val="293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696,860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274,620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436,930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317,590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585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1594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создаваемых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решениями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действиями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(бездействием)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представительств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70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447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B4516E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851"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362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471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затруднений,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483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369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предпринимателей)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устранению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554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449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совершенствованию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691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443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чью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компенсацию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входит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снижению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659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45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387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shd w:val="clear" w:color="auto" w:fill="auto"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328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1.2.3.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657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shd w:val="clear" w:color="auto" w:fill="auto"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402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консолидации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574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57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694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31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547"/>
        </w:trPr>
        <w:tc>
          <w:tcPr>
            <w:tcW w:w="238" w:type="pct"/>
            <w:vMerge/>
            <w:shd w:val="clear" w:color="auto" w:fill="auto"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shd w:val="clear" w:color="auto" w:fill="auto"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62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1273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69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физических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лиц,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применяющих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"Налог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896,860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574,620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736,930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617,590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C83043" w:rsidRPr="009B5265" w:rsidTr="00E90B2C">
        <w:trPr>
          <w:trHeight w:val="556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696,860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274,620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436,930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317,590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570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образующим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инфраструктуру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физических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лиц,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применяющих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896,860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574,620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736,930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617,590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C83043" w:rsidRPr="009B5265" w:rsidTr="00E90B2C">
        <w:trPr>
          <w:trHeight w:val="582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696,860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274,620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436,930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317,590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70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компенсацию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оказанных: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ражданам,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изъявившим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бизнес;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хозяйственную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292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605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(семинары,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столы»,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т.п.)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1328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44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лицам,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применяющих</w:t>
            </w:r>
            <w:proofErr w:type="gramEnd"/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782,750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</w:tr>
      <w:tr w:rsidR="00C83043" w:rsidRPr="009B5265" w:rsidTr="00E90B2C">
        <w:trPr>
          <w:trHeight w:val="542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618,600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660,570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408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лицам,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применяющим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782,750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</w:tr>
      <w:tr w:rsidR="00C83043" w:rsidRPr="009B5265" w:rsidTr="00E90B2C">
        <w:trPr>
          <w:trHeight w:val="526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618,600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660,570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83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394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81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лицам,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применяющим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отраслях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1099,100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</w:tr>
      <w:tr w:rsidR="00C83043" w:rsidRPr="009B5265" w:rsidTr="00E90B2C">
        <w:trPr>
          <w:trHeight w:val="528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660,570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350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681"/>
        </w:trPr>
        <w:tc>
          <w:tcPr>
            <w:tcW w:w="238" w:type="pct"/>
            <w:vMerge/>
            <w:shd w:val="clear" w:color="auto" w:fill="auto"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shd w:val="clear" w:color="auto" w:fill="auto"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132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модернизацию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421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145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411"/>
        </w:trPr>
        <w:tc>
          <w:tcPr>
            <w:tcW w:w="238" w:type="pct"/>
            <w:vMerge/>
            <w:shd w:val="clear" w:color="auto" w:fill="auto"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shd w:val="clear" w:color="auto" w:fill="auto"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159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финансовую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99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72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2.1.7.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(грантов)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начинающим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918,600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542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618,600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542"/>
        </w:trPr>
        <w:tc>
          <w:tcPr>
            <w:tcW w:w="238" w:type="pct"/>
            <w:vMerge w:val="restart"/>
            <w:vAlign w:val="center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1264" w:type="pct"/>
            <w:vMerge w:val="restart"/>
            <w:vAlign w:val="center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выпадающих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маршрутах</w:t>
            </w:r>
          </w:p>
        </w:tc>
        <w:tc>
          <w:tcPr>
            <w:tcW w:w="759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542"/>
        </w:trPr>
        <w:tc>
          <w:tcPr>
            <w:tcW w:w="238" w:type="pct"/>
            <w:vMerge/>
            <w:vAlign w:val="center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542"/>
        </w:trPr>
        <w:tc>
          <w:tcPr>
            <w:tcW w:w="238" w:type="pct"/>
            <w:vMerge w:val="restart"/>
            <w:vAlign w:val="center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1264" w:type="pct"/>
            <w:vMerge w:val="restart"/>
            <w:vAlign w:val="center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приобретению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автомагазинов</w:t>
            </w:r>
            <w:proofErr w:type="spellEnd"/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(автолавок)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услугами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торговли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жителей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поселений,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торговые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759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542"/>
        </w:trPr>
        <w:tc>
          <w:tcPr>
            <w:tcW w:w="238" w:type="pct"/>
            <w:vMerge/>
            <w:vAlign w:val="center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80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439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62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417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66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402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81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отчуждением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преимущественного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564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197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2.2.4.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преференции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480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22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543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190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431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189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552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151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635"/>
        </w:trPr>
        <w:tc>
          <w:tcPr>
            <w:tcW w:w="238" w:type="pct"/>
            <w:vMerge/>
            <w:shd w:val="clear" w:color="auto" w:fill="auto"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shd w:val="clear" w:color="auto" w:fill="auto"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62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375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42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538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63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proofErr w:type="gramEnd"/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419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96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2.3.7.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района»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45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97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341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69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потребностях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бизнесе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419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54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543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81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изъявивших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намерение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заняться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деятельностью,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начинающих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423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88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престижа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439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69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623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302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388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320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торговли,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смотра-конкурса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</w:t>
            </w:r>
            <w:proofErr w:type="gramEnd"/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профессии»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508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248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конференций,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съездов,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совещаний,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столов»,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544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428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proofErr w:type="gramEnd"/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влияющим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822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319"/>
        </w:trPr>
        <w:tc>
          <w:tcPr>
            <w:tcW w:w="238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обсуждению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касающихся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предпринимательскую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rPr>
          <w:trHeight w:val="560"/>
        </w:trPr>
        <w:tc>
          <w:tcPr>
            <w:tcW w:w="238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vAlign w:val="center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  <w:hideMark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blPrEx>
          <w:tblLook w:val="0000"/>
        </w:tblPrEx>
        <w:trPr>
          <w:trHeight w:val="284"/>
        </w:trPr>
        <w:tc>
          <w:tcPr>
            <w:tcW w:w="238" w:type="pct"/>
            <w:vMerge w:val="restart"/>
          </w:tcPr>
          <w:p w:rsidR="00871851" w:rsidRPr="009B5265" w:rsidRDefault="00871851" w:rsidP="00871851">
            <w:pPr>
              <w:pStyle w:val="ConsPlusNormal"/>
              <w:spacing w:before="60" w:after="60" w:line="200" w:lineRule="exact"/>
              <w:ind w:left="15"/>
              <w:rPr>
                <w:sz w:val="24"/>
                <w:szCs w:val="24"/>
              </w:rPr>
            </w:pPr>
            <w:r w:rsidRPr="009B5265">
              <w:rPr>
                <w:sz w:val="24"/>
                <w:szCs w:val="24"/>
              </w:rPr>
              <w:t>4.</w:t>
            </w:r>
          </w:p>
        </w:tc>
        <w:tc>
          <w:tcPr>
            <w:tcW w:w="1264" w:type="pct"/>
            <w:vMerge w:val="restar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759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blPrEx>
          <w:tblLook w:val="0000"/>
        </w:tblPrEx>
        <w:trPr>
          <w:trHeight w:val="449"/>
        </w:trPr>
        <w:tc>
          <w:tcPr>
            <w:tcW w:w="238" w:type="pct"/>
            <w:vMerge/>
          </w:tcPr>
          <w:p w:rsidR="00871851" w:rsidRPr="009B5265" w:rsidRDefault="00871851" w:rsidP="00871851">
            <w:pPr>
              <w:pStyle w:val="ConsPlusNormal"/>
              <w:spacing w:before="60" w:after="60" w:line="200" w:lineRule="exact"/>
              <w:ind w:left="15"/>
              <w:rPr>
                <w:sz w:val="24"/>
                <w:szCs w:val="24"/>
              </w:rPr>
            </w:pPr>
          </w:p>
        </w:tc>
        <w:tc>
          <w:tcPr>
            <w:tcW w:w="1264" w:type="pct"/>
            <w:vMerge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blPrEx>
          <w:tblLook w:val="0000"/>
        </w:tblPrEx>
        <w:trPr>
          <w:trHeight w:val="386"/>
        </w:trPr>
        <w:tc>
          <w:tcPr>
            <w:tcW w:w="238" w:type="pct"/>
            <w:vMerge w:val="restart"/>
          </w:tcPr>
          <w:p w:rsidR="00871851" w:rsidRPr="009B5265" w:rsidRDefault="00871851" w:rsidP="00871851">
            <w:pPr>
              <w:pStyle w:val="ConsPlusNormal"/>
              <w:spacing w:before="60" w:after="60" w:line="200" w:lineRule="exact"/>
              <w:ind w:left="15"/>
              <w:rPr>
                <w:sz w:val="24"/>
                <w:szCs w:val="24"/>
              </w:rPr>
            </w:pPr>
            <w:r w:rsidRPr="009B5265">
              <w:rPr>
                <w:sz w:val="24"/>
                <w:szCs w:val="24"/>
              </w:rPr>
              <w:t>4.1.</w:t>
            </w:r>
            <w:r w:rsidR="00B451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4" w:type="pct"/>
            <w:vMerge w:val="restar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потребности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социальных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услугах</w:t>
            </w:r>
          </w:p>
        </w:tc>
        <w:tc>
          <w:tcPr>
            <w:tcW w:w="759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blPrEx>
          <w:tblLook w:val="0000"/>
        </w:tblPrEx>
        <w:trPr>
          <w:trHeight w:val="386"/>
        </w:trPr>
        <w:tc>
          <w:tcPr>
            <w:tcW w:w="238" w:type="pct"/>
            <w:vMerge/>
          </w:tcPr>
          <w:p w:rsidR="00871851" w:rsidRPr="009B5265" w:rsidRDefault="00871851" w:rsidP="00871851">
            <w:pPr>
              <w:pStyle w:val="ConsPlusNormal"/>
              <w:spacing w:before="60" w:after="60" w:line="200" w:lineRule="exact"/>
              <w:ind w:left="15"/>
              <w:rPr>
                <w:sz w:val="24"/>
                <w:szCs w:val="24"/>
              </w:rPr>
            </w:pPr>
          </w:p>
        </w:tc>
        <w:tc>
          <w:tcPr>
            <w:tcW w:w="1264" w:type="pct"/>
            <w:vMerge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blPrEx>
          <w:tblLook w:val="0000"/>
        </w:tblPrEx>
        <w:trPr>
          <w:trHeight w:val="300"/>
        </w:trPr>
        <w:tc>
          <w:tcPr>
            <w:tcW w:w="238" w:type="pct"/>
            <w:vMerge w:val="restart"/>
          </w:tcPr>
          <w:p w:rsidR="00871851" w:rsidRPr="009B5265" w:rsidRDefault="00871851" w:rsidP="00871851">
            <w:pPr>
              <w:pStyle w:val="ConsPlusNormal"/>
              <w:spacing w:before="60" w:after="60" w:line="200" w:lineRule="exact"/>
              <w:ind w:left="15"/>
              <w:rPr>
                <w:sz w:val="24"/>
                <w:szCs w:val="24"/>
              </w:rPr>
            </w:pPr>
            <w:r w:rsidRPr="009B5265">
              <w:rPr>
                <w:sz w:val="24"/>
                <w:szCs w:val="24"/>
              </w:rPr>
              <w:t>4.2.</w:t>
            </w:r>
          </w:p>
        </w:tc>
        <w:tc>
          <w:tcPr>
            <w:tcW w:w="1264" w:type="pct"/>
            <w:vMerge w:val="restar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социальном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предпринимательстве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759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blPrEx>
          <w:tblLook w:val="0000"/>
        </w:tblPrEx>
        <w:trPr>
          <w:trHeight w:val="457"/>
        </w:trPr>
        <w:tc>
          <w:tcPr>
            <w:tcW w:w="238" w:type="pct"/>
            <w:vMerge/>
          </w:tcPr>
          <w:p w:rsidR="00871851" w:rsidRPr="009B5265" w:rsidRDefault="00871851" w:rsidP="00871851">
            <w:pPr>
              <w:pStyle w:val="ConsPlusNormal"/>
              <w:spacing w:before="60" w:after="60" w:line="200" w:lineRule="exact"/>
              <w:ind w:left="15"/>
              <w:rPr>
                <w:sz w:val="24"/>
                <w:szCs w:val="24"/>
              </w:rPr>
            </w:pPr>
          </w:p>
        </w:tc>
        <w:tc>
          <w:tcPr>
            <w:tcW w:w="1264" w:type="pct"/>
            <w:vMerge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blPrEx>
          <w:tblLook w:val="0000"/>
        </w:tblPrEx>
        <w:trPr>
          <w:trHeight w:val="295"/>
        </w:trPr>
        <w:tc>
          <w:tcPr>
            <w:tcW w:w="238" w:type="pct"/>
            <w:vMerge w:val="restart"/>
          </w:tcPr>
          <w:p w:rsidR="00871851" w:rsidRPr="009B5265" w:rsidRDefault="00871851" w:rsidP="00871851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9B5265">
              <w:rPr>
                <w:sz w:val="24"/>
                <w:szCs w:val="24"/>
              </w:rPr>
              <w:t>4.3.</w:t>
            </w:r>
            <w:r w:rsidR="00B451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4" w:type="pct"/>
            <w:vMerge w:val="restar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подраздела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"Социальное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предпринимательство"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разделе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"Экономика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малый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бизнес".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Регулярное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разделе</w:t>
            </w:r>
          </w:p>
        </w:tc>
        <w:tc>
          <w:tcPr>
            <w:tcW w:w="759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blPrEx>
          <w:tblLook w:val="0000"/>
        </w:tblPrEx>
        <w:trPr>
          <w:trHeight w:val="478"/>
        </w:trPr>
        <w:tc>
          <w:tcPr>
            <w:tcW w:w="238" w:type="pct"/>
            <w:vMerge/>
          </w:tcPr>
          <w:p w:rsidR="00871851" w:rsidRPr="009B5265" w:rsidRDefault="00871851" w:rsidP="00871851">
            <w:pPr>
              <w:pStyle w:val="ConsPlusNormal"/>
              <w:spacing w:before="60" w:after="60" w:line="2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264" w:type="pct"/>
            <w:vMerge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blPrEx>
          <w:tblLook w:val="0000"/>
        </w:tblPrEx>
        <w:trPr>
          <w:trHeight w:val="175"/>
        </w:trPr>
        <w:tc>
          <w:tcPr>
            <w:tcW w:w="238" w:type="pct"/>
            <w:vMerge w:val="restart"/>
          </w:tcPr>
          <w:p w:rsidR="00871851" w:rsidRPr="009B5265" w:rsidRDefault="00871851" w:rsidP="0087185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9B5265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1264" w:type="pct"/>
            <w:vMerge w:val="restar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социальных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старших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759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blPrEx>
          <w:tblLook w:val="0000"/>
        </w:tblPrEx>
        <w:trPr>
          <w:trHeight w:val="423"/>
        </w:trPr>
        <w:tc>
          <w:tcPr>
            <w:tcW w:w="238" w:type="pct"/>
            <w:vMerge/>
          </w:tcPr>
          <w:p w:rsidR="00871851" w:rsidRPr="009B5265" w:rsidRDefault="00871851" w:rsidP="00871851">
            <w:pPr>
              <w:pStyle w:val="ConsPlusNormal"/>
              <w:spacing w:before="60" w:after="60" w:line="2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264" w:type="pct"/>
            <w:vMerge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blPrEx>
          <w:tblLook w:val="0000"/>
        </w:tblPrEx>
        <w:trPr>
          <w:trHeight w:val="253"/>
        </w:trPr>
        <w:tc>
          <w:tcPr>
            <w:tcW w:w="238" w:type="pct"/>
            <w:vMerge w:val="restart"/>
          </w:tcPr>
          <w:p w:rsidR="00871851" w:rsidRPr="009B5265" w:rsidRDefault="00871851" w:rsidP="00871851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9B5265">
              <w:rPr>
                <w:sz w:val="24"/>
                <w:szCs w:val="24"/>
              </w:rPr>
              <w:t>4.5.</w:t>
            </w:r>
          </w:p>
        </w:tc>
        <w:tc>
          <w:tcPr>
            <w:tcW w:w="1264" w:type="pct"/>
            <w:vMerge w:val="restar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культуры,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спорта,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туризма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мероприятиями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759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blPrEx>
          <w:tblLook w:val="0000"/>
        </w:tblPrEx>
        <w:trPr>
          <w:trHeight w:val="478"/>
        </w:trPr>
        <w:tc>
          <w:tcPr>
            <w:tcW w:w="238" w:type="pct"/>
            <w:vMerge/>
          </w:tcPr>
          <w:p w:rsidR="00871851" w:rsidRPr="009B5265" w:rsidRDefault="00871851" w:rsidP="00871851">
            <w:pPr>
              <w:pStyle w:val="ConsPlusNormal"/>
              <w:spacing w:before="60" w:after="60" w:line="2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264" w:type="pct"/>
            <w:vMerge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blPrEx>
          <w:tblLook w:val="0000"/>
        </w:tblPrEx>
        <w:trPr>
          <w:trHeight w:val="349"/>
        </w:trPr>
        <w:tc>
          <w:tcPr>
            <w:tcW w:w="238" w:type="pct"/>
            <w:vMerge w:val="restart"/>
          </w:tcPr>
          <w:p w:rsidR="00871851" w:rsidRPr="009B5265" w:rsidRDefault="00871851" w:rsidP="00871851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9B5265">
              <w:rPr>
                <w:sz w:val="24"/>
                <w:szCs w:val="24"/>
              </w:rPr>
              <w:t>4.6.</w:t>
            </w:r>
          </w:p>
        </w:tc>
        <w:tc>
          <w:tcPr>
            <w:tcW w:w="1264" w:type="pct"/>
            <w:vMerge w:val="restar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759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blPrEx>
          <w:tblLook w:val="0000"/>
        </w:tblPrEx>
        <w:trPr>
          <w:trHeight w:val="308"/>
        </w:trPr>
        <w:tc>
          <w:tcPr>
            <w:tcW w:w="238" w:type="pct"/>
            <w:vMerge/>
          </w:tcPr>
          <w:p w:rsidR="00871851" w:rsidRPr="009B5265" w:rsidRDefault="00871851" w:rsidP="00871851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pct"/>
            <w:vMerge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blPrEx>
          <w:tblLook w:val="0000"/>
        </w:tblPrEx>
        <w:trPr>
          <w:trHeight w:val="70"/>
        </w:trPr>
        <w:tc>
          <w:tcPr>
            <w:tcW w:w="238" w:type="pct"/>
            <w:vMerge w:val="restart"/>
          </w:tcPr>
          <w:p w:rsidR="00871851" w:rsidRPr="009B5265" w:rsidRDefault="00871851" w:rsidP="00871851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9B5265">
              <w:rPr>
                <w:sz w:val="24"/>
                <w:szCs w:val="24"/>
              </w:rPr>
              <w:t>4.6.1.</w:t>
            </w:r>
          </w:p>
        </w:tc>
        <w:tc>
          <w:tcPr>
            <w:tcW w:w="1264" w:type="pct"/>
            <w:vMerge w:val="restar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форумов,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конференций,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столов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социальному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предпринимательству</w:t>
            </w:r>
          </w:p>
        </w:tc>
        <w:tc>
          <w:tcPr>
            <w:tcW w:w="759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83043" w:rsidRPr="009B5265" w:rsidTr="00E90B2C">
        <w:tblPrEx>
          <w:tblLook w:val="0000"/>
        </w:tblPrEx>
        <w:trPr>
          <w:trHeight w:val="740"/>
        </w:trPr>
        <w:tc>
          <w:tcPr>
            <w:tcW w:w="238" w:type="pct"/>
            <w:vMerge/>
          </w:tcPr>
          <w:p w:rsidR="00871851" w:rsidRPr="009B5265" w:rsidRDefault="00871851" w:rsidP="00871851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pct"/>
            <w:vMerge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3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</w:tcPr>
          <w:p w:rsidR="00871851" w:rsidRPr="009B5265" w:rsidRDefault="00871851" w:rsidP="0087185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871851" w:rsidRPr="009B5265" w:rsidRDefault="00871851" w:rsidP="00871851">
      <w:pPr>
        <w:pStyle w:val="ConsPlusNormal"/>
        <w:rPr>
          <w:sz w:val="24"/>
          <w:szCs w:val="24"/>
        </w:rPr>
      </w:pPr>
    </w:p>
    <w:p w:rsidR="00C240D5" w:rsidRPr="009B5265" w:rsidRDefault="00C240D5" w:rsidP="00C24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1851" w:rsidRPr="009B5265" w:rsidRDefault="00871851" w:rsidP="00C24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51" w:rsidRPr="009B5265" w:rsidRDefault="008718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D3F21" w:rsidRDefault="008D3F21" w:rsidP="008D3F21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3F21" w:rsidRDefault="008D3F21" w:rsidP="008D3F21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8D3F21" w:rsidRDefault="008D3F21" w:rsidP="008D3F21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3F21" w:rsidRDefault="008D3F21" w:rsidP="008D3F21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64EF" w:rsidRPr="009B5265" w:rsidRDefault="008D3F21" w:rsidP="00B064EF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64EF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0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26.10.2022 </w:t>
      </w:r>
      <w:r w:rsidR="00B064EF"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703</w:t>
      </w:r>
    </w:p>
    <w:p w:rsidR="008D3F21" w:rsidRPr="009B5265" w:rsidRDefault="008D3F21" w:rsidP="00B064EF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F21" w:rsidRDefault="008D3F21" w:rsidP="008D3F2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D3F21" w:rsidRDefault="008D3F21" w:rsidP="008D3F2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</w:p>
    <w:p w:rsidR="008D3F21" w:rsidRDefault="008D3F21" w:rsidP="008D3F2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3F21" w:rsidRDefault="008D3F21" w:rsidP="008D3F2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1851" w:rsidRPr="009B5265" w:rsidRDefault="008D3F21" w:rsidP="008D3F2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D1FE9" w:rsidRPr="009B5265" w:rsidRDefault="006D1FE9" w:rsidP="008D3F2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FE9" w:rsidRPr="009B5265" w:rsidRDefault="006D1FE9" w:rsidP="008718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51" w:rsidRPr="009B5265" w:rsidRDefault="00871851" w:rsidP="0049036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5265">
        <w:rPr>
          <w:rFonts w:ascii="Times New Roman" w:hAnsi="Times New Roman" w:cs="Times New Roman"/>
          <w:bCs/>
          <w:sz w:val="28"/>
          <w:szCs w:val="28"/>
        </w:rPr>
        <w:t>ПРОГНОЗНАЯ</w:t>
      </w:r>
      <w:r w:rsidR="00B4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bCs/>
          <w:sz w:val="28"/>
          <w:szCs w:val="28"/>
        </w:rPr>
        <w:t>(СПРАВОЧНАЯ)</w:t>
      </w:r>
      <w:r w:rsidR="00B4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bCs/>
          <w:sz w:val="28"/>
          <w:szCs w:val="28"/>
        </w:rPr>
        <w:t>ОЦЕНКА</w:t>
      </w:r>
    </w:p>
    <w:p w:rsidR="00871851" w:rsidRPr="009B5265" w:rsidRDefault="00871851" w:rsidP="0049036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5265"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B4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B4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bCs/>
          <w:sz w:val="28"/>
          <w:szCs w:val="28"/>
        </w:rPr>
        <w:t>бюджета,</w:t>
      </w:r>
      <w:r w:rsidR="00B4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bCs/>
          <w:sz w:val="28"/>
          <w:szCs w:val="28"/>
        </w:rPr>
        <w:t>краевого</w:t>
      </w:r>
      <w:r w:rsidR="00B4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bCs/>
          <w:sz w:val="28"/>
          <w:szCs w:val="28"/>
        </w:rPr>
        <w:t>бюджета,</w:t>
      </w:r>
      <w:r w:rsidR="00B4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B4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B4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bCs/>
          <w:sz w:val="28"/>
          <w:szCs w:val="28"/>
        </w:rPr>
        <w:t>и</w:t>
      </w:r>
      <w:r w:rsidR="00B4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bCs/>
          <w:sz w:val="28"/>
          <w:szCs w:val="28"/>
        </w:rPr>
        <w:t>внебюджетных</w:t>
      </w:r>
      <w:r w:rsidR="00B4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bCs/>
          <w:sz w:val="28"/>
          <w:szCs w:val="28"/>
        </w:rPr>
        <w:t>средств</w:t>
      </w:r>
    </w:p>
    <w:p w:rsidR="00871851" w:rsidRPr="009B5265" w:rsidRDefault="00871851" w:rsidP="0049036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5265">
        <w:rPr>
          <w:rFonts w:ascii="Times New Roman" w:hAnsi="Times New Roman" w:cs="Times New Roman"/>
          <w:bCs/>
          <w:sz w:val="28"/>
          <w:szCs w:val="28"/>
        </w:rPr>
        <w:t>на</w:t>
      </w:r>
      <w:r w:rsidR="00B4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bCs/>
          <w:sz w:val="28"/>
          <w:szCs w:val="28"/>
        </w:rPr>
        <w:t>реализацию</w:t>
      </w:r>
      <w:r w:rsidR="00B4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bCs/>
          <w:sz w:val="28"/>
          <w:szCs w:val="28"/>
        </w:rPr>
        <w:t>целей</w:t>
      </w:r>
      <w:r w:rsidR="00B4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B4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65">
        <w:rPr>
          <w:rFonts w:ascii="Times New Roman" w:hAnsi="Times New Roman" w:cs="Times New Roman"/>
          <w:bCs/>
          <w:sz w:val="28"/>
          <w:szCs w:val="28"/>
        </w:rPr>
        <w:t>программы</w:t>
      </w:r>
    </w:p>
    <w:p w:rsidR="00871851" w:rsidRPr="009B5265" w:rsidRDefault="00871851" w:rsidP="00490364">
      <w:pPr>
        <w:pStyle w:val="ConsPlusNormal"/>
        <w:jc w:val="both"/>
        <w:rPr>
          <w:szCs w:val="28"/>
        </w:rPr>
      </w:pPr>
    </w:p>
    <w:tbl>
      <w:tblPr>
        <w:tblW w:w="4933" w:type="pct"/>
        <w:tblInd w:w="108" w:type="dxa"/>
        <w:tblLook w:val="04A0"/>
      </w:tblPr>
      <w:tblGrid>
        <w:gridCol w:w="798"/>
        <w:gridCol w:w="7052"/>
        <w:gridCol w:w="3159"/>
        <w:gridCol w:w="1565"/>
        <w:gridCol w:w="1724"/>
        <w:gridCol w:w="1578"/>
      </w:tblGrid>
      <w:tr w:rsidR="00490364" w:rsidRPr="009B5265" w:rsidTr="008D3F21">
        <w:trPr>
          <w:trHeight w:val="226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64" w:rsidRPr="009B5265" w:rsidRDefault="00490364" w:rsidP="008D3F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64" w:rsidRPr="009B5265" w:rsidRDefault="00490364" w:rsidP="008D3F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64" w:rsidRPr="009B5265" w:rsidRDefault="00490364" w:rsidP="008D3F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5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8D3F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490364" w:rsidRPr="009B5265" w:rsidTr="008D3F21">
        <w:trPr>
          <w:trHeight w:val="269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64" w:rsidRPr="009B5265" w:rsidRDefault="00490364" w:rsidP="008D3F2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64" w:rsidRPr="009B5265" w:rsidRDefault="00490364" w:rsidP="008D3F2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64" w:rsidRPr="009B5265" w:rsidRDefault="00490364" w:rsidP="008D3F2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8D3F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8D3F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8D3F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9D6C79" w:rsidRPr="009B5265" w:rsidRDefault="009D6C79" w:rsidP="009D6C7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4933" w:type="pct"/>
        <w:tblInd w:w="108" w:type="dxa"/>
        <w:tblLook w:val="04A0"/>
      </w:tblPr>
      <w:tblGrid>
        <w:gridCol w:w="798"/>
        <w:gridCol w:w="7052"/>
        <w:gridCol w:w="3159"/>
        <w:gridCol w:w="1565"/>
        <w:gridCol w:w="1724"/>
        <w:gridCol w:w="1578"/>
      </w:tblGrid>
      <w:tr w:rsidR="00490364" w:rsidRPr="009B5265" w:rsidTr="008D3F21">
        <w:trPr>
          <w:trHeight w:val="174"/>
          <w:tblHeader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64" w:rsidRPr="009B5265" w:rsidRDefault="00490364" w:rsidP="00490364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64" w:rsidRPr="009B5265" w:rsidRDefault="00490364" w:rsidP="00490364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64" w:rsidRPr="009B5265" w:rsidRDefault="00490364" w:rsidP="00490364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64" w:rsidRPr="009B5265" w:rsidRDefault="00490364" w:rsidP="00490364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64" w:rsidRPr="009B5265" w:rsidRDefault="00490364" w:rsidP="00490364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0364" w:rsidRPr="009B5265" w:rsidTr="008D3F21">
        <w:trPr>
          <w:trHeight w:val="37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B4516E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B4516E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5967,590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3200,000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3200,000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2150,000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2617,590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490364" w:rsidRPr="009B5265" w:rsidTr="008D3F21">
        <w:trPr>
          <w:trHeight w:val="318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благоприятных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617,590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617,590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490364" w:rsidRPr="009B5265" w:rsidTr="008D3F21">
        <w:trPr>
          <w:trHeight w:val="29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69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систематического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возникающих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препятствий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создаваемых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решениями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действиями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(бездействием)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поселений,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территориальных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представительств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12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опросов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выявлению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барьеров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возникающих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решений,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бездействия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9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затруднений,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возникающих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178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8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272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272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предпринимателей)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барьеров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совершенствованию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уполномоченные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органы,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чью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компетенцию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снижению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барьеров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бизнеса,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касающихся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налогового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15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15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248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10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консолидации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выражающих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интересы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отраслевых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встреч,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столов,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форумов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приоритетных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93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161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выражающих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интересы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29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222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организационной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инициативным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отраслевых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физических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лиц,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применяющих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617,590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617,590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490364" w:rsidRPr="009B5265" w:rsidTr="008D3F21">
        <w:trPr>
          <w:trHeight w:val="93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организациям,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образующим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инфраструктуру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поддержке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физических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лиц,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применяющих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617,590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617,590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490364" w:rsidRPr="009B5265" w:rsidTr="008D3F21">
        <w:trPr>
          <w:trHeight w:val="628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6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компенсацию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затрат,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оказанием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информационных,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консультационных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оказанных: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изъявившим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бизнес;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хозяйственную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3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7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(семинары,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конференции,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"круглые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столы",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выставки,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628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организациям,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лицам,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применяющим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5350,000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2600,000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2600,000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2150,000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490364" w:rsidRPr="009B5265" w:rsidTr="008D3F21">
        <w:trPr>
          <w:trHeight w:val="161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2000,000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490364" w:rsidRPr="009B5265" w:rsidTr="008D3F21">
        <w:trPr>
          <w:trHeight w:val="22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</w:tr>
      <w:tr w:rsidR="00490364" w:rsidRPr="009B5265" w:rsidTr="008D3F21">
        <w:trPr>
          <w:trHeight w:val="183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лицам,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применяющим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4150,000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2150,000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490364" w:rsidRPr="009B5265" w:rsidTr="008D3F21">
        <w:trPr>
          <w:trHeight w:val="17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2000,000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490364" w:rsidRPr="009B5265" w:rsidTr="008D3F21">
        <w:trPr>
          <w:trHeight w:val="1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17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179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173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лицам,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применяющим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bCs/>
                <w:sz w:val="24"/>
                <w:szCs w:val="24"/>
              </w:rPr>
              <w:t>доход",</w:t>
            </w:r>
            <w:r w:rsidR="00B4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приоритетных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</w:tr>
      <w:tr w:rsidR="00490364" w:rsidRPr="009B5265" w:rsidTr="008D3F21">
        <w:trPr>
          <w:trHeight w:val="16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490364" w:rsidRPr="009B5265" w:rsidTr="008D3F21">
        <w:trPr>
          <w:trHeight w:val="153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490364" w:rsidRPr="009B5265" w:rsidTr="008D3F21">
        <w:trPr>
          <w:trHeight w:val="7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147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присоединение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1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122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модернизацию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212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21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финансовую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(грантов)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начинающим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выпадающих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тарифам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межмуниципальных</w:t>
            </w:r>
            <w:r w:rsidR="00B4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маршрутах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22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приобретению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автомагазинов</w:t>
            </w:r>
            <w:proofErr w:type="spellEnd"/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(автолавок)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услугами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торговли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жителей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поселений,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торговые</w:t>
            </w:r>
            <w:r w:rsidR="00B45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3150,000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2150,000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19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имущественной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20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передано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12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имущественной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предоставлением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отчуждением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предоставлением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преимущественного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выкупа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46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92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преференции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продаже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183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17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формах,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процедурах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proofErr w:type="gramEnd"/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аспектам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19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поддержку,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2.3.6.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proofErr w:type="gramEnd"/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2.3.7.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"Малый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района"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подготовки,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потребностях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бизнесе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10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изъявивших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намерение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заняться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деятельностью,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начинающих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основам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престижа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делового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116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торжественного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собрания,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лучшее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торговли,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питания,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бытового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смотра-конкурса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профессии"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конференций,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съездов,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совещаний,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"круглых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столов"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актуальным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108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gramEnd"/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регулирующих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вопросам,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влияющим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249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обсуждению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вопросов,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касающихся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31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rPr>
          <w:trHeight w:val="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51" w:type="pct"/>
            <w:vMerge w:val="restart"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9B5265">
              <w:rPr>
                <w:sz w:val="24"/>
                <w:szCs w:val="24"/>
              </w:rPr>
              <w:t>4.</w:t>
            </w:r>
          </w:p>
        </w:tc>
        <w:tc>
          <w:tcPr>
            <w:tcW w:w="2221" w:type="pct"/>
            <w:vMerge w:val="restar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251" w:type="pct"/>
            <w:vMerge w:val="restart"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9B5265">
              <w:rPr>
                <w:sz w:val="24"/>
                <w:szCs w:val="24"/>
              </w:rPr>
              <w:t>4.1.</w:t>
            </w:r>
          </w:p>
        </w:tc>
        <w:tc>
          <w:tcPr>
            <w:tcW w:w="2221" w:type="pct"/>
            <w:vMerge w:val="restar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услугах</w:t>
            </w: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51" w:type="pct"/>
            <w:vMerge w:val="restart"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9B5265">
              <w:rPr>
                <w:sz w:val="24"/>
                <w:szCs w:val="24"/>
              </w:rPr>
              <w:t>4.2.</w:t>
            </w:r>
          </w:p>
        </w:tc>
        <w:tc>
          <w:tcPr>
            <w:tcW w:w="2221" w:type="pct"/>
            <w:vMerge w:val="restar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социальном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6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1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51" w:type="pct"/>
            <w:vMerge w:val="restart"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9B5265">
              <w:rPr>
                <w:sz w:val="24"/>
                <w:szCs w:val="24"/>
              </w:rPr>
              <w:t>4.3.</w:t>
            </w:r>
          </w:p>
        </w:tc>
        <w:tc>
          <w:tcPr>
            <w:tcW w:w="2221" w:type="pct"/>
            <w:vMerge w:val="restar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"Социальное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предпринимательство"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"Экономика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бизнес".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Регулярное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251" w:type="pct"/>
            <w:vMerge w:val="restart"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9B5265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2221" w:type="pct"/>
            <w:vMerge w:val="restar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51" w:type="pct"/>
            <w:vMerge w:val="restart"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9B5265">
              <w:rPr>
                <w:sz w:val="24"/>
                <w:szCs w:val="24"/>
              </w:rPr>
              <w:t>4.5.</w:t>
            </w:r>
          </w:p>
        </w:tc>
        <w:tc>
          <w:tcPr>
            <w:tcW w:w="2221" w:type="pct"/>
            <w:vMerge w:val="restar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мероприятиями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51" w:type="pct"/>
            <w:vMerge w:val="restart"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9B5265">
              <w:rPr>
                <w:sz w:val="24"/>
                <w:szCs w:val="24"/>
              </w:rPr>
              <w:t>4.6.</w:t>
            </w:r>
          </w:p>
        </w:tc>
        <w:tc>
          <w:tcPr>
            <w:tcW w:w="2221" w:type="pct"/>
            <w:vMerge w:val="restar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8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8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8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51" w:type="pct"/>
            <w:vMerge w:val="restart"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9B5265">
              <w:rPr>
                <w:sz w:val="24"/>
                <w:szCs w:val="24"/>
              </w:rPr>
              <w:t>4.6.1.</w:t>
            </w:r>
          </w:p>
        </w:tc>
        <w:tc>
          <w:tcPr>
            <w:tcW w:w="2221" w:type="pct"/>
            <w:vMerge w:val="restar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форумов,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конференций,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столов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социальному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предпринимательству</w:t>
            </w: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0364" w:rsidRPr="009B5265" w:rsidTr="008D3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51" w:type="pct"/>
            <w:vMerge/>
          </w:tcPr>
          <w:p w:rsidR="00490364" w:rsidRPr="009B5265" w:rsidRDefault="00490364" w:rsidP="00A649C4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:rsidR="00490364" w:rsidRPr="009B5265" w:rsidRDefault="00490364" w:rsidP="00A649C4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B4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490364" w:rsidRPr="009B5265" w:rsidRDefault="00490364" w:rsidP="00490364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871851" w:rsidRPr="009B5265" w:rsidRDefault="00871851" w:rsidP="00871851">
      <w:pPr>
        <w:pStyle w:val="ConsPlusNormal"/>
        <w:rPr>
          <w:sz w:val="24"/>
          <w:szCs w:val="24"/>
        </w:rPr>
      </w:pPr>
    </w:p>
    <w:p w:rsidR="00871851" w:rsidRPr="009B5265" w:rsidRDefault="00871851" w:rsidP="00871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8D3F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1851" w:rsidRPr="009B5265" w:rsidRDefault="00871851" w:rsidP="00C24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1851" w:rsidRPr="009B5265" w:rsidSect="00E90B2C">
      <w:pgSz w:w="16838" w:h="11906" w:orient="landscape"/>
      <w:pgMar w:top="1701" w:right="536" w:bottom="567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E21" w:rsidRDefault="00672E21" w:rsidP="002B0E6E">
      <w:pPr>
        <w:spacing w:after="0" w:line="240" w:lineRule="auto"/>
      </w:pPr>
      <w:r>
        <w:separator/>
      </w:r>
    </w:p>
  </w:endnote>
  <w:endnote w:type="continuationSeparator" w:id="0">
    <w:p w:rsidR="00672E21" w:rsidRDefault="00672E21" w:rsidP="002B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E21" w:rsidRDefault="00672E21" w:rsidP="002B0E6E">
      <w:pPr>
        <w:spacing w:after="0" w:line="240" w:lineRule="auto"/>
      </w:pPr>
      <w:r>
        <w:separator/>
      </w:r>
    </w:p>
  </w:footnote>
  <w:footnote w:type="continuationSeparator" w:id="0">
    <w:p w:rsidR="00672E21" w:rsidRDefault="00672E21" w:rsidP="002B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669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90B2C" w:rsidRPr="009534CB" w:rsidRDefault="003A1D25" w:rsidP="009534CB">
        <w:pPr>
          <w:pStyle w:val="a5"/>
          <w:jc w:val="center"/>
          <w:rPr>
            <w:sz w:val="24"/>
            <w:szCs w:val="24"/>
          </w:rPr>
        </w:pPr>
        <w:r w:rsidRPr="009534CB">
          <w:rPr>
            <w:sz w:val="24"/>
            <w:szCs w:val="24"/>
          </w:rPr>
          <w:fldChar w:fldCharType="begin"/>
        </w:r>
        <w:r w:rsidR="00E90B2C" w:rsidRPr="009534CB">
          <w:rPr>
            <w:sz w:val="24"/>
            <w:szCs w:val="24"/>
          </w:rPr>
          <w:instrText>PAGE   \* MERGEFORMAT</w:instrText>
        </w:r>
        <w:r w:rsidRPr="009534CB">
          <w:rPr>
            <w:sz w:val="24"/>
            <w:szCs w:val="24"/>
          </w:rPr>
          <w:fldChar w:fldCharType="separate"/>
        </w:r>
        <w:r w:rsidR="007B5C88">
          <w:rPr>
            <w:noProof/>
            <w:sz w:val="24"/>
            <w:szCs w:val="24"/>
          </w:rPr>
          <w:t>24</w:t>
        </w:r>
        <w:r w:rsidRPr="009534C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60A5"/>
    <w:multiLevelType w:val="hybridMultilevel"/>
    <w:tmpl w:val="1C646ECE"/>
    <w:lvl w:ilvl="0" w:tplc="27625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A3E6A61"/>
    <w:multiLevelType w:val="hybridMultilevel"/>
    <w:tmpl w:val="A6DCD382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63064"/>
    <w:multiLevelType w:val="hybridMultilevel"/>
    <w:tmpl w:val="5C20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652C2"/>
    <w:multiLevelType w:val="hybridMultilevel"/>
    <w:tmpl w:val="324CD74C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B15EC"/>
    <w:multiLevelType w:val="hybridMultilevel"/>
    <w:tmpl w:val="FD72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D0F24"/>
    <w:multiLevelType w:val="hybridMultilevel"/>
    <w:tmpl w:val="B38204FC"/>
    <w:lvl w:ilvl="0" w:tplc="754AF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3939F4"/>
    <w:multiLevelType w:val="hybridMultilevel"/>
    <w:tmpl w:val="2500F204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82F8D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A083165"/>
    <w:multiLevelType w:val="hybridMultilevel"/>
    <w:tmpl w:val="53962028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51234"/>
    <w:multiLevelType w:val="hybridMultilevel"/>
    <w:tmpl w:val="2A44F2B2"/>
    <w:lvl w:ilvl="0" w:tplc="FF40E40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9D089C"/>
    <w:multiLevelType w:val="hybridMultilevel"/>
    <w:tmpl w:val="5A68B042"/>
    <w:lvl w:ilvl="0" w:tplc="A57C1E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876E7D"/>
    <w:multiLevelType w:val="multilevel"/>
    <w:tmpl w:val="F54E57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3BB0020F"/>
    <w:multiLevelType w:val="multilevel"/>
    <w:tmpl w:val="4434D34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FD46C30"/>
    <w:multiLevelType w:val="hybridMultilevel"/>
    <w:tmpl w:val="1DEA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D7B3F"/>
    <w:multiLevelType w:val="hybridMultilevel"/>
    <w:tmpl w:val="D06433D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8595F"/>
    <w:multiLevelType w:val="hybridMultilevel"/>
    <w:tmpl w:val="C89A2FA6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65026"/>
    <w:multiLevelType w:val="hybridMultilevel"/>
    <w:tmpl w:val="8EF020D4"/>
    <w:lvl w:ilvl="0" w:tplc="0EA648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5651AF"/>
    <w:multiLevelType w:val="hybridMultilevel"/>
    <w:tmpl w:val="FFA63FE8"/>
    <w:lvl w:ilvl="0" w:tplc="354E4F64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85F3B"/>
    <w:multiLevelType w:val="hybridMultilevel"/>
    <w:tmpl w:val="5266A5F4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93704"/>
    <w:multiLevelType w:val="multilevel"/>
    <w:tmpl w:val="CE10F2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1">
    <w:nsid w:val="495F0769"/>
    <w:multiLevelType w:val="hybridMultilevel"/>
    <w:tmpl w:val="0E54ECBC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B60C8"/>
    <w:multiLevelType w:val="hybridMultilevel"/>
    <w:tmpl w:val="6BFAC9D8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905CE"/>
    <w:multiLevelType w:val="hybridMultilevel"/>
    <w:tmpl w:val="DD5C8B12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94BCC"/>
    <w:multiLevelType w:val="hybridMultilevel"/>
    <w:tmpl w:val="50A88DD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F7E90"/>
    <w:multiLevelType w:val="hybridMultilevel"/>
    <w:tmpl w:val="7BBEC39A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61D42"/>
    <w:multiLevelType w:val="hybridMultilevel"/>
    <w:tmpl w:val="31FE305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9B4FA5"/>
    <w:multiLevelType w:val="hybridMultilevel"/>
    <w:tmpl w:val="6A2448D8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82518"/>
    <w:multiLevelType w:val="hybridMultilevel"/>
    <w:tmpl w:val="A00C5F0C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62597"/>
    <w:multiLevelType w:val="hybridMultilevel"/>
    <w:tmpl w:val="92B82F02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8355D1"/>
    <w:multiLevelType w:val="hybridMultilevel"/>
    <w:tmpl w:val="E0165C68"/>
    <w:lvl w:ilvl="0" w:tplc="0EA648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5B529DA"/>
    <w:multiLevelType w:val="hybridMultilevel"/>
    <w:tmpl w:val="834EB884"/>
    <w:lvl w:ilvl="0" w:tplc="A936E6E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DC2673"/>
    <w:multiLevelType w:val="hybridMultilevel"/>
    <w:tmpl w:val="A942C498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31AC8"/>
    <w:multiLevelType w:val="hybridMultilevel"/>
    <w:tmpl w:val="1D081930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B4136"/>
    <w:multiLevelType w:val="hybridMultilevel"/>
    <w:tmpl w:val="D15897B0"/>
    <w:lvl w:ilvl="0" w:tplc="AB347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C12194"/>
    <w:multiLevelType w:val="multilevel"/>
    <w:tmpl w:val="516AAB4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6">
    <w:nsid w:val="73B07EC7"/>
    <w:multiLevelType w:val="hybridMultilevel"/>
    <w:tmpl w:val="CAE2CFF6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9129E4"/>
    <w:multiLevelType w:val="hybridMultilevel"/>
    <w:tmpl w:val="B43CEB9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FA1440"/>
    <w:multiLevelType w:val="hybridMultilevel"/>
    <w:tmpl w:val="27622BE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BC1B95"/>
    <w:multiLevelType w:val="hybridMultilevel"/>
    <w:tmpl w:val="3D78881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1310D"/>
    <w:multiLevelType w:val="hybridMultilevel"/>
    <w:tmpl w:val="187A6BB2"/>
    <w:lvl w:ilvl="0" w:tplc="3CCCF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1"/>
  </w:num>
  <w:num w:numId="3">
    <w:abstractNumId w:val="35"/>
  </w:num>
  <w:num w:numId="4">
    <w:abstractNumId w:val="28"/>
  </w:num>
  <w:num w:numId="5">
    <w:abstractNumId w:val="1"/>
  </w:num>
  <w:num w:numId="6">
    <w:abstractNumId w:val="29"/>
  </w:num>
  <w:num w:numId="7">
    <w:abstractNumId w:val="8"/>
  </w:num>
  <w:num w:numId="8">
    <w:abstractNumId w:val="33"/>
  </w:num>
  <w:num w:numId="9">
    <w:abstractNumId w:val="32"/>
  </w:num>
  <w:num w:numId="10">
    <w:abstractNumId w:val="24"/>
  </w:num>
  <w:num w:numId="11">
    <w:abstractNumId w:val="23"/>
  </w:num>
  <w:num w:numId="12">
    <w:abstractNumId w:val="19"/>
  </w:num>
  <w:num w:numId="13">
    <w:abstractNumId w:val="22"/>
  </w:num>
  <w:num w:numId="14">
    <w:abstractNumId w:val="11"/>
  </w:num>
  <w:num w:numId="15">
    <w:abstractNumId w:val="3"/>
  </w:num>
  <w:num w:numId="16">
    <w:abstractNumId w:val="40"/>
  </w:num>
  <w:num w:numId="17">
    <w:abstractNumId w:val="10"/>
  </w:num>
  <w:num w:numId="18">
    <w:abstractNumId w:val="6"/>
  </w:num>
  <w:num w:numId="19">
    <w:abstractNumId w:val="20"/>
  </w:num>
  <w:num w:numId="20">
    <w:abstractNumId w:val="0"/>
  </w:num>
  <w:num w:numId="21">
    <w:abstractNumId w:val="13"/>
  </w:num>
  <w:num w:numId="22">
    <w:abstractNumId w:val="5"/>
  </w:num>
  <w:num w:numId="23">
    <w:abstractNumId w:val="37"/>
  </w:num>
  <w:num w:numId="24">
    <w:abstractNumId w:val="14"/>
  </w:num>
  <w:num w:numId="25">
    <w:abstractNumId w:val="38"/>
  </w:num>
  <w:num w:numId="26">
    <w:abstractNumId w:val="16"/>
  </w:num>
  <w:num w:numId="27">
    <w:abstractNumId w:val="27"/>
  </w:num>
  <w:num w:numId="28">
    <w:abstractNumId w:val="7"/>
  </w:num>
  <w:num w:numId="29">
    <w:abstractNumId w:val="18"/>
  </w:num>
  <w:num w:numId="30">
    <w:abstractNumId w:val="39"/>
  </w:num>
  <w:num w:numId="31">
    <w:abstractNumId w:val="26"/>
  </w:num>
  <w:num w:numId="32">
    <w:abstractNumId w:val="25"/>
  </w:num>
  <w:num w:numId="33">
    <w:abstractNumId w:val="2"/>
  </w:num>
  <w:num w:numId="34">
    <w:abstractNumId w:val="15"/>
  </w:num>
  <w:num w:numId="35">
    <w:abstractNumId w:val="36"/>
  </w:num>
  <w:num w:numId="36">
    <w:abstractNumId w:val="9"/>
  </w:num>
  <w:num w:numId="37">
    <w:abstractNumId w:val="21"/>
  </w:num>
  <w:num w:numId="38">
    <w:abstractNumId w:val="4"/>
  </w:num>
  <w:num w:numId="39">
    <w:abstractNumId w:val="30"/>
  </w:num>
  <w:num w:numId="40">
    <w:abstractNumId w:val="34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D5002"/>
    <w:rsid w:val="00004FD2"/>
    <w:rsid w:val="00052268"/>
    <w:rsid w:val="000823C4"/>
    <w:rsid w:val="0015004A"/>
    <w:rsid w:val="00150411"/>
    <w:rsid w:val="00153706"/>
    <w:rsid w:val="00174E89"/>
    <w:rsid w:val="00180B1B"/>
    <w:rsid w:val="001C23AE"/>
    <w:rsid w:val="001C56C8"/>
    <w:rsid w:val="002000C5"/>
    <w:rsid w:val="00200C77"/>
    <w:rsid w:val="00211E54"/>
    <w:rsid w:val="00223B4A"/>
    <w:rsid w:val="00225F26"/>
    <w:rsid w:val="00235B15"/>
    <w:rsid w:val="00266BBF"/>
    <w:rsid w:val="00266E64"/>
    <w:rsid w:val="00267694"/>
    <w:rsid w:val="0027153B"/>
    <w:rsid w:val="002A1F45"/>
    <w:rsid w:val="002B0E6E"/>
    <w:rsid w:val="002D48DD"/>
    <w:rsid w:val="003131FA"/>
    <w:rsid w:val="00313708"/>
    <w:rsid w:val="00327892"/>
    <w:rsid w:val="00334E2D"/>
    <w:rsid w:val="00341FE8"/>
    <w:rsid w:val="00346557"/>
    <w:rsid w:val="003546D4"/>
    <w:rsid w:val="00370213"/>
    <w:rsid w:val="003803DA"/>
    <w:rsid w:val="003A1D25"/>
    <w:rsid w:val="003A3CF1"/>
    <w:rsid w:val="003A4C9C"/>
    <w:rsid w:val="003D1638"/>
    <w:rsid w:val="003D2F55"/>
    <w:rsid w:val="003D7312"/>
    <w:rsid w:val="003F4CB1"/>
    <w:rsid w:val="00405C21"/>
    <w:rsid w:val="00411FDB"/>
    <w:rsid w:val="00432FDE"/>
    <w:rsid w:val="004526D3"/>
    <w:rsid w:val="00490364"/>
    <w:rsid w:val="004A02AF"/>
    <w:rsid w:val="004B4D27"/>
    <w:rsid w:val="004C6723"/>
    <w:rsid w:val="004F344E"/>
    <w:rsid w:val="004F37C3"/>
    <w:rsid w:val="00542592"/>
    <w:rsid w:val="005623D5"/>
    <w:rsid w:val="00572509"/>
    <w:rsid w:val="00580A59"/>
    <w:rsid w:val="005A21E3"/>
    <w:rsid w:val="005D3D41"/>
    <w:rsid w:val="005E175F"/>
    <w:rsid w:val="005F67AA"/>
    <w:rsid w:val="006331E5"/>
    <w:rsid w:val="00672E21"/>
    <w:rsid w:val="006A0885"/>
    <w:rsid w:val="006D16E6"/>
    <w:rsid w:val="006D1FE9"/>
    <w:rsid w:val="006D70F1"/>
    <w:rsid w:val="006E3189"/>
    <w:rsid w:val="007016C0"/>
    <w:rsid w:val="0072795E"/>
    <w:rsid w:val="007335E1"/>
    <w:rsid w:val="0076023F"/>
    <w:rsid w:val="007605A8"/>
    <w:rsid w:val="00772F82"/>
    <w:rsid w:val="007B5C88"/>
    <w:rsid w:val="007B655E"/>
    <w:rsid w:val="007C628A"/>
    <w:rsid w:val="007D6EDE"/>
    <w:rsid w:val="008205AE"/>
    <w:rsid w:val="00831036"/>
    <w:rsid w:val="00831AE4"/>
    <w:rsid w:val="00831AF2"/>
    <w:rsid w:val="008441B3"/>
    <w:rsid w:val="00845DB5"/>
    <w:rsid w:val="00846619"/>
    <w:rsid w:val="00871851"/>
    <w:rsid w:val="0089005E"/>
    <w:rsid w:val="008D3B5F"/>
    <w:rsid w:val="008D3F21"/>
    <w:rsid w:val="0090384B"/>
    <w:rsid w:val="00930526"/>
    <w:rsid w:val="0093220A"/>
    <w:rsid w:val="009350DC"/>
    <w:rsid w:val="00951560"/>
    <w:rsid w:val="009534CB"/>
    <w:rsid w:val="00964952"/>
    <w:rsid w:val="00972016"/>
    <w:rsid w:val="00977349"/>
    <w:rsid w:val="009A3F97"/>
    <w:rsid w:val="009B09C0"/>
    <w:rsid w:val="009B1A1F"/>
    <w:rsid w:val="009B484E"/>
    <w:rsid w:val="009B5265"/>
    <w:rsid w:val="009C02FC"/>
    <w:rsid w:val="009D4BD7"/>
    <w:rsid w:val="009D6C79"/>
    <w:rsid w:val="009E2D68"/>
    <w:rsid w:val="009E5CA3"/>
    <w:rsid w:val="00A10F85"/>
    <w:rsid w:val="00A2424A"/>
    <w:rsid w:val="00A247AF"/>
    <w:rsid w:val="00A36262"/>
    <w:rsid w:val="00A649C4"/>
    <w:rsid w:val="00AA1685"/>
    <w:rsid w:val="00AA79F4"/>
    <w:rsid w:val="00AB600D"/>
    <w:rsid w:val="00AF1577"/>
    <w:rsid w:val="00B00C72"/>
    <w:rsid w:val="00B03509"/>
    <w:rsid w:val="00B064EF"/>
    <w:rsid w:val="00B12FD8"/>
    <w:rsid w:val="00B4516E"/>
    <w:rsid w:val="00B47745"/>
    <w:rsid w:val="00BD0C14"/>
    <w:rsid w:val="00BD699C"/>
    <w:rsid w:val="00BF005C"/>
    <w:rsid w:val="00C240D5"/>
    <w:rsid w:val="00C55F12"/>
    <w:rsid w:val="00C83043"/>
    <w:rsid w:val="00C8508B"/>
    <w:rsid w:val="00C8693C"/>
    <w:rsid w:val="00CB078A"/>
    <w:rsid w:val="00CB3660"/>
    <w:rsid w:val="00CB720B"/>
    <w:rsid w:val="00CC688F"/>
    <w:rsid w:val="00CD5002"/>
    <w:rsid w:val="00D070E7"/>
    <w:rsid w:val="00D51496"/>
    <w:rsid w:val="00D64DEC"/>
    <w:rsid w:val="00D90B3B"/>
    <w:rsid w:val="00D9557A"/>
    <w:rsid w:val="00DB4906"/>
    <w:rsid w:val="00DD4DF1"/>
    <w:rsid w:val="00DF044D"/>
    <w:rsid w:val="00E40B0D"/>
    <w:rsid w:val="00E50947"/>
    <w:rsid w:val="00E87B8F"/>
    <w:rsid w:val="00E90B2C"/>
    <w:rsid w:val="00E92B83"/>
    <w:rsid w:val="00EA4A2C"/>
    <w:rsid w:val="00EB74E2"/>
    <w:rsid w:val="00EC7D89"/>
    <w:rsid w:val="00ED5925"/>
    <w:rsid w:val="00EF2709"/>
    <w:rsid w:val="00F56A77"/>
    <w:rsid w:val="00F844FB"/>
    <w:rsid w:val="00FA5816"/>
    <w:rsid w:val="00FC2246"/>
    <w:rsid w:val="00FD0A16"/>
    <w:rsid w:val="00FE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3B"/>
  </w:style>
  <w:style w:type="paragraph" w:styleId="1">
    <w:name w:val="heading 1"/>
    <w:basedOn w:val="a"/>
    <w:next w:val="a"/>
    <w:link w:val="10"/>
    <w:uiPriority w:val="9"/>
    <w:qFormat/>
    <w:rsid w:val="00C55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C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F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5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qFormat/>
    <w:rsid w:val="00CB0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D5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E5CA3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E5CA3"/>
  </w:style>
  <w:style w:type="paragraph" w:customStyle="1" w:styleId="ConsPlusNonformat">
    <w:name w:val="ConsPlusNonformat"/>
    <w:rsid w:val="009E5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5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E5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5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5C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5C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5C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5C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E5CA3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9E5C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9E5CA3"/>
    <w:rPr>
      <w:rFonts w:ascii="Times New Roman" w:eastAsia="Calibri" w:hAnsi="Times New Roman" w:cs="Times New Roman"/>
      <w:sz w:val="28"/>
    </w:rPr>
  </w:style>
  <w:style w:type="character" w:customStyle="1" w:styleId="a9">
    <w:name w:val="Текст выноски Знак"/>
    <w:link w:val="aa"/>
    <w:uiPriority w:val="99"/>
    <w:semiHidden/>
    <w:rsid w:val="009E5CA3"/>
    <w:rPr>
      <w:rFonts w:ascii="Tahoma" w:hAnsi="Tahoma"/>
      <w:sz w:val="24"/>
      <w:szCs w:val="16"/>
    </w:rPr>
  </w:style>
  <w:style w:type="paragraph" w:styleId="aa">
    <w:name w:val="Balloon Text"/>
    <w:basedOn w:val="a"/>
    <w:link w:val="a9"/>
    <w:autoRedefine/>
    <w:uiPriority w:val="99"/>
    <w:semiHidden/>
    <w:unhideWhenUsed/>
    <w:rsid w:val="009E5CA3"/>
    <w:pPr>
      <w:spacing w:after="0" w:line="240" w:lineRule="auto"/>
    </w:pPr>
    <w:rPr>
      <w:rFonts w:ascii="Tahoma" w:hAnsi="Tahoma"/>
      <w:sz w:val="24"/>
      <w:szCs w:val="16"/>
    </w:rPr>
  </w:style>
  <w:style w:type="character" w:customStyle="1" w:styleId="12">
    <w:name w:val="Текст выноски Знак1"/>
    <w:basedOn w:val="a0"/>
    <w:uiPriority w:val="99"/>
    <w:semiHidden/>
    <w:rsid w:val="009E5CA3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E5CA3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E5CA3"/>
    <w:rPr>
      <w:rFonts w:ascii="Times New Roman" w:eastAsia="Calibri" w:hAnsi="Times New Roman" w:cs="Times New Roman"/>
      <w:sz w:val="24"/>
      <w:szCs w:val="20"/>
    </w:rPr>
  </w:style>
  <w:style w:type="character" w:customStyle="1" w:styleId="ad">
    <w:name w:val="Тема примечания Знак"/>
    <w:link w:val="ae"/>
    <w:uiPriority w:val="99"/>
    <w:semiHidden/>
    <w:rsid w:val="009E5CA3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9E5CA3"/>
    <w:rPr>
      <w:b/>
      <w:bCs/>
      <w:sz w:val="20"/>
    </w:rPr>
  </w:style>
  <w:style w:type="character" w:customStyle="1" w:styleId="13">
    <w:name w:val="Тема примечания Знак1"/>
    <w:basedOn w:val="ac"/>
    <w:uiPriority w:val="99"/>
    <w:semiHidden/>
    <w:rsid w:val="009E5CA3"/>
    <w:rPr>
      <w:rFonts w:ascii="Times New Roman" w:eastAsia="Calibri" w:hAnsi="Times New Roman" w:cs="Times New Roman"/>
      <w:b/>
      <w:bCs/>
      <w:sz w:val="24"/>
      <w:szCs w:val="20"/>
    </w:rPr>
  </w:style>
  <w:style w:type="character" w:customStyle="1" w:styleId="af">
    <w:name w:val="Текст концевой сноски Знак"/>
    <w:link w:val="af0"/>
    <w:uiPriority w:val="99"/>
    <w:semiHidden/>
    <w:rsid w:val="009E5CA3"/>
    <w:rPr>
      <w:rFonts w:ascii="Times New Roman" w:eastAsia="Calibri" w:hAnsi="Times New Roman" w:cs="Times New Roman"/>
      <w:sz w:val="20"/>
      <w:szCs w:val="20"/>
    </w:rPr>
  </w:style>
  <w:style w:type="paragraph" w:styleId="af0">
    <w:name w:val="endnote text"/>
    <w:basedOn w:val="a"/>
    <w:link w:val="af"/>
    <w:uiPriority w:val="99"/>
    <w:semiHidden/>
    <w:unhideWhenUsed/>
    <w:rsid w:val="009E5CA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9E5CA3"/>
    <w:rPr>
      <w:sz w:val="20"/>
      <w:szCs w:val="20"/>
    </w:rPr>
  </w:style>
  <w:style w:type="paragraph" w:styleId="af1">
    <w:name w:val="caption"/>
    <w:basedOn w:val="a"/>
    <w:next w:val="a"/>
    <w:uiPriority w:val="35"/>
    <w:unhideWhenUsed/>
    <w:qFormat/>
    <w:rsid w:val="009E5CA3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footnote text"/>
    <w:basedOn w:val="a"/>
    <w:link w:val="af3"/>
    <w:semiHidden/>
    <w:unhideWhenUsed/>
    <w:rsid w:val="009E5CA3"/>
    <w:pPr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f3">
    <w:name w:val="Текст сноски Знак"/>
    <w:basedOn w:val="a0"/>
    <w:link w:val="af2"/>
    <w:semiHidden/>
    <w:rsid w:val="009E5CA3"/>
    <w:rPr>
      <w:rFonts w:ascii="Calibri" w:eastAsia="Calibri" w:hAnsi="Calibri" w:cs="Times New Roman"/>
      <w:sz w:val="24"/>
      <w:szCs w:val="20"/>
    </w:rPr>
  </w:style>
  <w:style w:type="character" w:styleId="af4">
    <w:name w:val="footnote reference"/>
    <w:semiHidden/>
    <w:unhideWhenUsed/>
    <w:rsid w:val="009E5CA3"/>
    <w:rPr>
      <w:vertAlign w:val="superscript"/>
    </w:rPr>
  </w:style>
  <w:style w:type="table" w:customStyle="1" w:styleId="15">
    <w:name w:val="Сетка таблицы1"/>
    <w:basedOn w:val="a1"/>
    <w:next w:val="a4"/>
    <w:uiPriority w:val="59"/>
    <w:rsid w:val="009E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line number"/>
    <w:basedOn w:val="a0"/>
    <w:uiPriority w:val="99"/>
    <w:semiHidden/>
    <w:unhideWhenUsed/>
    <w:rsid w:val="009E5CA3"/>
  </w:style>
  <w:style w:type="character" w:styleId="af6">
    <w:name w:val="annotation reference"/>
    <w:uiPriority w:val="99"/>
    <w:semiHidden/>
    <w:unhideWhenUsed/>
    <w:rsid w:val="009E5CA3"/>
    <w:rPr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FE6A72"/>
  </w:style>
  <w:style w:type="table" w:customStyle="1" w:styleId="22">
    <w:name w:val="Сетка таблицы2"/>
    <w:basedOn w:val="a1"/>
    <w:next w:val="a4"/>
    <w:uiPriority w:val="59"/>
    <w:rsid w:val="00FE6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B5C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2F2B5-737A-4575-BC78-D3D2219F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1</Pages>
  <Words>6696</Words>
  <Characters>38170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71</cp:revision>
  <cp:lastPrinted>2022-10-28T05:52:00Z</cp:lastPrinted>
  <dcterms:created xsi:type="dcterms:W3CDTF">2021-11-17T02:14:00Z</dcterms:created>
  <dcterms:modified xsi:type="dcterms:W3CDTF">2022-10-28T06:00:00Z</dcterms:modified>
</cp:coreProperties>
</file>