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33" w:rsidRDefault="00CD5533" w:rsidP="00CD55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D5533" w:rsidRDefault="00CD5533" w:rsidP="00CD55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D5533" w:rsidRDefault="00CD5533" w:rsidP="00CD55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D5533" w:rsidRDefault="00CD5533" w:rsidP="00CD55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5533" w:rsidRDefault="00CD5533" w:rsidP="00CD55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D5533" w:rsidRDefault="00CD5533" w:rsidP="00CD553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15.09.2022 № 630</w:t>
      </w:r>
    </w:p>
    <w:p w:rsidR="00CD5533" w:rsidRDefault="00CD5533" w:rsidP="00CD553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0D59F0" w:rsidRDefault="000D59F0" w:rsidP="000D59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59F0" w:rsidRDefault="000D59F0" w:rsidP="000D59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8DE" w:rsidRPr="008D18DE" w:rsidRDefault="008D18DE" w:rsidP="008D18DE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</w:p>
    <w:p w:rsidR="008D18DE" w:rsidRDefault="008D18DE" w:rsidP="008D18DE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D59F0" w:rsidRPr="008D18DE" w:rsidRDefault="000D59F0" w:rsidP="008D18DE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8D18DE" w:rsidRPr="008D18DE" w:rsidRDefault="008D18DE" w:rsidP="008D1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8DE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целях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нормативных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правовых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актов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администрации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муниципального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района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Хабаровского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края,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основании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статьи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179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Бюджетного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кодекса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Российской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Федерации,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администрация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15184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8D18DE" w:rsidRPr="008D18DE" w:rsidRDefault="008D18DE" w:rsidP="008D18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8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18DE" w:rsidRPr="008D18DE" w:rsidRDefault="008D18DE" w:rsidP="000D59F0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D6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DC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изложив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D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DC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62E">
        <w:rPr>
          <w:rFonts w:ascii="Times New Roman" w:hAnsi="Times New Roman" w:cs="Times New Roman"/>
          <w:color w:val="000000" w:themeColor="text1"/>
          <w:sz w:val="28"/>
          <w:szCs w:val="28"/>
        </w:rPr>
        <w:t>проставлению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18DE" w:rsidRPr="008D18DE" w:rsidRDefault="008D18DE" w:rsidP="000D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DE">
        <w:rPr>
          <w:rFonts w:ascii="Times New Roman" w:hAnsi="Times New Roman" w:cs="Times New Roman"/>
          <w:sz w:val="28"/>
          <w:szCs w:val="28"/>
        </w:rPr>
        <w:t>2.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18DE">
        <w:rPr>
          <w:rFonts w:ascii="Times New Roman" w:hAnsi="Times New Roman" w:cs="Times New Roman"/>
          <w:sz w:val="28"/>
          <w:szCs w:val="28"/>
        </w:rPr>
        <w:t>Контроль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исполнением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настоящего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постановления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оставляю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за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собой.</w:t>
      </w:r>
    </w:p>
    <w:p w:rsidR="008D18DE" w:rsidRPr="008D18DE" w:rsidRDefault="008F562E" w:rsidP="000D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18DE" w:rsidRPr="008D18DE">
        <w:rPr>
          <w:rFonts w:ascii="Times New Roman" w:hAnsi="Times New Roman" w:cs="Times New Roman"/>
          <w:sz w:val="28"/>
          <w:szCs w:val="28"/>
        </w:rPr>
        <w:t>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D18DE" w:rsidRPr="008D18DE">
        <w:rPr>
          <w:rFonts w:ascii="Times New Roman" w:hAnsi="Times New Roman" w:cs="Times New Roman"/>
          <w:sz w:val="28"/>
          <w:szCs w:val="28"/>
        </w:rPr>
        <w:t>Настоящее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D18DE" w:rsidRPr="008D18DE">
        <w:rPr>
          <w:rFonts w:ascii="Times New Roman" w:hAnsi="Times New Roman" w:cs="Times New Roman"/>
          <w:sz w:val="28"/>
          <w:szCs w:val="28"/>
        </w:rPr>
        <w:t>постановление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D18DE" w:rsidRPr="008D18DE">
        <w:rPr>
          <w:rFonts w:ascii="Times New Roman" w:hAnsi="Times New Roman" w:cs="Times New Roman"/>
          <w:sz w:val="28"/>
          <w:szCs w:val="28"/>
        </w:rPr>
        <w:t>вступает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D18DE" w:rsidRPr="008D18DE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D18DE" w:rsidRPr="008D18DE">
        <w:rPr>
          <w:rFonts w:ascii="Times New Roman" w:hAnsi="Times New Roman" w:cs="Times New Roman"/>
          <w:sz w:val="28"/>
          <w:szCs w:val="28"/>
        </w:rPr>
        <w:t>силу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D18DE" w:rsidRPr="008D18DE">
        <w:rPr>
          <w:rFonts w:ascii="Times New Roman" w:hAnsi="Times New Roman" w:cs="Times New Roman"/>
          <w:sz w:val="28"/>
          <w:szCs w:val="28"/>
        </w:rPr>
        <w:t>после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D18DE" w:rsidRPr="008D18DE">
        <w:rPr>
          <w:rFonts w:ascii="Times New Roman" w:hAnsi="Times New Roman" w:cs="Times New Roman"/>
          <w:sz w:val="28"/>
          <w:szCs w:val="28"/>
        </w:rPr>
        <w:t>его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D18DE" w:rsidRPr="008D18DE">
        <w:rPr>
          <w:rFonts w:ascii="Times New Roman" w:hAnsi="Times New Roman" w:cs="Times New Roman"/>
          <w:sz w:val="28"/>
          <w:szCs w:val="28"/>
        </w:rPr>
        <w:t>официального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D18DE" w:rsidRPr="008D18DE">
        <w:rPr>
          <w:rFonts w:ascii="Times New Roman" w:hAnsi="Times New Roman" w:cs="Times New Roman"/>
          <w:sz w:val="28"/>
          <w:szCs w:val="28"/>
        </w:rPr>
        <w:t>опубликования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D18DE" w:rsidRPr="008D18D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8D18DE" w:rsidRPr="008D18DE" w:rsidRDefault="008D18DE" w:rsidP="000D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8DE" w:rsidRPr="008D18DE" w:rsidRDefault="008D18DE" w:rsidP="008D18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8DE" w:rsidRPr="008D18DE" w:rsidRDefault="008D18DE" w:rsidP="008D18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8DE" w:rsidRPr="008D18DE" w:rsidRDefault="008D18DE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DE">
        <w:rPr>
          <w:rFonts w:ascii="Times New Roman" w:hAnsi="Times New Roman" w:cs="Times New Roman"/>
          <w:sz w:val="28"/>
          <w:szCs w:val="28"/>
        </w:rPr>
        <w:t>Глава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района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4E1A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8D18DE">
        <w:rPr>
          <w:rFonts w:ascii="Times New Roman" w:hAnsi="Times New Roman" w:cs="Times New Roman"/>
          <w:sz w:val="28"/>
          <w:szCs w:val="28"/>
        </w:rPr>
        <w:t>А.М.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sz w:val="28"/>
          <w:szCs w:val="28"/>
        </w:rPr>
        <w:t>Маслов</w:t>
      </w:r>
    </w:p>
    <w:p w:rsidR="008D18DE" w:rsidRPr="008D18DE" w:rsidRDefault="008D18DE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8DE" w:rsidRPr="008D18DE" w:rsidRDefault="008D18DE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8DE" w:rsidRDefault="008D18DE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533" w:rsidRDefault="00CD5533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E19" w:rsidRDefault="00E07E19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9F0" w:rsidRDefault="00441D63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12079914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B24" w:rsidRDefault="00542B24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D59F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B24" w:rsidRDefault="00542B24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9F0" w:rsidRDefault="00C27B3B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15.09.2022</w:t>
      </w:r>
      <w:r w:rsidR="000D59F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630</w:t>
      </w:r>
    </w:p>
    <w:p w:rsidR="000D59F0" w:rsidRDefault="000D59F0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59F0" w:rsidRDefault="00183DC6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83DC6">
        <w:rPr>
          <w:rFonts w:ascii="Times New Roman" w:hAnsi="Times New Roman" w:cs="Times New Roman"/>
          <w:sz w:val="28"/>
          <w:szCs w:val="28"/>
        </w:rPr>
        <w:t>«Утверждена</w:t>
      </w:r>
    </w:p>
    <w:p w:rsidR="00183DC6" w:rsidRPr="00183DC6" w:rsidRDefault="000D59F0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DC6" w:rsidRPr="00183DC6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9F0" w:rsidRDefault="00183DC6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83DC6">
        <w:rPr>
          <w:rFonts w:ascii="Times New Roman" w:hAnsi="Times New Roman" w:cs="Times New Roman"/>
          <w:sz w:val="28"/>
          <w:szCs w:val="28"/>
        </w:rPr>
        <w:t>администрации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085925" w:rsidRPr="00183DC6" w:rsidRDefault="00183DC6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83DC6">
        <w:rPr>
          <w:rFonts w:ascii="Times New Roman" w:hAnsi="Times New Roman" w:cs="Times New Roman"/>
          <w:sz w:val="28"/>
          <w:szCs w:val="28"/>
        </w:rPr>
        <w:t>от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183DC6">
        <w:rPr>
          <w:rFonts w:ascii="Times New Roman" w:hAnsi="Times New Roman" w:cs="Times New Roman"/>
          <w:sz w:val="28"/>
          <w:szCs w:val="28"/>
        </w:rPr>
        <w:t>31.10.2016№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183DC6">
        <w:rPr>
          <w:rFonts w:ascii="Times New Roman" w:hAnsi="Times New Roman" w:cs="Times New Roman"/>
          <w:sz w:val="28"/>
          <w:szCs w:val="28"/>
        </w:rPr>
        <w:t>632</w:t>
      </w:r>
    </w:p>
    <w:bookmarkEnd w:id="0"/>
    <w:p w:rsidR="00E42BA9" w:rsidRPr="00183DC6" w:rsidRDefault="00E42BA9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42BA9" w:rsidRDefault="00E42BA9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42BA9" w:rsidRDefault="00E42BA9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0D59F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42BA9" w:rsidRDefault="00E42BA9" w:rsidP="0056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BA9" w:rsidRPr="000D59F0" w:rsidRDefault="00E42BA9" w:rsidP="00864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925" w:rsidRPr="000D59F0" w:rsidRDefault="00085925" w:rsidP="00CD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МУНИЦИПАЛЬНАЯ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ПРОГРАММА</w:t>
      </w:r>
    </w:p>
    <w:p w:rsidR="00085925" w:rsidRPr="000D59F0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«Сохранение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развитие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925" w:rsidRPr="000D59F0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925" w:rsidRPr="000D59F0" w:rsidRDefault="00085925" w:rsidP="00830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Хабаровского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края»</w:t>
      </w:r>
    </w:p>
    <w:p w:rsidR="00085925" w:rsidRPr="000D59F0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925" w:rsidRPr="000D59F0" w:rsidRDefault="00085925" w:rsidP="00085925">
      <w:pPr>
        <w:rPr>
          <w:rFonts w:ascii="Times New Roman" w:hAnsi="Times New Roman" w:cs="Times New Roman"/>
          <w:sz w:val="28"/>
          <w:szCs w:val="28"/>
        </w:rPr>
      </w:pPr>
    </w:p>
    <w:p w:rsidR="00085925" w:rsidRPr="000D59F0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925" w:rsidRPr="000D59F0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925" w:rsidRPr="000D59F0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925" w:rsidRPr="000D59F0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925" w:rsidRPr="000D59F0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239" w:rsidRPr="000D59F0" w:rsidRDefault="00864239" w:rsidP="00864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964" w:rsidRPr="000D59F0" w:rsidRDefault="00F37964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BDC" w:rsidRPr="000D59F0" w:rsidRDefault="00304BDC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7C2" w:rsidRPr="000D59F0" w:rsidRDefault="00CD07C2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7C2" w:rsidRPr="000D59F0" w:rsidRDefault="00CD07C2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3BF" w:rsidRPr="000D59F0" w:rsidRDefault="008063BF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2DD" w:rsidRPr="000D59F0" w:rsidRDefault="008302DD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D63" w:rsidRPr="000D59F0" w:rsidRDefault="00441D63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D63" w:rsidRPr="000D59F0" w:rsidRDefault="00441D63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D63" w:rsidRPr="000D59F0" w:rsidRDefault="00441D63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D63" w:rsidRDefault="00441D63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9F0" w:rsidRDefault="000D59F0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9F0" w:rsidRPr="000D59F0" w:rsidRDefault="000D59F0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D63" w:rsidRDefault="00441D63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9F0" w:rsidRPr="000D59F0" w:rsidRDefault="000D59F0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C6" w:rsidRPr="000D59F0" w:rsidRDefault="00183DC6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C6" w:rsidRPr="000D59F0" w:rsidRDefault="00183DC6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C6" w:rsidRPr="000D59F0" w:rsidRDefault="00183DC6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925" w:rsidRPr="000D59F0" w:rsidRDefault="00085925" w:rsidP="0086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085925" w:rsidRPr="000D59F0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программы</w:t>
      </w:r>
    </w:p>
    <w:p w:rsidR="00085925" w:rsidRPr="000D59F0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«Сохранение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развитие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</w:t>
      </w:r>
    </w:p>
    <w:p w:rsidR="00085925" w:rsidRPr="000D59F0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Хабаровского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края»</w:t>
      </w:r>
    </w:p>
    <w:p w:rsidR="00085925" w:rsidRPr="000D59F0" w:rsidRDefault="00085925" w:rsidP="003F29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7062"/>
      </w:tblGrid>
      <w:tr w:rsidR="007F10DF" w:rsidRPr="00A71CFA" w:rsidTr="000D59F0">
        <w:tc>
          <w:tcPr>
            <w:tcW w:w="2436" w:type="dxa"/>
          </w:tcPr>
          <w:p w:rsidR="007F10DF" w:rsidRPr="00A71CF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62" w:type="dxa"/>
          </w:tcPr>
          <w:p w:rsidR="007F10DF" w:rsidRPr="00A71CFA" w:rsidRDefault="007F10DF" w:rsidP="000D59F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«Сохранение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края»</w:t>
            </w:r>
          </w:p>
        </w:tc>
      </w:tr>
      <w:tr w:rsidR="007F10DF" w:rsidRPr="00A71CFA" w:rsidTr="000D59F0">
        <w:trPr>
          <w:trHeight w:val="613"/>
        </w:trPr>
        <w:tc>
          <w:tcPr>
            <w:tcW w:w="2436" w:type="dxa"/>
          </w:tcPr>
          <w:p w:rsidR="007F10DF" w:rsidRPr="00A71CFA" w:rsidRDefault="007F10DF" w:rsidP="000D59F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7F10DF" w:rsidRPr="00A71CFA" w:rsidRDefault="007F10DF" w:rsidP="000D59F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62" w:type="dxa"/>
          </w:tcPr>
          <w:p w:rsidR="007F10DF" w:rsidRPr="00A71CF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культуры)</w:t>
            </w:r>
          </w:p>
        </w:tc>
      </w:tr>
      <w:tr w:rsidR="007F10DF" w:rsidRPr="00A71CFA" w:rsidTr="000D59F0">
        <w:tc>
          <w:tcPr>
            <w:tcW w:w="2436" w:type="dxa"/>
          </w:tcPr>
          <w:p w:rsidR="007F10DF" w:rsidRPr="00A71CFA" w:rsidRDefault="007F10DF" w:rsidP="000D59F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Соисполнители,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7F10DF" w:rsidRPr="00A71CFA" w:rsidRDefault="007F10DF" w:rsidP="000D59F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62" w:type="dxa"/>
          </w:tcPr>
          <w:p w:rsidR="007F10DF" w:rsidRPr="00A71CF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B19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B19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7F10DF" w:rsidRPr="00A71CFA" w:rsidTr="000D59F0">
        <w:tc>
          <w:tcPr>
            <w:tcW w:w="2436" w:type="dxa"/>
          </w:tcPr>
          <w:p w:rsidR="007F10DF" w:rsidRPr="00A71CFA" w:rsidRDefault="007F10DF" w:rsidP="000D59F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62" w:type="dxa"/>
          </w:tcPr>
          <w:p w:rsidR="007F10DF" w:rsidRPr="00A71CFA" w:rsidRDefault="007F10DF" w:rsidP="000D59F0">
            <w:pPr>
              <w:spacing w:after="0" w:line="240" w:lineRule="exact"/>
              <w:ind w:righ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удовлетворение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растущих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изменяющихся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запросов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7F10DF" w:rsidRPr="00A71CFA" w:rsidTr="000D59F0">
        <w:tc>
          <w:tcPr>
            <w:tcW w:w="2436" w:type="dxa"/>
          </w:tcPr>
          <w:p w:rsidR="007F10DF" w:rsidRPr="00A71CF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62" w:type="dxa"/>
          </w:tcPr>
          <w:p w:rsidR="007F10DF" w:rsidRPr="00A71CFA" w:rsidRDefault="007F10DF" w:rsidP="000D59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культурным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ценностям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:rsidR="007F10DF" w:rsidRPr="00A71CFA" w:rsidRDefault="007F10DF" w:rsidP="000D59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художественно-творческой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7F10DF" w:rsidRPr="00A71CF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районного</w:t>
            </w:r>
            <w:r w:rsidR="000D5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отенциала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</w:p>
        </w:tc>
      </w:tr>
      <w:tr w:rsidR="007F10DF" w:rsidRPr="00A71CFA" w:rsidTr="000D59F0">
        <w:tc>
          <w:tcPr>
            <w:tcW w:w="2436" w:type="dxa"/>
          </w:tcPr>
          <w:p w:rsidR="007F10DF" w:rsidRPr="00F55EDD" w:rsidRDefault="007F10DF" w:rsidP="000D59F0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7062" w:type="dxa"/>
          </w:tcPr>
          <w:p w:rsidR="007F10DF" w:rsidRPr="00A71CF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предусмотрена</w:t>
            </w:r>
          </w:p>
        </w:tc>
      </w:tr>
      <w:tr w:rsidR="007F10DF" w:rsidRPr="00A71CFA" w:rsidTr="000D59F0">
        <w:tc>
          <w:tcPr>
            <w:tcW w:w="2436" w:type="dxa"/>
          </w:tcPr>
          <w:p w:rsidR="007F10DF" w:rsidRPr="00A71CFA" w:rsidRDefault="007F10DF" w:rsidP="000D59F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0D5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0D59F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62" w:type="dxa"/>
          </w:tcPr>
          <w:p w:rsidR="007F10DF" w:rsidRPr="00A71CFA" w:rsidRDefault="007F10DF" w:rsidP="000D59F0">
            <w:pPr>
              <w:spacing w:after="0" w:line="240" w:lineRule="exact"/>
              <w:ind w:righ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7F10DF" w:rsidRPr="00A71CFA" w:rsidRDefault="007F10DF" w:rsidP="000D59F0">
            <w:pPr>
              <w:spacing w:after="0" w:line="240" w:lineRule="exact"/>
              <w:ind w:righ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музейного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дела,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популяризация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наследия;</w:t>
            </w:r>
          </w:p>
          <w:p w:rsidR="007F10DF" w:rsidRPr="00A71CFA" w:rsidRDefault="007F10DF" w:rsidP="000D59F0">
            <w:pPr>
              <w:spacing w:after="0" w:line="240" w:lineRule="exact"/>
              <w:ind w:righ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дарований;</w:t>
            </w:r>
          </w:p>
          <w:p w:rsidR="007F10DF" w:rsidRPr="00A71CFA" w:rsidRDefault="007F10DF" w:rsidP="000D59F0">
            <w:pPr>
              <w:spacing w:after="0" w:line="240" w:lineRule="exact"/>
              <w:ind w:righ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-Организация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массового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7F10DF" w:rsidRPr="00A71CFA" w:rsidRDefault="007F10DF" w:rsidP="000D59F0">
            <w:pPr>
              <w:spacing w:after="0" w:line="240" w:lineRule="exact"/>
              <w:ind w:righ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-Кинообслуживание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</w:tc>
      </w:tr>
      <w:tr w:rsidR="007F10DF" w:rsidRPr="00A71CFA" w:rsidTr="000D59F0">
        <w:tc>
          <w:tcPr>
            <w:tcW w:w="2436" w:type="dxa"/>
          </w:tcPr>
          <w:p w:rsidR="007F10DF" w:rsidRPr="00A71CFA" w:rsidRDefault="007F10DF" w:rsidP="000D59F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0D5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62" w:type="dxa"/>
          </w:tcPr>
          <w:p w:rsidR="007F10DF" w:rsidRPr="00A71CF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0DF" w:rsidRPr="00A71CF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0DF" w:rsidRPr="00A71CF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7F10DF" w:rsidRPr="00A71CF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0DF" w:rsidRPr="00A71CF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зрителей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киносеансов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10DF" w:rsidRPr="00A71CFA" w:rsidTr="000D59F0">
        <w:tc>
          <w:tcPr>
            <w:tcW w:w="2436" w:type="dxa"/>
          </w:tcPr>
          <w:p w:rsidR="007F10DF" w:rsidRPr="00A71CFA" w:rsidRDefault="007F10DF" w:rsidP="000D59F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4855572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прогнозная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(справочная)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062" w:type="dxa"/>
          </w:tcPr>
          <w:p w:rsidR="007F10DF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уточняются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бюджетов.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gramEnd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72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составил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0DF" w:rsidRPr="00B26E17" w:rsidRDefault="001C7E82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643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7D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44,450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10DF"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0DF"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581,798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532,938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938,814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642,666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237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72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B656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9172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7237">
              <w:rPr>
                <w:rFonts w:ascii="Times New Roman" w:eastAsia="Times New Roman" w:hAnsi="Times New Roman" w:cs="Times New Roman"/>
                <w:sz w:val="28"/>
                <w:szCs w:val="28"/>
              </w:rPr>
              <w:t>460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237">
              <w:rPr>
                <w:rFonts w:ascii="Times New Roman" w:eastAsia="Times New Roman" w:hAnsi="Times New Roman" w:cs="Times New Roman"/>
                <w:sz w:val="28"/>
                <w:szCs w:val="28"/>
              </w:rPr>
              <w:t>284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7D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17237">
              <w:rPr>
                <w:rFonts w:ascii="Times New Roman" w:eastAsia="Times New Roman" w:hAnsi="Times New Roman" w:cs="Times New Roman"/>
                <w:sz w:val="28"/>
                <w:szCs w:val="28"/>
              </w:rPr>
              <w:t>11,611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237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7237">
              <w:rPr>
                <w:rFonts w:ascii="Times New Roman" w:eastAsia="Times New Roman" w:hAnsi="Times New Roman" w:cs="Times New Roman"/>
                <w:sz w:val="28"/>
                <w:szCs w:val="28"/>
              </w:rPr>
              <w:t>373,467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237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7237">
              <w:rPr>
                <w:rFonts w:ascii="Times New Roman" w:eastAsia="Times New Roman" w:hAnsi="Times New Roman" w:cs="Times New Roman"/>
                <w:sz w:val="28"/>
                <w:szCs w:val="28"/>
              </w:rPr>
              <w:t>481,712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17237" w:rsidRDefault="00917237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367,992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17237" w:rsidRDefault="00917237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367,992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17237" w:rsidRPr="00B26E17" w:rsidRDefault="00917237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237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237">
              <w:rPr>
                <w:rFonts w:ascii="Times New Roman" w:hAnsi="Times New Roman" w:cs="Times New Roman"/>
                <w:sz w:val="28"/>
                <w:szCs w:val="28"/>
              </w:rPr>
              <w:t>408,384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0D59F0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0DF"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0DF"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0DF"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0DF" w:rsidRPr="00B26E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0DF" w:rsidRPr="00B26E1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219,250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948,018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308,678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263,254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005,521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274,463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499,065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672,525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17237" w:rsidRDefault="00917237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3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108,805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237" w:rsidRDefault="00917237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3B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108,805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5829" w:rsidRPr="00B26E17" w:rsidRDefault="00935829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255,808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102,210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479,722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112,362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122,166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536,869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252,827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eastAsia="Times New Roman" w:hAnsi="Times New Roman" w:cs="Times New Roman"/>
                <w:sz w:val="28"/>
                <w:szCs w:val="28"/>
              </w:rPr>
              <w:t>536,328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371,108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E3BB0" w:rsidRDefault="00DE3BB0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371,108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E3BB0" w:rsidRDefault="00DE3BB0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371,108</w:t>
            </w:r>
            <w:r w:rsidR="000D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E3BB0" w:rsidRPr="00B26E17" w:rsidRDefault="00DE3BB0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hAnsi="Times New Roman" w:cs="Times New Roman"/>
                <w:sz w:val="28"/>
                <w:szCs w:val="28"/>
              </w:rPr>
              <w:t>704,212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8362,058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6565,800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7345,161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3670,329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BB0">
              <w:rPr>
                <w:rFonts w:ascii="Times New Roman" w:hAnsi="Times New Roman" w:cs="Times New Roman"/>
                <w:sz w:val="28"/>
                <w:szCs w:val="28"/>
              </w:rPr>
              <w:t>885,864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7375,000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Pr="00B26E17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7375,000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F10DF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7375,000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E3BB0" w:rsidRDefault="00DE3BB0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7375,000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E3BB0" w:rsidRDefault="00DE3BB0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7375,000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E3BB0" w:rsidRDefault="00DE3BB0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BB0" w:rsidRPr="00B26E17" w:rsidRDefault="00DE3BB0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0DF" w:rsidRPr="00A71CF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bookmarkEnd w:id="1"/>
      <w:tr w:rsidR="007F10DF" w:rsidRPr="00A71CFA" w:rsidTr="000D59F0">
        <w:tc>
          <w:tcPr>
            <w:tcW w:w="2436" w:type="dxa"/>
          </w:tcPr>
          <w:p w:rsidR="007F10DF" w:rsidRPr="00A71CFA" w:rsidRDefault="007F10DF" w:rsidP="000D59F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2" w:type="dxa"/>
          </w:tcPr>
          <w:p w:rsidR="007F10DF" w:rsidRPr="00BE443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0515" w:rsidRPr="00BE44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учреждений:</w:t>
            </w:r>
          </w:p>
          <w:p w:rsidR="007F10DF" w:rsidRPr="00BE443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должно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увеличиться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  <w:r w:rsidR="005853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3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сохранить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1860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зрителей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киносеансов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14500</w:t>
            </w:r>
            <w:r w:rsidR="000D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A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7F10DF" w:rsidRPr="00A71CFA" w:rsidRDefault="007F10DF" w:rsidP="000D59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9A3" w:rsidRPr="00304BDC" w:rsidRDefault="003F29A3" w:rsidP="008F3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Pr="000D59F0" w:rsidRDefault="00A01453" w:rsidP="000D59F0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1.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Характеристика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текущего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состояния</w:t>
      </w:r>
    </w:p>
    <w:p w:rsidR="00A01453" w:rsidRPr="000D59F0" w:rsidRDefault="000D59F0" w:rsidP="000D59F0">
      <w:pPr>
        <w:spacing w:after="0" w:line="240" w:lineRule="auto"/>
        <w:ind w:left="100" w:right="357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Содержание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проблемы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и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обоснование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ее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решения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программными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методами</w:t>
      </w:r>
    </w:p>
    <w:p w:rsidR="00A01453" w:rsidRPr="000D59F0" w:rsidRDefault="00A01453" w:rsidP="000D59F0">
      <w:pPr>
        <w:spacing w:after="0" w:line="240" w:lineRule="auto"/>
        <w:ind w:left="100"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Pr="000D59F0" w:rsidRDefault="000D59F0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Муниципальная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программа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«Сохранение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и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развитие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культуры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района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Хабаровского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края</w:t>
      </w:r>
      <w:r w:rsidR="00BE443A" w:rsidRPr="000D59F0">
        <w:rPr>
          <w:rFonts w:ascii="Times New Roman" w:hAnsi="Times New Roman" w:cs="Times New Roman"/>
          <w:sz w:val="28"/>
          <w:szCs w:val="28"/>
        </w:rPr>
        <w:t>»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охватывает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все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основные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направления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районной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политики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в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сфере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культуры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и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является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логическим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продолжением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краевой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программы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«Культура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Хабаровского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края</w:t>
      </w:r>
      <w:r w:rsidR="00BE443A" w:rsidRPr="000D59F0">
        <w:rPr>
          <w:rFonts w:ascii="Times New Roman" w:hAnsi="Times New Roman" w:cs="Times New Roman"/>
          <w:sz w:val="28"/>
          <w:szCs w:val="28"/>
        </w:rPr>
        <w:t>»</w:t>
      </w:r>
    </w:p>
    <w:p w:rsidR="00A01453" w:rsidRPr="000D59F0" w:rsidRDefault="000D59F0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Сеть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учреждений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культуры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района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насчитывает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40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единиц: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18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библиотек,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17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клубов,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2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детские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школы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искусств,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2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музея,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кинотеатр.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В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отрасли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района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трудятся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230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человек,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их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них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132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имеют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специальное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образование.</w:t>
      </w: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0D59F0" w:rsidRDefault="000D59F0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Учреждениями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используются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резервы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привлечения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краевых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финансовых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средств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путем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участия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ежегодных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краевых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конкурсах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проектов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развитию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села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конкурсах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лучший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муниципальный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кинотеатр,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музей,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библиотеку,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дом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детскую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школу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искусств.</w:t>
      </w:r>
    </w:p>
    <w:p w:rsidR="00A01453" w:rsidRPr="000D59F0" w:rsidRDefault="00A01453" w:rsidP="000D59F0">
      <w:pPr>
        <w:pStyle w:val="2"/>
        <w:ind w:right="-2" w:firstLine="709"/>
        <w:rPr>
          <w:szCs w:val="28"/>
        </w:rPr>
      </w:pPr>
      <w:proofErr w:type="gramStart"/>
      <w:r w:rsidRPr="000D59F0">
        <w:rPr>
          <w:szCs w:val="28"/>
        </w:rPr>
        <w:t>Население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района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обслуживают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18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библиотек,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из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которых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17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объединены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в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систему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и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одна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подведомственна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Новоургальскому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городскому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поселению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(входит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в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состав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МКУК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Новоургальского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городского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поселения).</w:t>
      </w:r>
      <w:proofErr w:type="gramEnd"/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Все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библиотеки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района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сохраняют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основной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принцип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своей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деятельности: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бесплатное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обслуживание,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свободный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доступ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к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информации,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помощь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органам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местного</w:t>
      </w:r>
      <w:r w:rsidR="000D59F0" w:rsidRPr="000D59F0">
        <w:rPr>
          <w:szCs w:val="28"/>
        </w:rPr>
        <w:t xml:space="preserve"> </w:t>
      </w:r>
      <w:r w:rsidRPr="000D59F0">
        <w:rPr>
          <w:szCs w:val="28"/>
        </w:rPr>
        <w:t>самоуправления.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Фонды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насчитывают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17793" w:rsidRPr="000D59F0">
        <w:rPr>
          <w:rFonts w:ascii="Times New Roman" w:hAnsi="Times New Roman" w:cs="Times New Roman"/>
          <w:sz w:val="28"/>
          <w:szCs w:val="28"/>
        </w:rPr>
        <w:t>более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19</w:t>
      </w:r>
      <w:r w:rsidR="00BE443A" w:rsidRPr="000D59F0">
        <w:rPr>
          <w:rFonts w:ascii="Times New Roman" w:hAnsi="Times New Roman" w:cs="Times New Roman"/>
          <w:sz w:val="28"/>
          <w:szCs w:val="28"/>
        </w:rPr>
        <w:t>0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тыс</w:t>
      </w:r>
      <w:r w:rsidR="00717793" w:rsidRPr="000D59F0">
        <w:rPr>
          <w:rFonts w:ascii="Times New Roman" w:hAnsi="Times New Roman" w:cs="Times New Roman"/>
          <w:sz w:val="28"/>
          <w:szCs w:val="28"/>
        </w:rPr>
        <w:t>яч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экземпляров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документов.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Ежегодно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периодические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издания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(газеты,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журналы)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из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районного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бюджета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библиотекам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выделяется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1</w:t>
      </w:r>
      <w:r w:rsidR="0058537A" w:rsidRPr="000D59F0">
        <w:rPr>
          <w:rFonts w:ascii="Times New Roman" w:hAnsi="Times New Roman" w:cs="Times New Roman"/>
          <w:sz w:val="28"/>
          <w:szCs w:val="28"/>
        </w:rPr>
        <w:t>5</w:t>
      </w:r>
      <w:r w:rsidRPr="000D59F0">
        <w:rPr>
          <w:rFonts w:ascii="Times New Roman" w:hAnsi="Times New Roman" w:cs="Times New Roman"/>
          <w:sz w:val="28"/>
          <w:szCs w:val="28"/>
        </w:rPr>
        <w:t>0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тысяч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рублей.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Читателями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являются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более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13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тысяч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жителей,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численности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населения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2F004B" w:rsidRPr="000D59F0">
        <w:rPr>
          <w:rFonts w:ascii="Times New Roman" w:hAnsi="Times New Roman" w:cs="Times New Roman"/>
          <w:sz w:val="28"/>
          <w:szCs w:val="28"/>
        </w:rPr>
        <w:t>23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2F004B" w:rsidRPr="000D59F0">
        <w:rPr>
          <w:rFonts w:ascii="Times New Roman" w:hAnsi="Times New Roman" w:cs="Times New Roman"/>
          <w:sz w:val="28"/>
          <w:szCs w:val="28"/>
        </w:rPr>
        <w:t>212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2F004B" w:rsidRPr="000D59F0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 w:rsidR="002F004B" w:rsidRPr="000D59F0">
        <w:rPr>
          <w:rFonts w:ascii="Times New Roman" w:hAnsi="Times New Roman" w:cs="Times New Roman"/>
          <w:sz w:val="28"/>
          <w:szCs w:val="28"/>
        </w:rPr>
        <w:t>.</w:t>
      </w:r>
      <w:r w:rsidR="00717793" w:rsidRPr="000D59F0">
        <w:rPr>
          <w:rFonts w:ascii="Times New Roman" w:hAnsi="Times New Roman" w:cs="Times New Roman"/>
          <w:sz w:val="28"/>
          <w:szCs w:val="28"/>
        </w:rPr>
        <w:t>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D59F0">
        <w:rPr>
          <w:rFonts w:ascii="Times New Roman" w:hAnsi="Times New Roman" w:cs="Times New Roman"/>
          <w:sz w:val="28"/>
          <w:szCs w:val="28"/>
        </w:rPr>
        <w:t>Все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оснащены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компьютерным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оборудованием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имеют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доступ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сети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Интернет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через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флеш-модемы</w:t>
      </w:r>
      <w:proofErr w:type="spellEnd"/>
      <w:r w:rsidRPr="000D59F0">
        <w:rPr>
          <w:rFonts w:ascii="Times New Roman" w:hAnsi="Times New Roman" w:cs="Times New Roman"/>
          <w:sz w:val="28"/>
          <w:szCs w:val="28"/>
        </w:rPr>
        <w:t>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что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облегчает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работу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этих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выполнению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информационных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запросов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читателей.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Центральная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библиотека,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центральная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детская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библиотека,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Ургал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имеют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высокоскоростной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Интернет.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Хорошо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развита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библиотеках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система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обслуживания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читателей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предприятиях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учреждениях.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Количество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библиотечных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пунктов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составляет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542B24" w:rsidRPr="000D59F0">
        <w:rPr>
          <w:rFonts w:ascii="Times New Roman" w:hAnsi="Times New Roman" w:cs="Times New Roman"/>
          <w:sz w:val="28"/>
          <w:szCs w:val="28"/>
        </w:rPr>
        <w:t>46</w:t>
      </w:r>
      <w:r w:rsidRPr="000D59F0">
        <w:rPr>
          <w:rFonts w:ascii="Times New Roman" w:hAnsi="Times New Roman" w:cs="Times New Roman"/>
          <w:sz w:val="28"/>
          <w:szCs w:val="28"/>
        </w:rPr>
        <w:t>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Важное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место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деятельности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занимает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работа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обслуживанию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инвалидов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пожилых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людей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дому.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Внестационарный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сектор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Центральной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обслуживает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542B24" w:rsidRPr="000D59F0">
        <w:rPr>
          <w:rFonts w:ascii="Times New Roman" w:hAnsi="Times New Roman" w:cs="Times New Roman"/>
          <w:sz w:val="28"/>
          <w:szCs w:val="28"/>
        </w:rPr>
        <w:t>59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читателя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дому,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из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них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2</w:t>
      </w:r>
      <w:r w:rsidR="00542B24" w:rsidRPr="000D59F0">
        <w:rPr>
          <w:rFonts w:ascii="Times New Roman" w:hAnsi="Times New Roman" w:cs="Times New Roman"/>
          <w:sz w:val="28"/>
          <w:szCs w:val="28"/>
        </w:rPr>
        <w:t>5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человек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ограничениями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Библиотеки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обладая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интеллектуальным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творческим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потенциалом,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находясь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центре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общественных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интересов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проблем,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lastRenderedPageBreak/>
        <w:t>протяжении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многих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лет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занимаются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созданием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целевых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авторских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программ,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ориентированных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обслуживание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всех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сфер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направлений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библиотечной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деятельности.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библиотеках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9F0">
        <w:rPr>
          <w:rFonts w:ascii="Times New Roman" w:hAnsi="Times New Roman" w:cs="Times New Roman"/>
          <w:sz w:val="28"/>
          <w:szCs w:val="28"/>
        </w:rPr>
        <w:t>востребованы</w:t>
      </w:r>
      <w:proofErr w:type="gram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13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авторских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программ,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успехом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работаю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19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клубов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интересам,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из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которых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12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для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детей.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0D59F0" w:rsidRDefault="00A01453" w:rsidP="000D59F0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Библиотечными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работниками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создана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некоммерческая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благотворительная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организация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«Центр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социальных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инициатив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«Инициатива».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Организация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курирует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участие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различных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конкурсах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грантах,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так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как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значительная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часть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проводится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для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некоммерческого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сектора.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Муниципальные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бюджетные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через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НКО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получают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дополнительную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возможность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реализации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различных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социальных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проектов.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34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Стабильно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осуществляют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свою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деятельность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детские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школы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искусств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Чегдомын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Новый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Ургал.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школах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обучается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400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детей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подростков,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60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дошколят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проходят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обучение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классе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раннего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эстетического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воспитания.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ДШИ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Чегдомын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является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базовым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методическим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центром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Школа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542B24" w:rsidRPr="000D59F0">
        <w:rPr>
          <w:rFonts w:ascii="Times New Roman" w:hAnsi="Times New Roman" w:cs="Times New Roman"/>
          <w:sz w:val="28"/>
          <w:szCs w:val="28"/>
        </w:rPr>
        <w:t>неоднократно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становилась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победителем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краевого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конкурса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«Лучшая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сельская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школа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искусств».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Педагогические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коллективы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насчитывают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25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преподавателей.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Хореографический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коллектив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«Грация»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ДШИ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Новый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Ургал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имеет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звание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«образцовый».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343" w:rsidRPr="000D59F0" w:rsidRDefault="0009734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2020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году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отношении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дополнительного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образования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была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проведена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процедура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независимой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оценки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качества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оказания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услуг.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Согласно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комплексу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мер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ДШИ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проводятся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мастер-классы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ведущих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преподавателей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Хабаровского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краевого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колледжа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искусств.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Преподаватели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ДШИ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регулярно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проходят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курсы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повышения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квалификации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базе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краевого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научно-образовательного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творческого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объединения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9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59F0">
        <w:rPr>
          <w:rFonts w:ascii="Times New Roman" w:hAnsi="Times New Roman" w:cs="Times New Roman"/>
          <w:sz w:val="28"/>
          <w:szCs w:val="28"/>
        </w:rPr>
        <w:t>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Хабаровске.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Осуществляются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совместные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проекты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–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лекции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концерты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базе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РДК,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центральной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библиотеки,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музея,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кинотеатра,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детских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садах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школах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Учащиеся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ДШИ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становятся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победителями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общероссийских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региональных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конкурсов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фестивалей.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Одним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из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важнейших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направлений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политики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является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поддержка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развитие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народного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творчества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деятельности.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работает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17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клубных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учреждений,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том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числе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9F0">
        <w:rPr>
          <w:rFonts w:ascii="Times New Roman" w:hAnsi="Times New Roman" w:cs="Times New Roman"/>
          <w:sz w:val="28"/>
          <w:szCs w:val="28"/>
        </w:rPr>
        <w:t>передвижная</w:t>
      </w:r>
      <w:proofErr w:type="gram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агиткультбригада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базе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РДК</w:t>
      </w:r>
      <w:r w:rsidR="004E50F7" w:rsidRPr="000D59F0">
        <w:rPr>
          <w:rFonts w:ascii="Times New Roman" w:hAnsi="Times New Roman" w:cs="Times New Roman"/>
          <w:sz w:val="28"/>
          <w:szCs w:val="28"/>
        </w:rPr>
        <w:t>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настоящее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время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действуют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более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1</w:t>
      </w:r>
      <w:r w:rsidR="00DD3C70" w:rsidRPr="000D59F0">
        <w:rPr>
          <w:rFonts w:ascii="Times New Roman" w:hAnsi="Times New Roman" w:cs="Times New Roman"/>
          <w:sz w:val="28"/>
          <w:szCs w:val="28"/>
        </w:rPr>
        <w:t>6</w:t>
      </w:r>
      <w:r w:rsidRPr="000D59F0">
        <w:rPr>
          <w:rFonts w:ascii="Times New Roman" w:hAnsi="Times New Roman" w:cs="Times New Roman"/>
          <w:sz w:val="28"/>
          <w:szCs w:val="28"/>
        </w:rPr>
        <w:t>0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клубных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формирований,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которых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реализуют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свои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способности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более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4E50F7" w:rsidRPr="000D59F0">
        <w:rPr>
          <w:rFonts w:ascii="Times New Roman" w:hAnsi="Times New Roman" w:cs="Times New Roman"/>
          <w:sz w:val="28"/>
          <w:szCs w:val="28"/>
        </w:rPr>
        <w:t>2</w:t>
      </w:r>
      <w:r w:rsidRPr="000D59F0">
        <w:rPr>
          <w:rFonts w:ascii="Times New Roman" w:hAnsi="Times New Roman" w:cs="Times New Roman"/>
          <w:sz w:val="28"/>
          <w:szCs w:val="28"/>
        </w:rPr>
        <w:t>,</w:t>
      </w:r>
      <w:r w:rsidR="004E50F7" w:rsidRPr="000D59F0">
        <w:rPr>
          <w:rFonts w:ascii="Times New Roman" w:hAnsi="Times New Roman" w:cs="Times New Roman"/>
          <w:sz w:val="28"/>
          <w:szCs w:val="28"/>
        </w:rPr>
        <w:t>0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тыс.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человек.</w:t>
      </w:r>
      <w:r w:rsidR="000D59F0" w:rsidRPr="000D59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E50F7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Ежегодно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проводятся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районные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фестивали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самодеятельного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художественного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творчества: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«Салют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Победы»,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«Играй,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гармонь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любимая»,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«Пиксели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движения»,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Бакалдын</w:t>
      </w:r>
      <w:proofErr w:type="spellEnd"/>
      <w:r w:rsidRPr="000D59F0">
        <w:rPr>
          <w:rFonts w:ascii="Times New Roman" w:hAnsi="Times New Roman" w:cs="Times New Roman"/>
          <w:sz w:val="28"/>
          <w:szCs w:val="28"/>
        </w:rPr>
        <w:t>»,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«Карусель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дружбы»,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которые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позволяют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выявить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лучшие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коллективы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исполнителей,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способствуют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широкому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привлечению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зрителей.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Всегда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активное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участие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этих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фестивалях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принимают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коллективы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домов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культуры: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поселков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Алонка,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Сулук,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Средний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Ургал,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Чекунда,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Эльга,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Софийск.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выставках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творчества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лучшими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становятся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сельские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дома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поселков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Герби,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Шахтинское</w:t>
      </w:r>
      <w:proofErr w:type="spellEnd"/>
      <w:r w:rsidRPr="000D59F0">
        <w:rPr>
          <w:rFonts w:ascii="Times New Roman" w:hAnsi="Times New Roman" w:cs="Times New Roman"/>
          <w:sz w:val="28"/>
          <w:szCs w:val="28"/>
        </w:rPr>
        <w:t>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A6A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территории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осуществляют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свою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деятельность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2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музея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–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Чегдомынский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краеведческий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музей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музей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Новый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Ургал.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Фонды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музеев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составляют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19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тысяч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единиц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хранения.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Среди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экспонатов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уникальные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предметы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быта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коренных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жителей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–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эвенков,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БАМовские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коллекции,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предметы,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рассказывающие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основных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предприятиях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Экспозиции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музеев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рассказывают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истории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развития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широко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представлен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животный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растительный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мир.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музее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Чегдомын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экспозиция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«Черный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куб»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посвящена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угольной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промышленности.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материалам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архива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музея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воспоминаний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очевидцев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выпущено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две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книги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истории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Умальта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-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«Страницу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истории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нашей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писала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ты,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Умальта»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(2011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г.)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«Люди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горной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Умальты</w:t>
      </w:r>
      <w:proofErr w:type="spellEnd"/>
      <w:r w:rsidRPr="000D59F0">
        <w:rPr>
          <w:rFonts w:ascii="Times New Roman" w:hAnsi="Times New Roman" w:cs="Times New Roman"/>
          <w:sz w:val="28"/>
          <w:szCs w:val="28"/>
        </w:rPr>
        <w:t>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Воспоминания»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(2016г.).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Кинообслуживание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населения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осуществляет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Киновидеосеть</w:t>
      </w:r>
      <w:proofErr w:type="spellEnd"/>
      <w:r w:rsidRPr="000D59F0">
        <w:rPr>
          <w:rFonts w:ascii="Times New Roman" w:hAnsi="Times New Roman" w:cs="Times New Roman"/>
          <w:sz w:val="28"/>
          <w:szCs w:val="28"/>
        </w:rPr>
        <w:t>».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Кинотеатр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«Ургал»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неоднократно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становился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победителем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краевых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конкурсов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«Лучший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кинотеатр»,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«Лучший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кинозал».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Благодаря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спонсорской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помощи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АО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«СУЭК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-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РЕГИОНАМ»,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которая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позволила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переоборудовать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учреждение,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декабря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2013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года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кинотеатр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осуществляет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кинопоказ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системе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кинопроката,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том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числе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формате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3</w:t>
      </w:r>
      <w:r w:rsidRPr="000D59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59F0">
        <w:rPr>
          <w:rFonts w:ascii="Times New Roman" w:hAnsi="Times New Roman" w:cs="Times New Roman"/>
          <w:sz w:val="28"/>
          <w:szCs w:val="28"/>
        </w:rPr>
        <w:t>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Работает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детская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игровая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площадка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«Апельсиновый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рай».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Участие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проектах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благоустройству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поселка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позволило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преобразить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территорию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возле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кинотеатра.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«Аллея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отдыха»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стала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любимым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местом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отдыха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для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посетителей.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20</w:t>
      </w:r>
      <w:r w:rsidR="00DD3C70" w:rsidRPr="000D59F0">
        <w:rPr>
          <w:rFonts w:ascii="Times New Roman" w:hAnsi="Times New Roman" w:cs="Times New Roman"/>
          <w:sz w:val="28"/>
          <w:szCs w:val="28"/>
        </w:rPr>
        <w:t>21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году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отношении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была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проведена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процедура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независимой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оценки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качества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оказания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услуг.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Существуют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учреждениях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насущные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проблемы,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которые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предполагается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решать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рамках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разработанной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Программы.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Среди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имеющихся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проблем: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недостаточная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населения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опережающее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устаревание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книжного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фонда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библиотек;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недостаточная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техническая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оснащенность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сельских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культуры;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необходимость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затратного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текущего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ремонта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кровли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систем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отопления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учреждений;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недостаточность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квалифицированных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специалистов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клубных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учреждениях;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недостаток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молодых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специалистов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школах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искусств;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аварийное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состояние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здания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клуба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Тырма.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Программа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будет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способствовать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сохранению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развитию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сети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реализации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богатого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творческого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потенциала,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расширению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качественному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улучшению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предоставляемых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услуг,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вовлечению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культурный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процесс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различных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слоев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групп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населения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района.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Принятые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сокращения: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МБУ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ВМЦБС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–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бюджетное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Верхнебуреинская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централизованная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библиотечная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система;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МБУ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МЧКМ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–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бюджетное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Чегдомынский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краеведческий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музей;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МБУДО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ДШИ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–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бюджетное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дополнительного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образования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Детская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школа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искусств;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lastRenderedPageBreak/>
        <w:t>МБ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ММОКПУ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–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бюджетное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методико-образовательное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культурно-просветительное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учреждение;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МКУК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–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казенное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культуры;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КДЦ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–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центр;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СДК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–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сельский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дом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культуры;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СК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–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сельский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клуб;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АКБ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–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агиткультбригада</w:t>
      </w:r>
      <w:proofErr w:type="spellEnd"/>
      <w:r w:rsidRPr="000D59F0">
        <w:rPr>
          <w:rFonts w:ascii="Times New Roman" w:hAnsi="Times New Roman" w:cs="Times New Roman"/>
          <w:sz w:val="28"/>
          <w:szCs w:val="28"/>
        </w:rPr>
        <w:t>;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ММБУ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Киновидеосеть</w:t>
      </w:r>
      <w:proofErr w:type="spellEnd"/>
      <w:r w:rsidRPr="000D59F0">
        <w:rPr>
          <w:rFonts w:ascii="Times New Roman" w:hAnsi="Times New Roman" w:cs="Times New Roman"/>
          <w:sz w:val="28"/>
          <w:szCs w:val="28"/>
        </w:rPr>
        <w:t>»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-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бюджетное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учреждение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59F0">
        <w:rPr>
          <w:rFonts w:ascii="Times New Roman" w:hAnsi="Times New Roman" w:cs="Times New Roman"/>
          <w:sz w:val="28"/>
          <w:szCs w:val="28"/>
        </w:rPr>
        <w:t>Киновидеосеть</w:t>
      </w:r>
      <w:proofErr w:type="spellEnd"/>
      <w:r w:rsidRPr="000D59F0">
        <w:rPr>
          <w:rFonts w:ascii="Times New Roman" w:hAnsi="Times New Roman" w:cs="Times New Roman"/>
          <w:sz w:val="28"/>
          <w:szCs w:val="28"/>
        </w:rPr>
        <w:t>»;</w:t>
      </w:r>
    </w:p>
    <w:p w:rsidR="00A01453" w:rsidRPr="000D59F0" w:rsidRDefault="00A01453" w:rsidP="000D59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ФГТ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–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федеральные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государственные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требования.</w:t>
      </w:r>
    </w:p>
    <w:p w:rsidR="00A01453" w:rsidRPr="000D59F0" w:rsidRDefault="00A01453" w:rsidP="000D59F0">
      <w:pPr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01453" w:rsidRDefault="00A01453" w:rsidP="000D59F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2.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Цели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задачи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программы</w:t>
      </w:r>
    </w:p>
    <w:p w:rsidR="000D59F0" w:rsidRPr="000D59F0" w:rsidRDefault="000D59F0" w:rsidP="000D59F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2EEB" w:rsidRDefault="00882EEB" w:rsidP="000D59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03D">
        <w:rPr>
          <w:rFonts w:ascii="Times New Roman" w:hAnsi="Times New Roman" w:cs="Times New Roman"/>
          <w:sz w:val="28"/>
          <w:szCs w:val="28"/>
        </w:rPr>
        <w:t>Приоритетными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направлениями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сфере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развития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культуры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муниципального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района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являются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сохранение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культурного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наследия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народов,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развитие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системы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образования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сфере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культуры,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библиотечного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музейного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дела,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активизация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народного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творчества,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улучшение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03D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работы.</w:t>
      </w:r>
    </w:p>
    <w:p w:rsidR="00882EEB" w:rsidRPr="0068003D" w:rsidRDefault="00882EEB" w:rsidP="000D59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03D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соответствии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с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приоритетами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развития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сферы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культуры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России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крае,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основной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целью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Программы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является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наиболее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полное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удовлетворение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растущих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302DD" w:rsidRPr="0068003D">
        <w:rPr>
          <w:rFonts w:ascii="Times New Roman" w:hAnsi="Times New Roman" w:cs="Times New Roman"/>
          <w:sz w:val="28"/>
          <w:szCs w:val="28"/>
        </w:rPr>
        <w:t>изменяющихся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302DD" w:rsidRPr="0068003D">
        <w:rPr>
          <w:rFonts w:ascii="Times New Roman" w:hAnsi="Times New Roman" w:cs="Times New Roman"/>
          <w:sz w:val="28"/>
          <w:szCs w:val="28"/>
        </w:rPr>
        <w:t>культурных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302DD" w:rsidRPr="0068003D">
        <w:rPr>
          <w:rFonts w:ascii="Times New Roman" w:hAnsi="Times New Roman" w:cs="Times New Roman"/>
          <w:sz w:val="28"/>
          <w:szCs w:val="28"/>
        </w:rPr>
        <w:t>запросов,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нужд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населения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68003D">
        <w:rPr>
          <w:rFonts w:ascii="Times New Roman" w:hAnsi="Times New Roman" w:cs="Times New Roman"/>
          <w:sz w:val="28"/>
          <w:szCs w:val="28"/>
        </w:rPr>
        <w:t>района.</w:t>
      </w:r>
    </w:p>
    <w:p w:rsidR="00882EEB" w:rsidRPr="000425FC" w:rsidRDefault="00882EEB" w:rsidP="000D59F0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0D59F0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0D59F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0D59F0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0D59F0">
        <w:rPr>
          <w:sz w:val="28"/>
          <w:szCs w:val="28"/>
        </w:rPr>
        <w:t xml:space="preserve"> </w:t>
      </w:r>
      <w:r w:rsidRPr="000425FC">
        <w:rPr>
          <w:sz w:val="28"/>
          <w:szCs w:val="28"/>
        </w:rPr>
        <w:t>предполагается</w:t>
      </w:r>
      <w:r w:rsidR="000D59F0">
        <w:rPr>
          <w:sz w:val="28"/>
          <w:szCs w:val="28"/>
        </w:rPr>
        <w:t xml:space="preserve"> </w:t>
      </w:r>
      <w:r w:rsidRPr="000425FC">
        <w:rPr>
          <w:sz w:val="28"/>
          <w:szCs w:val="28"/>
        </w:rPr>
        <w:t>решение</w:t>
      </w:r>
      <w:r w:rsidR="000D59F0">
        <w:rPr>
          <w:sz w:val="28"/>
          <w:szCs w:val="28"/>
        </w:rPr>
        <w:t xml:space="preserve"> </w:t>
      </w:r>
      <w:r w:rsidRPr="000425FC">
        <w:rPr>
          <w:sz w:val="28"/>
          <w:szCs w:val="28"/>
        </w:rPr>
        <w:t>ряда</w:t>
      </w:r>
      <w:r w:rsidR="000D59F0">
        <w:rPr>
          <w:sz w:val="28"/>
          <w:szCs w:val="28"/>
        </w:rPr>
        <w:t xml:space="preserve"> </w:t>
      </w:r>
      <w:r w:rsidRPr="000425FC">
        <w:rPr>
          <w:sz w:val="28"/>
          <w:szCs w:val="28"/>
        </w:rPr>
        <w:t>задач:</w:t>
      </w:r>
    </w:p>
    <w:p w:rsidR="00882EEB" w:rsidRPr="00304BDC" w:rsidRDefault="00882EEB" w:rsidP="000D59F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сохранение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культурного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наследия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расширение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доступа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граждан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к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культурным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ценностям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информации;</w:t>
      </w:r>
    </w:p>
    <w:p w:rsidR="00882EEB" w:rsidRPr="00304BDC" w:rsidRDefault="00882EEB" w:rsidP="000D59F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DC">
        <w:rPr>
          <w:rFonts w:ascii="Times New Roman" w:hAnsi="Times New Roman" w:cs="Times New Roman"/>
          <w:sz w:val="28"/>
          <w:szCs w:val="28"/>
        </w:rPr>
        <w:t>-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поддержка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развитие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художественно-творческой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82EEB" w:rsidRPr="00304BDC" w:rsidRDefault="00882EEB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BDC">
        <w:rPr>
          <w:rFonts w:ascii="Times New Roman" w:hAnsi="Times New Roman" w:cs="Times New Roman"/>
          <w:sz w:val="28"/>
          <w:szCs w:val="28"/>
        </w:rPr>
        <w:t>-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укрепление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потенциала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453" w:rsidRPr="00304BDC" w:rsidRDefault="000D59F0" w:rsidP="000D59F0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Default="00A01453" w:rsidP="000D59F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3.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Ожидаемые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результаты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реализации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302DD" w:rsidRPr="000D59F0"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302DD" w:rsidRPr="000D59F0">
        <w:rPr>
          <w:rFonts w:ascii="Times New Roman" w:hAnsi="Times New Roman" w:cs="Times New Roman"/>
          <w:sz w:val="28"/>
          <w:szCs w:val="28"/>
        </w:rPr>
        <w:t>программы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перечень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показателей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(индикаторов)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программы</w:t>
      </w:r>
    </w:p>
    <w:p w:rsidR="000D59F0" w:rsidRPr="000D59F0" w:rsidRDefault="000D59F0" w:rsidP="000D59F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0BF8" w:rsidRPr="00AB2CC0" w:rsidRDefault="00870BF8" w:rsidP="000D59F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Ожидаемые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результаты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реализации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программы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CD7376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перечень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показателей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(Индикаторов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программы).</w:t>
      </w:r>
    </w:p>
    <w:p w:rsidR="00870BF8" w:rsidRPr="00AB2CC0" w:rsidRDefault="00870BF8" w:rsidP="000D59F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Индикаторами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программы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являются:</w:t>
      </w:r>
    </w:p>
    <w:p w:rsidR="00870BF8" w:rsidRPr="00AB2CC0" w:rsidRDefault="00870BF8" w:rsidP="000D59F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1.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Количество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читателей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библиотек;</w:t>
      </w:r>
    </w:p>
    <w:p w:rsidR="00870BF8" w:rsidRPr="00AB2CC0" w:rsidRDefault="00870BF8" w:rsidP="000D59F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2.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Количество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посетителей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музея;</w:t>
      </w:r>
    </w:p>
    <w:p w:rsidR="00870BF8" w:rsidRPr="00AB2CC0" w:rsidRDefault="00870BF8" w:rsidP="000D59F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3.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Число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ДШИ;</w:t>
      </w:r>
    </w:p>
    <w:p w:rsidR="00870BF8" w:rsidRPr="00AB2CC0" w:rsidRDefault="00870BF8" w:rsidP="000D59F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4.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Число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участников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клубных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формирований;</w:t>
      </w:r>
    </w:p>
    <w:p w:rsidR="00870BF8" w:rsidRPr="00AB2CC0" w:rsidRDefault="00870BF8" w:rsidP="000D59F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5.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Число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зрителей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киносеансов.</w:t>
      </w:r>
    </w:p>
    <w:p w:rsidR="00870BF8" w:rsidRPr="00AB2CC0" w:rsidRDefault="00870BF8" w:rsidP="000D59F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Увеличение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к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202</w:t>
      </w:r>
      <w:r w:rsidR="004D313E" w:rsidRPr="004E50F7">
        <w:rPr>
          <w:rFonts w:ascii="Times New Roman" w:hAnsi="Times New Roman" w:cs="Times New Roman"/>
          <w:sz w:val="28"/>
          <w:szCs w:val="28"/>
        </w:rPr>
        <w:t>6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году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основных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контрольных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показателей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деятельности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учреждений:</w:t>
      </w:r>
    </w:p>
    <w:p w:rsidR="00C70E27" w:rsidRDefault="00870BF8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0F7">
        <w:rPr>
          <w:rFonts w:ascii="Times New Roman" w:hAnsi="Times New Roman" w:cs="Times New Roman"/>
          <w:sz w:val="28"/>
          <w:szCs w:val="28"/>
        </w:rPr>
        <w:t>количество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читателей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библиотек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должно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увеличиться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до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13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135BB7">
        <w:rPr>
          <w:rFonts w:ascii="Times New Roman" w:hAnsi="Times New Roman" w:cs="Times New Roman"/>
          <w:sz w:val="28"/>
          <w:szCs w:val="28"/>
        </w:rPr>
        <w:t>150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человек,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количество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посетителей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музея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до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84</w:t>
      </w:r>
      <w:r w:rsidR="0058537A">
        <w:rPr>
          <w:rFonts w:ascii="Times New Roman" w:hAnsi="Times New Roman" w:cs="Times New Roman"/>
          <w:sz w:val="28"/>
          <w:szCs w:val="28"/>
        </w:rPr>
        <w:t>0</w:t>
      </w:r>
      <w:r w:rsidRPr="004E50F7">
        <w:rPr>
          <w:rFonts w:ascii="Times New Roman" w:hAnsi="Times New Roman" w:cs="Times New Roman"/>
          <w:sz w:val="28"/>
          <w:szCs w:val="28"/>
        </w:rPr>
        <w:t>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человек,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сохранить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число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обучающихся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ДШИ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до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400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человек,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число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участников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клубных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lastRenderedPageBreak/>
        <w:t>формирований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до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1860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человек,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число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зрителей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киносеансов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до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14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500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человек.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Сведения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показателях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(индикаторах)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приведено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Приложении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B1353A">
        <w:rPr>
          <w:rFonts w:ascii="Times New Roman" w:hAnsi="Times New Roman" w:cs="Times New Roman"/>
          <w:sz w:val="28"/>
          <w:szCs w:val="28"/>
        </w:rPr>
        <w:t>1</w:t>
      </w:r>
      <w:r w:rsidRPr="004E50F7">
        <w:rPr>
          <w:rFonts w:ascii="Times New Roman" w:hAnsi="Times New Roman" w:cs="Times New Roman"/>
          <w:sz w:val="28"/>
          <w:szCs w:val="28"/>
        </w:rPr>
        <w:t>.</w:t>
      </w:r>
    </w:p>
    <w:p w:rsidR="000D59F0" w:rsidRPr="004E50F7" w:rsidRDefault="000D59F0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53A" w:rsidRPr="000D59F0" w:rsidRDefault="00B1353A" w:rsidP="000D59F0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4.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Методика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сбора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информации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показателей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(индикаторов)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программы</w:t>
      </w:r>
    </w:p>
    <w:p w:rsidR="00B1353A" w:rsidRDefault="00AC3249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25262C" w:rsidRPr="00413A5C">
        <w:rPr>
          <w:rFonts w:ascii="Times New Roman" w:hAnsi="Times New Roman" w:cs="Times New Roman"/>
          <w:sz w:val="28"/>
          <w:szCs w:val="28"/>
        </w:rPr>
        <w:t>Показатели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413A5C">
        <w:rPr>
          <w:rFonts w:ascii="Times New Roman" w:hAnsi="Times New Roman" w:cs="Times New Roman"/>
          <w:sz w:val="28"/>
          <w:szCs w:val="28"/>
        </w:rPr>
        <w:t>собираются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413A5C">
        <w:rPr>
          <w:rFonts w:ascii="Times New Roman" w:hAnsi="Times New Roman" w:cs="Times New Roman"/>
          <w:sz w:val="28"/>
          <w:szCs w:val="28"/>
        </w:rPr>
        <w:t>отделом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25262C" w:rsidRPr="00413A5C">
        <w:rPr>
          <w:rFonts w:ascii="Times New Roman" w:hAnsi="Times New Roman" w:cs="Times New Roman"/>
          <w:sz w:val="28"/>
          <w:szCs w:val="28"/>
        </w:rPr>
        <w:t>культуры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413A5C">
        <w:rPr>
          <w:rFonts w:ascii="Times New Roman" w:hAnsi="Times New Roman" w:cs="Times New Roman"/>
          <w:sz w:val="28"/>
          <w:szCs w:val="28"/>
        </w:rPr>
        <w:t>администрации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413A5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413A5C">
        <w:rPr>
          <w:rFonts w:ascii="Times New Roman" w:hAnsi="Times New Roman" w:cs="Times New Roman"/>
          <w:sz w:val="28"/>
          <w:szCs w:val="28"/>
        </w:rPr>
        <w:t>муниципального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413A5C">
        <w:rPr>
          <w:rFonts w:ascii="Times New Roman" w:hAnsi="Times New Roman" w:cs="Times New Roman"/>
          <w:sz w:val="28"/>
          <w:szCs w:val="28"/>
        </w:rPr>
        <w:t>района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413A5C">
        <w:rPr>
          <w:rFonts w:ascii="Times New Roman" w:hAnsi="Times New Roman" w:cs="Times New Roman"/>
          <w:sz w:val="28"/>
          <w:szCs w:val="28"/>
        </w:rPr>
        <w:t>Хабаровского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413A5C">
        <w:rPr>
          <w:rFonts w:ascii="Times New Roman" w:hAnsi="Times New Roman" w:cs="Times New Roman"/>
          <w:sz w:val="28"/>
          <w:szCs w:val="28"/>
        </w:rPr>
        <w:t>края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25262C" w:rsidRPr="00413A5C">
        <w:rPr>
          <w:rFonts w:ascii="Times New Roman" w:hAnsi="Times New Roman" w:cs="Times New Roman"/>
          <w:sz w:val="28"/>
          <w:szCs w:val="28"/>
        </w:rPr>
        <w:t>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25262C" w:rsidRPr="00413A5C">
        <w:rPr>
          <w:rFonts w:ascii="Times New Roman" w:hAnsi="Times New Roman" w:cs="Times New Roman"/>
          <w:sz w:val="28"/>
          <w:szCs w:val="28"/>
        </w:rPr>
        <w:t>основании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413A5C">
        <w:rPr>
          <w:rFonts w:ascii="Times New Roman" w:hAnsi="Times New Roman" w:cs="Times New Roman"/>
          <w:sz w:val="28"/>
          <w:szCs w:val="28"/>
        </w:rPr>
        <w:t>предоставленных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413A5C">
        <w:rPr>
          <w:rFonts w:ascii="Times New Roman" w:hAnsi="Times New Roman" w:cs="Times New Roman"/>
          <w:sz w:val="28"/>
          <w:szCs w:val="28"/>
        </w:rPr>
        <w:t>форм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25262C" w:rsidRPr="00413A5C">
        <w:rPr>
          <w:rFonts w:ascii="Times New Roman" w:hAnsi="Times New Roman" w:cs="Times New Roman"/>
          <w:sz w:val="28"/>
          <w:szCs w:val="28"/>
        </w:rPr>
        <w:t>федерального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25262C" w:rsidRPr="00413A5C">
        <w:rPr>
          <w:rFonts w:ascii="Times New Roman" w:hAnsi="Times New Roman" w:cs="Times New Roman"/>
          <w:sz w:val="28"/>
          <w:szCs w:val="28"/>
        </w:rPr>
        <w:t>статистического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25262C" w:rsidRPr="00413A5C">
        <w:rPr>
          <w:rFonts w:ascii="Times New Roman" w:hAnsi="Times New Roman" w:cs="Times New Roman"/>
          <w:sz w:val="28"/>
          <w:szCs w:val="28"/>
        </w:rPr>
        <w:t>наблюдения,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5262C" w:rsidRPr="00AC3249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6-НК</w:t>
        </w:r>
      </w:hyperlink>
      <w:r w:rsidR="0025262C" w:rsidRPr="00AC3249">
        <w:rPr>
          <w:rFonts w:ascii="Times New Roman" w:hAnsi="Times New Roman" w:cs="Times New Roman"/>
          <w:sz w:val="28"/>
          <w:szCs w:val="28"/>
        </w:rPr>
        <w:t>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13A5C" w:rsidRPr="00AC3249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7-НК</w:t>
        </w:r>
      </w:hyperlink>
      <w:r w:rsidR="00413A5C" w:rsidRPr="00AC3249">
        <w:rPr>
          <w:rFonts w:ascii="Times New Roman" w:hAnsi="Times New Roman" w:cs="Times New Roman"/>
          <w:sz w:val="28"/>
          <w:szCs w:val="28"/>
        </w:rPr>
        <w:t>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5262C" w:rsidRPr="00AC3249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8-НК</w:t>
        </w:r>
      </w:hyperlink>
      <w:r w:rsidR="005F77A6">
        <w:rPr>
          <w:rFonts w:ascii="Times New Roman" w:hAnsi="Times New Roman" w:cs="Times New Roman"/>
          <w:sz w:val="28"/>
          <w:szCs w:val="28"/>
        </w:rPr>
        <w:t>,1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5F77A6">
        <w:rPr>
          <w:rFonts w:ascii="Times New Roman" w:hAnsi="Times New Roman" w:cs="Times New Roman"/>
          <w:sz w:val="28"/>
          <w:szCs w:val="28"/>
        </w:rPr>
        <w:t>-ДО</w:t>
      </w:r>
      <w:r w:rsidR="00B56F80">
        <w:rPr>
          <w:rFonts w:ascii="Times New Roman" w:hAnsi="Times New Roman" w:cs="Times New Roman"/>
          <w:sz w:val="28"/>
          <w:szCs w:val="28"/>
        </w:rPr>
        <w:t>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F80">
        <w:rPr>
          <w:rFonts w:ascii="Times New Roman" w:hAnsi="Times New Roman" w:cs="Times New Roman"/>
          <w:sz w:val="28"/>
          <w:szCs w:val="28"/>
        </w:rPr>
        <w:t>Кинодемонстраторы</w:t>
      </w:r>
      <w:proofErr w:type="spellEnd"/>
      <w:r w:rsidR="00B56F80">
        <w:rPr>
          <w:rFonts w:ascii="Times New Roman" w:hAnsi="Times New Roman" w:cs="Times New Roman"/>
          <w:sz w:val="28"/>
          <w:szCs w:val="28"/>
        </w:rPr>
        <w:t>.</w:t>
      </w:r>
    </w:p>
    <w:p w:rsidR="00AC3249" w:rsidRDefault="00AC3249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2CC0">
        <w:rPr>
          <w:rFonts w:ascii="Times New Roman" w:hAnsi="Times New Roman" w:cs="Times New Roman"/>
          <w:sz w:val="28"/>
          <w:szCs w:val="28"/>
        </w:rPr>
        <w:t>Количество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читателей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библиотек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A07F6">
        <w:rPr>
          <w:rFonts w:ascii="Times New Roman" w:hAnsi="Times New Roman" w:cs="Times New Roman"/>
          <w:sz w:val="28"/>
          <w:szCs w:val="28"/>
        </w:rPr>
        <w:t>97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Свода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годовых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сведений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об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общедоступных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(публичных)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библиотеках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системы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Минкультуры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России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за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отчетный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год,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составленной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основании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A07F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форм</w:t>
        </w:r>
        <w:r w:rsidR="000D59F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8A07F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6-нк</w:t>
        </w:r>
      </w:hyperlink>
      <w:r w:rsidR="008A07F6">
        <w:rPr>
          <w:rFonts w:ascii="Times New Roman" w:hAnsi="Times New Roman" w:cs="Times New Roman"/>
          <w:sz w:val="28"/>
          <w:szCs w:val="28"/>
        </w:rPr>
        <w:t>;</w:t>
      </w:r>
    </w:p>
    <w:p w:rsidR="008A07F6" w:rsidRDefault="008A07F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2CC0">
        <w:rPr>
          <w:rFonts w:ascii="Times New Roman" w:hAnsi="Times New Roman" w:cs="Times New Roman"/>
          <w:sz w:val="28"/>
          <w:szCs w:val="28"/>
        </w:rPr>
        <w:t>Количество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посетителей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</w:t>
      </w:r>
      <w:r w:rsidR="00783F72">
        <w:rPr>
          <w:rFonts w:ascii="Times New Roman" w:hAnsi="Times New Roman" w:cs="Times New Roman"/>
          <w:sz w:val="28"/>
          <w:szCs w:val="28"/>
        </w:rPr>
        <w:t>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годовых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2075531"/>
      <w:r w:rsidR="005F77A6">
        <w:rPr>
          <w:rFonts w:ascii="Times New Roman" w:hAnsi="Times New Roman" w:cs="Times New Roman"/>
          <w:sz w:val="28"/>
          <w:szCs w:val="28"/>
        </w:rPr>
        <w:t>сведений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proofErr w:type="spellStart"/>
      <w:r w:rsidRPr="008A07F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за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отчетный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год,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составленной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основании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5F77A6">
        <w:rPr>
          <w:rFonts w:ascii="Times New Roman" w:hAnsi="Times New Roman" w:cs="Times New Roman"/>
          <w:sz w:val="28"/>
          <w:szCs w:val="28"/>
        </w:rPr>
        <w:t>первичных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5F77A6">
        <w:rPr>
          <w:rFonts w:ascii="Times New Roman" w:hAnsi="Times New Roman" w:cs="Times New Roman"/>
          <w:sz w:val="28"/>
          <w:szCs w:val="28"/>
        </w:rPr>
        <w:t>статистических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A07F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форм</w:t>
        </w:r>
        <w:r w:rsidR="000D59F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5F77A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8</w:t>
        </w:r>
        <w:r w:rsidRPr="008A07F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-нк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F77A6" w:rsidRDefault="005F77A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«Число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ДШИ»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суммой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F72">
        <w:rPr>
          <w:rFonts w:ascii="Times New Roman" w:hAnsi="Times New Roman" w:cs="Times New Roman"/>
          <w:sz w:val="28"/>
          <w:szCs w:val="28"/>
        </w:rPr>
        <w:t>гафы</w:t>
      </w:r>
      <w:proofErr w:type="spellEnd"/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5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раздела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2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за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отчетный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3F72">
        <w:rPr>
          <w:rFonts w:ascii="Times New Roman" w:hAnsi="Times New Roman" w:cs="Times New Roman"/>
          <w:sz w:val="28"/>
          <w:szCs w:val="28"/>
        </w:rPr>
        <w:t>составленной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основании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первичных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статистических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форм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83F72">
        <w:rPr>
          <w:rFonts w:ascii="Times New Roman" w:hAnsi="Times New Roman" w:cs="Times New Roman"/>
          <w:sz w:val="28"/>
          <w:szCs w:val="28"/>
        </w:rPr>
        <w:t>1-ДО</w:t>
      </w:r>
      <w:r w:rsidR="00B56F80">
        <w:rPr>
          <w:rFonts w:ascii="Times New Roman" w:hAnsi="Times New Roman" w:cs="Times New Roman"/>
          <w:sz w:val="28"/>
          <w:szCs w:val="28"/>
        </w:rPr>
        <w:t>;</w:t>
      </w:r>
    </w:p>
    <w:p w:rsidR="00B56F80" w:rsidRDefault="00B56F80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«Число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формирований»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Свода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годовых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сведений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об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системы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Минкультуры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России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за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отчетный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год,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составленной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основании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A07F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форм</w:t>
        </w:r>
        <w:r w:rsidR="000D59F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7</w:t>
        </w:r>
        <w:r w:rsidRPr="008A07F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-нк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56F80" w:rsidRDefault="00B56F80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«Число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</w:t>
      </w:r>
      <w:r w:rsidR="00961DC0">
        <w:rPr>
          <w:rFonts w:ascii="Times New Roman" w:hAnsi="Times New Roman" w:cs="Times New Roman"/>
          <w:sz w:val="28"/>
          <w:szCs w:val="28"/>
        </w:rPr>
        <w:t>осеансов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961DC0">
        <w:rPr>
          <w:rFonts w:ascii="Times New Roman" w:hAnsi="Times New Roman" w:cs="Times New Roman"/>
          <w:sz w:val="28"/>
          <w:szCs w:val="28"/>
        </w:rPr>
        <w:t>26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годовых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сведений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7F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961DC0">
        <w:rPr>
          <w:rFonts w:ascii="Times New Roman" w:hAnsi="Times New Roman" w:cs="Times New Roman"/>
          <w:sz w:val="28"/>
          <w:szCs w:val="28"/>
        </w:rPr>
        <w:t>деятельности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DC0">
        <w:rPr>
          <w:rFonts w:ascii="Times New Roman" w:hAnsi="Times New Roman" w:cs="Times New Roman"/>
          <w:sz w:val="28"/>
          <w:szCs w:val="28"/>
        </w:rPr>
        <w:t>кинодемонстраторов</w:t>
      </w:r>
      <w:proofErr w:type="spellEnd"/>
      <w:r w:rsidR="00961DC0">
        <w:rPr>
          <w:rFonts w:ascii="Times New Roman" w:hAnsi="Times New Roman" w:cs="Times New Roman"/>
          <w:sz w:val="28"/>
          <w:szCs w:val="28"/>
        </w:rPr>
        <w:t>/кинозалов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за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отчетный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год,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составленной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8A07F6">
        <w:rPr>
          <w:rFonts w:ascii="Times New Roman" w:hAnsi="Times New Roman" w:cs="Times New Roman"/>
          <w:sz w:val="28"/>
          <w:szCs w:val="28"/>
        </w:rPr>
        <w:t>основании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8A07F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форм</w:t>
        </w:r>
        <w:r w:rsidR="000D59F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961DC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Кинодемонтраторы</w:t>
        </w:r>
        <w:proofErr w:type="spellEnd"/>
        <w:r w:rsidR="000D59F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</w:p>
    <w:p w:rsidR="00B56F80" w:rsidRDefault="00B56F80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Pr="000D59F0" w:rsidRDefault="00CD7376" w:rsidP="000D59F0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5</w:t>
      </w:r>
      <w:r w:rsidR="00A01453" w:rsidRPr="000D59F0">
        <w:rPr>
          <w:rFonts w:ascii="Times New Roman" w:hAnsi="Times New Roman" w:cs="Times New Roman"/>
          <w:sz w:val="28"/>
          <w:szCs w:val="28"/>
        </w:rPr>
        <w:t>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Перечень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453" w:rsidRPr="000D59F0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мероприятий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D82839" w:rsidRPr="000D59F0"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D82839" w:rsidRPr="000D59F0">
        <w:rPr>
          <w:rFonts w:ascii="Times New Roman" w:hAnsi="Times New Roman" w:cs="Times New Roman"/>
          <w:sz w:val="28"/>
          <w:szCs w:val="28"/>
        </w:rPr>
        <w:t>программы</w:t>
      </w:r>
    </w:p>
    <w:p w:rsidR="00C70E27" w:rsidRDefault="00C70E27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Достижение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цели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решение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задач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Программы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осуществляется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D66A1">
        <w:rPr>
          <w:rFonts w:ascii="Times New Roman" w:hAnsi="Times New Roman" w:cs="Times New Roman"/>
          <w:sz w:val="28"/>
          <w:szCs w:val="28"/>
        </w:rPr>
        <w:t>основе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D66A1">
        <w:rPr>
          <w:rFonts w:ascii="Times New Roman" w:hAnsi="Times New Roman" w:cs="Times New Roman"/>
          <w:sz w:val="28"/>
          <w:szCs w:val="28"/>
        </w:rPr>
        <w:t>проведения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D66A1">
        <w:rPr>
          <w:rFonts w:ascii="Times New Roman" w:hAnsi="Times New Roman" w:cs="Times New Roman"/>
          <w:sz w:val="28"/>
          <w:szCs w:val="28"/>
        </w:rPr>
        <w:t>5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D66A1">
        <w:rPr>
          <w:rFonts w:ascii="Times New Roman" w:hAnsi="Times New Roman" w:cs="Times New Roman"/>
          <w:sz w:val="28"/>
          <w:szCs w:val="28"/>
        </w:rPr>
        <w:t>основных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D66A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27" w:rsidRDefault="00C70E27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A1">
        <w:rPr>
          <w:rFonts w:ascii="Times New Roman" w:hAnsi="Times New Roman" w:cs="Times New Roman"/>
          <w:sz w:val="28"/>
          <w:szCs w:val="28"/>
        </w:rPr>
        <w:t>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D66A1">
        <w:rPr>
          <w:rFonts w:ascii="Times New Roman" w:hAnsi="Times New Roman" w:cs="Times New Roman"/>
          <w:sz w:val="28"/>
          <w:szCs w:val="28"/>
        </w:rPr>
        <w:t>решение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D66A1">
        <w:rPr>
          <w:rFonts w:ascii="Times New Roman" w:hAnsi="Times New Roman" w:cs="Times New Roman"/>
          <w:sz w:val="28"/>
          <w:szCs w:val="28"/>
        </w:rPr>
        <w:t>задачи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D66A1">
        <w:rPr>
          <w:rFonts w:ascii="Times New Roman" w:hAnsi="Times New Roman" w:cs="Times New Roman"/>
          <w:sz w:val="28"/>
          <w:szCs w:val="28"/>
        </w:rPr>
        <w:t>по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доступа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граждан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к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культурным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ценностям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информации</w:t>
      </w:r>
      <w:r w:rsidR="000D59F0"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D66A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правлены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3D66A1">
        <w:rPr>
          <w:rFonts w:ascii="Times New Roman" w:hAnsi="Times New Roman" w:cs="Times New Roman"/>
          <w:sz w:val="28"/>
          <w:szCs w:val="28"/>
        </w:rPr>
        <w:t>:</w:t>
      </w:r>
    </w:p>
    <w:p w:rsidR="00C70E27" w:rsidRDefault="00C70E27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библиотечно-информа</w:t>
      </w:r>
      <w:r>
        <w:rPr>
          <w:rFonts w:ascii="Times New Roman" w:hAnsi="Times New Roman" w:cs="Times New Roman"/>
          <w:sz w:val="28"/>
          <w:szCs w:val="28"/>
        </w:rPr>
        <w:t>ционного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населения;</w:t>
      </w:r>
    </w:p>
    <w:p w:rsidR="00C70E27" w:rsidRDefault="00C70E27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музейного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дела,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сохранение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поп</w:t>
      </w:r>
      <w:r>
        <w:rPr>
          <w:rFonts w:ascii="Times New Roman" w:hAnsi="Times New Roman" w:cs="Times New Roman"/>
          <w:sz w:val="28"/>
          <w:szCs w:val="28"/>
        </w:rPr>
        <w:t>уляризация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наследия.</w:t>
      </w:r>
    </w:p>
    <w:p w:rsidR="00C70E27" w:rsidRPr="00304BDC" w:rsidRDefault="00C70E27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D66A1">
        <w:rPr>
          <w:rFonts w:ascii="Times New Roman" w:hAnsi="Times New Roman" w:cs="Times New Roman"/>
          <w:sz w:val="28"/>
          <w:szCs w:val="28"/>
        </w:rPr>
        <w:t>ешение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D66A1">
        <w:rPr>
          <w:rFonts w:ascii="Times New Roman" w:hAnsi="Times New Roman" w:cs="Times New Roman"/>
          <w:sz w:val="28"/>
          <w:szCs w:val="28"/>
        </w:rPr>
        <w:t>задачи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D66A1">
        <w:rPr>
          <w:rFonts w:ascii="Times New Roman" w:hAnsi="Times New Roman" w:cs="Times New Roman"/>
          <w:sz w:val="28"/>
          <w:szCs w:val="28"/>
        </w:rPr>
        <w:t>по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подде</w:t>
      </w:r>
      <w:r>
        <w:rPr>
          <w:rFonts w:ascii="Times New Roman" w:hAnsi="Times New Roman" w:cs="Times New Roman"/>
          <w:sz w:val="28"/>
          <w:szCs w:val="28"/>
        </w:rPr>
        <w:t>ржке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художественно-творческой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деятельности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D66A1">
        <w:rPr>
          <w:rFonts w:ascii="Times New Roman" w:hAnsi="Times New Roman" w:cs="Times New Roman"/>
          <w:sz w:val="28"/>
          <w:szCs w:val="28"/>
        </w:rPr>
        <w:t>предполагает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D66A1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3D66A1">
        <w:rPr>
          <w:rFonts w:ascii="Times New Roman" w:hAnsi="Times New Roman" w:cs="Times New Roman"/>
          <w:sz w:val="28"/>
          <w:szCs w:val="28"/>
        </w:rPr>
        <w:t>: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27" w:rsidRDefault="00C70E27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4BDC">
        <w:rPr>
          <w:rFonts w:ascii="Times New Roman" w:hAnsi="Times New Roman" w:cs="Times New Roman"/>
          <w:sz w:val="28"/>
          <w:szCs w:val="28"/>
        </w:rPr>
        <w:t>рганизация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культурного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досуга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массового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отдыха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населения;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4BDC">
        <w:rPr>
          <w:rFonts w:ascii="Times New Roman" w:hAnsi="Times New Roman" w:cs="Times New Roman"/>
          <w:sz w:val="28"/>
          <w:szCs w:val="28"/>
        </w:rPr>
        <w:t>инообслуживание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населения.</w:t>
      </w:r>
    </w:p>
    <w:p w:rsidR="00C70E27" w:rsidRPr="003A48D6" w:rsidRDefault="00C70E27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48D6">
        <w:rPr>
          <w:rFonts w:ascii="Times New Roman" w:hAnsi="Times New Roman" w:cs="Times New Roman"/>
          <w:color w:val="000000" w:themeColor="text1"/>
          <w:sz w:val="28"/>
          <w:szCs w:val="28"/>
        </w:rPr>
        <w:t>ешение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48D6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48D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48D6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укреплению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48D6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48D6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48D6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направлено</w:t>
      </w:r>
      <w:r w:rsidR="000D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</w:t>
      </w:r>
      <w:r w:rsidRPr="003A4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715AF" w:rsidRPr="00304BDC" w:rsidRDefault="000D59F0" w:rsidP="000D59F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70E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27">
        <w:rPr>
          <w:rFonts w:ascii="Times New Roman" w:hAnsi="Times New Roman" w:cs="Times New Roman"/>
          <w:sz w:val="28"/>
          <w:szCs w:val="28"/>
        </w:rPr>
        <w:t>р</w:t>
      </w:r>
      <w:r w:rsidR="00C70E27" w:rsidRPr="00304BDC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27" w:rsidRPr="00304BDC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27" w:rsidRPr="00304BDC">
        <w:rPr>
          <w:rFonts w:ascii="Times New Roman" w:hAnsi="Times New Roman" w:cs="Times New Roman"/>
          <w:sz w:val="28"/>
          <w:szCs w:val="28"/>
        </w:rPr>
        <w:t>образо</w:t>
      </w:r>
      <w:r w:rsidR="00C70E27">
        <w:rPr>
          <w:rFonts w:ascii="Times New Roman" w:hAnsi="Times New Roman" w:cs="Times New Roman"/>
          <w:sz w:val="28"/>
          <w:szCs w:val="28"/>
        </w:rPr>
        <w:t>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27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27">
        <w:rPr>
          <w:rFonts w:ascii="Times New Roman" w:hAnsi="Times New Roman" w:cs="Times New Roman"/>
          <w:sz w:val="28"/>
          <w:szCs w:val="28"/>
        </w:rPr>
        <w:t>юных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27">
        <w:rPr>
          <w:rFonts w:ascii="Times New Roman" w:hAnsi="Times New Roman" w:cs="Times New Roman"/>
          <w:sz w:val="28"/>
          <w:szCs w:val="28"/>
        </w:rPr>
        <w:t>дарований</w:t>
      </w:r>
    </w:p>
    <w:p w:rsidR="00A01453" w:rsidRPr="00304BDC" w:rsidRDefault="00A01453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DC">
        <w:rPr>
          <w:rFonts w:ascii="Times New Roman" w:hAnsi="Times New Roman" w:cs="Times New Roman"/>
          <w:sz w:val="28"/>
          <w:szCs w:val="28"/>
        </w:rPr>
        <w:t>Перечень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мероприятий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приведен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Приложении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542B24">
        <w:rPr>
          <w:rFonts w:ascii="Times New Roman" w:hAnsi="Times New Roman" w:cs="Times New Roman"/>
          <w:sz w:val="28"/>
          <w:szCs w:val="28"/>
        </w:rPr>
        <w:t>2</w:t>
      </w:r>
      <w:r w:rsidRPr="00304BDC">
        <w:rPr>
          <w:rFonts w:ascii="Times New Roman" w:hAnsi="Times New Roman" w:cs="Times New Roman"/>
          <w:sz w:val="28"/>
          <w:szCs w:val="28"/>
        </w:rPr>
        <w:t>.</w:t>
      </w:r>
    </w:p>
    <w:p w:rsidR="00190EC8" w:rsidRPr="00304BDC" w:rsidRDefault="00A01453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DC">
        <w:rPr>
          <w:rFonts w:ascii="Times New Roman" w:hAnsi="Times New Roman" w:cs="Times New Roman"/>
          <w:sz w:val="28"/>
          <w:szCs w:val="28"/>
        </w:rPr>
        <w:t>Реализация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подпрограмм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Программе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не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A01453" w:rsidRDefault="00CD7376" w:rsidP="000D59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6</w:t>
      </w:r>
      <w:r w:rsidR="00A01453" w:rsidRPr="000D59F0">
        <w:rPr>
          <w:rFonts w:ascii="Times New Roman" w:hAnsi="Times New Roman" w:cs="Times New Roman"/>
          <w:sz w:val="28"/>
          <w:szCs w:val="28"/>
        </w:rPr>
        <w:t>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Механизм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hAnsi="Times New Roman" w:cs="Times New Roman"/>
          <w:sz w:val="28"/>
          <w:szCs w:val="28"/>
        </w:rPr>
        <w:t>реализации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70BF8" w:rsidRPr="000D59F0"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870BF8" w:rsidRPr="000D59F0">
        <w:rPr>
          <w:rFonts w:ascii="Times New Roman" w:hAnsi="Times New Roman" w:cs="Times New Roman"/>
          <w:sz w:val="28"/>
          <w:szCs w:val="28"/>
        </w:rPr>
        <w:t>программы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9F0" w:rsidRPr="000D59F0" w:rsidRDefault="000D59F0" w:rsidP="000D59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1453" w:rsidRPr="00304BDC" w:rsidRDefault="00A01453" w:rsidP="000D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DC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ходе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реализации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Программы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отдел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культуры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администрации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муниципального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района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координирует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деятельность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основных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исполнителей.</w:t>
      </w:r>
    </w:p>
    <w:p w:rsidR="00A01453" w:rsidRPr="00304BDC" w:rsidRDefault="00A01453" w:rsidP="000D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DC">
        <w:rPr>
          <w:rFonts w:ascii="Times New Roman" w:hAnsi="Times New Roman" w:cs="Times New Roman"/>
          <w:sz w:val="28"/>
          <w:szCs w:val="28"/>
        </w:rPr>
        <w:t>К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участию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Программе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привлекаются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органы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местного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самоуправления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муниципальных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образований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района.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Исполнители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отвечают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за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подготовку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предоставление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отчётов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ходе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реализации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программы,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осуществляют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подготовку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предложений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внесении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изменений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Программу,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продление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сроков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завершения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или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прекращения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её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действия.</w:t>
      </w:r>
    </w:p>
    <w:p w:rsidR="00A01453" w:rsidRPr="00304BDC" w:rsidRDefault="00A01453" w:rsidP="000D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DC">
        <w:rPr>
          <w:rFonts w:ascii="Times New Roman" w:hAnsi="Times New Roman" w:cs="Times New Roman"/>
          <w:sz w:val="28"/>
          <w:szCs w:val="28"/>
        </w:rPr>
        <w:t>Порядок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ведения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мониторинга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отчетности: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сведения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ходе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реализации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Программы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итогам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каждого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полугодия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года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предоставляются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отдел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культуры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администрации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района.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Освещение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реализации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осуществляется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через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средства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массовой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информации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информационные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ресурсы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сети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Интернет.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B84" w:rsidRPr="00304BDC" w:rsidRDefault="003C2B84" w:rsidP="000D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DC">
        <w:rPr>
          <w:rFonts w:ascii="Times New Roman" w:hAnsi="Times New Roman" w:cs="Times New Roman"/>
          <w:sz w:val="28"/>
          <w:szCs w:val="28"/>
        </w:rPr>
        <w:t>Сведения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реализации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Программы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предоставляются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отделом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культуры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E78D3">
        <w:rPr>
          <w:rFonts w:ascii="Times New Roman" w:hAnsi="Times New Roman" w:cs="Times New Roman"/>
          <w:sz w:val="28"/>
          <w:szCs w:val="28"/>
        </w:rPr>
        <w:t>администрации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E78D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E78D3">
        <w:rPr>
          <w:rFonts w:ascii="Times New Roman" w:hAnsi="Times New Roman" w:cs="Times New Roman"/>
          <w:sz w:val="28"/>
          <w:szCs w:val="28"/>
        </w:rPr>
        <w:t>муниципального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E78D3">
        <w:rPr>
          <w:rFonts w:ascii="Times New Roman" w:hAnsi="Times New Roman" w:cs="Times New Roman"/>
          <w:sz w:val="28"/>
          <w:szCs w:val="28"/>
        </w:rPr>
        <w:t>района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E78D3">
        <w:rPr>
          <w:rFonts w:ascii="Times New Roman" w:hAnsi="Times New Roman" w:cs="Times New Roman"/>
          <w:sz w:val="28"/>
          <w:szCs w:val="28"/>
        </w:rPr>
        <w:t>Хабаровского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E78D3">
        <w:rPr>
          <w:rFonts w:ascii="Times New Roman" w:hAnsi="Times New Roman" w:cs="Times New Roman"/>
          <w:sz w:val="28"/>
          <w:szCs w:val="28"/>
        </w:rPr>
        <w:t>края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2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раза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год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(по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полугодиям)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E78D3">
        <w:rPr>
          <w:rFonts w:ascii="Times New Roman" w:hAnsi="Times New Roman" w:cs="Times New Roman"/>
          <w:sz w:val="28"/>
          <w:szCs w:val="28"/>
        </w:rPr>
        <w:t>финансовое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7E78D3">
        <w:rPr>
          <w:rFonts w:ascii="Times New Roman" w:hAnsi="Times New Roman" w:cs="Times New Roman"/>
          <w:sz w:val="28"/>
          <w:szCs w:val="28"/>
        </w:rPr>
        <w:t>управление.</w:t>
      </w:r>
    </w:p>
    <w:p w:rsidR="00C70E27" w:rsidRPr="000D59F0" w:rsidRDefault="00C70E27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453" w:rsidRPr="000D59F0" w:rsidRDefault="00CD7376" w:rsidP="000D59F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7</w:t>
      </w:r>
      <w:r w:rsidR="00A01453" w:rsidRPr="000D59F0">
        <w:rPr>
          <w:rFonts w:ascii="Times New Roman" w:hAnsi="Times New Roman" w:cs="Times New Roman"/>
          <w:sz w:val="28"/>
          <w:szCs w:val="28"/>
        </w:rPr>
        <w:t>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0D59F0" w:rsidRP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eastAsia="Calibri" w:hAnsi="Times New Roman" w:cs="Times New Roman"/>
          <w:sz w:val="28"/>
          <w:szCs w:val="28"/>
        </w:rPr>
        <w:t>меры</w:t>
      </w:r>
      <w:r w:rsidR="000D59F0" w:rsidRP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eastAsia="Calibri" w:hAnsi="Times New Roman" w:cs="Times New Roman"/>
          <w:sz w:val="28"/>
          <w:szCs w:val="28"/>
        </w:rPr>
        <w:t>правового</w:t>
      </w:r>
      <w:r w:rsidR="000D59F0" w:rsidRP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eastAsia="Calibri" w:hAnsi="Times New Roman" w:cs="Times New Roman"/>
          <w:sz w:val="28"/>
          <w:szCs w:val="28"/>
        </w:rPr>
        <w:t>регулирования</w:t>
      </w:r>
    </w:p>
    <w:p w:rsidR="00870BF8" w:rsidRPr="000D59F0" w:rsidRDefault="00870BF8" w:rsidP="000D59F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1453" w:rsidRDefault="00A01453" w:rsidP="000D59F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DC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eastAsia="Calibri" w:hAnsi="Times New Roman" w:cs="Times New Roman"/>
          <w:sz w:val="28"/>
          <w:szCs w:val="28"/>
        </w:rPr>
        <w:t>меры</w:t>
      </w:r>
      <w:r w:rsid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eastAsia="Calibri" w:hAnsi="Times New Roman" w:cs="Times New Roman"/>
          <w:sz w:val="28"/>
          <w:szCs w:val="28"/>
        </w:rPr>
        <w:t>правового</w:t>
      </w:r>
      <w:r w:rsid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eastAsia="Calibri" w:hAnsi="Times New Roman" w:cs="Times New Roman"/>
          <w:sz w:val="28"/>
          <w:szCs w:val="28"/>
        </w:rPr>
        <w:t>приведены</w:t>
      </w:r>
      <w:r w:rsid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eastAsia="Calibri" w:hAnsi="Times New Roman" w:cs="Times New Roman"/>
          <w:sz w:val="28"/>
          <w:szCs w:val="28"/>
        </w:rPr>
        <w:t>в</w:t>
      </w:r>
      <w:r w:rsid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BDC">
        <w:rPr>
          <w:rFonts w:ascii="Times New Roman" w:eastAsia="Calibri" w:hAnsi="Times New Roman" w:cs="Times New Roman"/>
          <w:sz w:val="28"/>
          <w:szCs w:val="28"/>
        </w:rPr>
        <w:t>5.</w:t>
      </w:r>
    </w:p>
    <w:p w:rsidR="000D59F0" w:rsidRPr="000D59F0" w:rsidRDefault="000D59F0" w:rsidP="000D59F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453" w:rsidRDefault="00CD7376" w:rsidP="000D59F0">
      <w:pPr>
        <w:widowControl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9F0">
        <w:rPr>
          <w:rFonts w:ascii="Times New Roman" w:eastAsia="Calibri" w:hAnsi="Times New Roman" w:cs="Times New Roman"/>
          <w:sz w:val="28"/>
          <w:szCs w:val="28"/>
        </w:rPr>
        <w:t>8</w:t>
      </w:r>
      <w:r w:rsidR="00A01453" w:rsidRPr="000D59F0">
        <w:rPr>
          <w:rFonts w:ascii="Times New Roman" w:eastAsia="Calibri" w:hAnsi="Times New Roman" w:cs="Times New Roman"/>
          <w:sz w:val="28"/>
          <w:szCs w:val="28"/>
        </w:rPr>
        <w:t>.</w:t>
      </w:r>
      <w:r w:rsidR="000D59F0" w:rsidRP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0D59F0" w:rsidRP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eastAsia="Calibri" w:hAnsi="Times New Roman" w:cs="Times New Roman"/>
          <w:sz w:val="28"/>
          <w:szCs w:val="28"/>
        </w:rPr>
        <w:t>рисков</w:t>
      </w:r>
      <w:r w:rsidR="000D59F0" w:rsidRP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0D59F0" w:rsidRP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D59F0" w:rsidRPr="000D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0D59F0">
        <w:rPr>
          <w:rFonts w:ascii="Times New Roman" w:eastAsia="Calibri" w:hAnsi="Times New Roman" w:cs="Times New Roman"/>
          <w:sz w:val="28"/>
          <w:szCs w:val="28"/>
        </w:rPr>
        <w:t>программы</w:t>
      </w:r>
    </w:p>
    <w:p w:rsidR="000D59F0" w:rsidRPr="000D59F0" w:rsidRDefault="000D59F0" w:rsidP="000D59F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1453" w:rsidRPr="00304BDC" w:rsidRDefault="00A01453" w:rsidP="000D59F0">
      <w:pPr>
        <w:pStyle w:val="a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304BDC">
        <w:rPr>
          <w:color w:val="000000"/>
          <w:sz w:val="28"/>
          <w:szCs w:val="28"/>
        </w:rPr>
        <w:t>Реализация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муниципальной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программы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«Сохранение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развитие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культуры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Верхнебуреинского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муниципального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района»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сопряжена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рисками,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которые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могут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препятствовать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достижению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запланированных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результатов.</w:t>
      </w:r>
    </w:p>
    <w:p w:rsidR="00A01453" w:rsidRPr="00304BDC" w:rsidRDefault="00A01453" w:rsidP="000D59F0">
      <w:pPr>
        <w:pStyle w:val="a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304BDC">
        <w:rPr>
          <w:color w:val="000000"/>
          <w:sz w:val="28"/>
          <w:szCs w:val="28"/>
        </w:rPr>
        <w:t>К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числу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относятся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макроэкономические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риски,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связанные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возможностями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снижения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темпа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роста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экономики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уровнем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инвестиционной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активности.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Важнейшим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фактором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риска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реализации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программы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является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дефицит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муниципального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бюджета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как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следствие,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недостаточное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финансирование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отрасли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культуры.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Эти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риски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могут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отразиться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реализации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наиболее</w:t>
      </w:r>
      <w:r w:rsidR="000D59F0">
        <w:rPr>
          <w:color w:val="000000"/>
          <w:sz w:val="28"/>
          <w:szCs w:val="28"/>
        </w:rPr>
        <w:t xml:space="preserve"> </w:t>
      </w:r>
      <w:proofErr w:type="gramStart"/>
      <w:r w:rsidRPr="00304BDC">
        <w:rPr>
          <w:color w:val="000000"/>
          <w:sz w:val="28"/>
          <w:szCs w:val="28"/>
        </w:rPr>
        <w:t>затратных</w:t>
      </w:r>
      <w:proofErr w:type="gramEnd"/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мероприятий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муниципальной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программы.</w:t>
      </w:r>
    </w:p>
    <w:p w:rsidR="00A01453" w:rsidRPr="00304BDC" w:rsidRDefault="00A01453" w:rsidP="000D59F0">
      <w:pPr>
        <w:pStyle w:val="a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304BDC">
        <w:rPr>
          <w:color w:val="000000"/>
          <w:sz w:val="28"/>
          <w:szCs w:val="28"/>
        </w:rPr>
        <w:t>Экономические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риски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могут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повлечь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изменения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стоимости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муниципальных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услуг,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что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может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негативно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сказаться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на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структуре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потребительских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предпочтений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населения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района.</w:t>
      </w:r>
    </w:p>
    <w:p w:rsidR="00A01453" w:rsidRPr="00304BDC" w:rsidRDefault="00A01453" w:rsidP="000D59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BDC">
        <w:rPr>
          <w:color w:val="000000"/>
          <w:sz w:val="28"/>
          <w:szCs w:val="28"/>
        </w:rPr>
        <w:t>Операционные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риски,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связанные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несовершенством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системы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управления,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недостаточной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технической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нормативно-правовой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поддержкой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муниципальной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программы.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Эти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риски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могут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привести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к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нарушению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сроков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выполнения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мероприятий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достижения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запланированных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результатов.</w:t>
      </w:r>
    </w:p>
    <w:p w:rsidR="00A01453" w:rsidRPr="00304BDC" w:rsidRDefault="00A01453" w:rsidP="000D59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BDC">
        <w:rPr>
          <w:color w:val="000000"/>
          <w:sz w:val="28"/>
          <w:szCs w:val="28"/>
        </w:rPr>
        <w:lastRenderedPageBreak/>
        <w:t>Риски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ухудшения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sz w:val="28"/>
          <w:szCs w:val="28"/>
        </w:rPr>
        <w:t>международных</w:t>
      </w:r>
      <w:r w:rsidR="000D59F0">
        <w:rPr>
          <w:sz w:val="28"/>
          <w:szCs w:val="28"/>
        </w:rPr>
        <w:t xml:space="preserve"> </w:t>
      </w:r>
      <w:r w:rsidRPr="00304BDC">
        <w:rPr>
          <w:sz w:val="28"/>
          <w:szCs w:val="28"/>
        </w:rPr>
        <w:t>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межрегиональных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отношений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области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культуры.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Эти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риски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могут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привести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к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резкому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уменьшению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объема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информации,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получаемые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рамках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культурного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обмена,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а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также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снижению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возможностей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района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проведении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культурных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мероприятий,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проводимых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рамках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гастрольной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деятельности.</w:t>
      </w:r>
    </w:p>
    <w:p w:rsidR="00A01453" w:rsidRPr="00304BDC" w:rsidRDefault="00A01453" w:rsidP="000D59F0">
      <w:pPr>
        <w:pStyle w:val="a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304BDC">
        <w:rPr>
          <w:color w:val="000000"/>
          <w:sz w:val="28"/>
          <w:szCs w:val="28"/>
        </w:rPr>
        <w:t>Техногенные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экологические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риски.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Эти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риски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могут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привести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к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отвлечению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средств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от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финансирования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муниципальной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программы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сфере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культуры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пользу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других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направлений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развития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района.</w:t>
      </w:r>
    </w:p>
    <w:p w:rsidR="00A01453" w:rsidRPr="004D313E" w:rsidRDefault="00A01453" w:rsidP="000D59F0">
      <w:pPr>
        <w:pStyle w:val="a5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04BDC">
        <w:rPr>
          <w:color w:val="000000"/>
          <w:sz w:val="28"/>
          <w:szCs w:val="28"/>
        </w:rPr>
        <w:t>В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целях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управления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указанными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рисками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процессе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реализации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муниципальной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программы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«Сохранение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развитие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культуры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Верхнебуреинского</w:t>
      </w:r>
      <w:r w:rsidR="000D59F0">
        <w:rPr>
          <w:color w:val="000000"/>
          <w:sz w:val="28"/>
          <w:szCs w:val="28"/>
        </w:rPr>
        <w:t xml:space="preserve"> </w:t>
      </w:r>
      <w:r w:rsidRPr="004D313E">
        <w:rPr>
          <w:sz w:val="28"/>
          <w:szCs w:val="28"/>
        </w:rPr>
        <w:t>муниципального</w:t>
      </w:r>
      <w:r w:rsidR="000D59F0">
        <w:rPr>
          <w:sz w:val="28"/>
          <w:szCs w:val="28"/>
        </w:rPr>
        <w:t xml:space="preserve"> </w:t>
      </w:r>
      <w:r w:rsidRPr="004D313E">
        <w:rPr>
          <w:sz w:val="28"/>
          <w:szCs w:val="28"/>
        </w:rPr>
        <w:t>района</w:t>
      </w:r>
      <w:r w:rsidR="000D59F0">
        <w:rPr>
          <w:sz w:val="28"/>
          <w:szCs w:val="28"/>
        </w:rPr>
        <w:t xml:space="preserve"> </w:t>
      </w:r>
      <w:r w:rsidR="004D313E" w:rsidRPr="004D313E">
        <w:rPr>
          <w:sz w:val="28"/>
          <w:szCs w:val="28"/>
        </w:rPr>
        <w:t>Хабаровского</w:t>
      </w:r>
      <w:r w:rsidR="000D59F0">
        <w:rPr>
          <w:sz w:val="28"/>
          <w:szCs w:val="28"/>
        </w:rPr>
        <w:t xml:space="preserve"> </w:t>
      </w:r>
      <w:r w:rsidR="004D313E" w:rsidRPr="004D313E">
        <w:rPr>
          <w:sz w:val="28"/>
          <w:szCs w:val="28"/>
        </w:rPr>
        <w:t>края»</w:t>
      </w:r>
      <w:r w:rsidR="000D59F0">
        <w:rPr>
          <w:sz w:val="28"/>
          <w:szCs w:val="28"/>
        </w:rPr>
        <w:t xml:space="preserve"> </w:t>
      </w:r>
      <w:r w:rsidRPr="004D313E">
        <w:rPr>
          <w:sz w:val="28"/>
          <w:szCs w:val="28"/>
        </w:rPr>
        <w:t>предусматривается:</w:t>
      </w:r>
    </w:p>
    <w:p w:rsidR="00A01453" w:rsidRPr="00304BDC" w:rsidRDefault="00A01453" w:rsidP="000D59F0">
      <w:pPr>
        <w:pStyle w:val="a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304BDC">
        <w:rPr>
          <w:color w:val="000000"/>
          <w:sz w:val="28"/>
          <w:szCs w:val="28"/>
        </w:rPr>
        <w:t>-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формирование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эффективной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системы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управления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программой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на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основе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четкого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распределении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функций,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полномочий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ответственности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ответственного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исполнителя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соисполнителя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программы;</w:t>
      </w:r>
    </w:p>
    <w:p w:rsidR="00A01453" w:rsidRPr="00304BDC" w:rsidRDefault="00A01453" w:rsidP="000D59F0">
      <w:pPr>
        <w:pStyle w:val="a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304BDC">
        <w:rPr>
          <w:color w:val="000000"/>
          <w:sz w:val="28"/>
          <w:szCs w:val="28"/>
        </w:rPr>
        <w:t>-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обеспечение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эффективного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взаимодействия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ответственного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исполнителя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соисполнителей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программы;</w:t>
      </w:r>
    </w:p>
    <w:p w:rsidR="00A01453" w:rsidRPr="00304BDC" w:rsidRDefault="00A01453" w:rsidP="000D59F0">
      <w:pPr>
        <w:pStyle w:val="a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304BDC">
        <w:rPr>
          <w:color w:val="000000"/>
          <w:sz w:val="28"/>
          <w:szCs w:val="28"/>
        </w:rPr>
        <w:t>-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проведение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мониторинга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выполнения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программы,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регулярного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анализа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необходимости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корректировки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показателей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(индикаторов),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а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также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мероприятий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программы;</w:t>
      </w:r>
    </w:p>
    <w:p w:rsidR="00A01453" w:rsidRPr="00304BDC" w:rsidRDefault="00A01453" w:rsidP="000D59F0">
      <w:pPr>
        <w:pStyle w:val="a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304BDC">
        <w:rPr>
          <w:color w:val="000000"/>
          <w:sz w:val="28"/>
          <w:szCs w:val="28"/>
        </w:rPr>
        <w:t>-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перераспределения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объемов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финансирования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в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зависимости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от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динамики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темпов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достижений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поставленных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целей;</w:t>
      </w:r>
    </w:p>
    <w:p w:rsidR="00A01453" w:rsidRPr="00304BDC" w:rsidRDefault="00A01453" w:rsidP="000D59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BDC">
        <w:rPr>
          <w:color w:val="000000"/>
          <w:sz w:val="28"/>
          <w:szCs w:val="28"/>
        </w:rPr>
        <w:t>-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планирование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реализации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программы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с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применением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методик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оценки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эффективности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бюджетных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расходов,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достижения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цели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и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задач</w:t>
      </w:r>
      <w:r w:rsidR="000D59F0">
        <w:rPr>
          <w:color w:val="000000"/>
          <w:sz w:val="28"/>
          <w:szCs w:val="28"/>
        </w:rPr>
        <w:t xml:space="preserve"> </w:t>
      </w:r>
      <w:r w:rsidRPr="00304BDC">
        <w:rPr>
          <w:color w:val="000000"/>
          <w:sz w:val="28"/>
          <w:szCs w:val="28"/>
        </w:rPr>
        <w:t>программы.</w:t>
      </w:r>
    </w:p>
    <w:p w:rsidR="000D59F0" w:rsidRPr="000D59F0" w:rsidRDefault="000D59F0" w:rsidP="000D59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7376" w:rsidRDefault="00CD7376" w:rsidP="000D59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9F0">
        <w:rPr>
          <w:rFonts w:ascii="Times New Roman" w:hAnsi="Times New Roman" w:cs="Times New Roman"/>
          <w:sz w:val="28"/>
          <w:szCs w:val="28"/>
        </w:rPr>
        <w:t>9.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Ресурсное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обеспечение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 w:rsidRP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0D59F0">
        <w:rPr>
          <w:rFonts w:ascii="Times New Roman" w:hAnsi="Times New Roman" w:cs="Times New Roman"/>
          <w:sz w:val="28"/>
          <w:szCs w:val="28"/>
        </w:rPr>
        <w:t>программы</w:t>
      </w:r>
    </w:p>
    <w:p w:rsidR="000D59F0" w:rsidRPr="000D59F0" w:rsidRDefault="000D59F0" w:rsidP="000D59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7376" w:rsidRDefault="000D59F0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CD7376" w:rsidRPr="00A71CFA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CD7376" w:rsidRPr="00A71CFA">
        <w:rPr>
          <w:rFonts w:ascii="Times New Roman" w:hAnsi="Times New Roman" w:cs="Times New Roman"/>
          <w:sz w:val="28"/>
          <w:szCs w:val="28"/>
        </w:rPr>
        <w:t>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Объемы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уточняются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бюджетов.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CD7376" w:rsidRPr="00A71CFA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CD7376" w:rsidRPr="00A71C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202</w:t>
      </w:r>
      <w:r w:rsidR="00CD73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A71C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643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544,450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по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годам: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2017г.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107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581,798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2018г.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120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532,938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2019г.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191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938,814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2020г.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169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642,666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2021г.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744F6"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460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2022г.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284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511,611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2023г.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373,467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2024г.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147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481,712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367,992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367,992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районного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бюджета,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источником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финансового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обеспечения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которых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являются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краевого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бюджета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408,384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0D59F0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B26E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B26E17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B26E17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B26E1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6" w:rsidRPr="00B26E17">
        <w:rPr>
          <w:rFonts w:ascii="Times New Roman" w:hAnsi="Times New Roman" w:cs="Times New Roman"/>
          <w:sz w:val="28"/>
          <w:szCs w:val="28"/>
        </w:rPr>
        <w:t>годам: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2017г.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22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219,250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2018г.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29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948,018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2019г.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48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308,678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2020г.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39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263,254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2021г.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005,521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2022г.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274,463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2023г.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499,065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2024г.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672,525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46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108,805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46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108,805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районного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бюджета,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источником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финансового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обеспечения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которых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являются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федерального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бюджета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255,808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по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годам: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2017г.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102,210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2018г.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479,722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2019г.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33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112,362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2020г.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14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122,166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2021г.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536,869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2022г.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252,827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2023г.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536,328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2024г.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371,108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371,108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371,108</w:t>
      </w:r>
      <w:r w:rsidR="000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внебюджетные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704,212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по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годам: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2017г.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8362,058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2018г.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6565,800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2019г.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7345,161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2020г.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3670,329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2021г.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885,864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2022г.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7375,000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B26E17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2023г.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7375,000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2024г.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7375,000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7375,000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7375,000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376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том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числе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источником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финансового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обеспечения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которых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являются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поселений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0,000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CD7376" w:rsidRPr="00DE3BB0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B0">
        <w:rPr>
          <w:rFonts w:ascii="Times New Roman" w:hAnsi="Times New Roman" w:cs="Times New Roman"/>
          <w:sz w:val="28"/>
          <w:szCs w:val="28"/>
        </w:rPr>
        <w:t>Ресурсное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обеспечение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Программы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приведено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Приложении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D01F05">
        <w:rPr>
          <w:rFonts w:ascii="Times New Roman" w:hAnsi="Times New Roman" w:cs="Times New Roman"/>
          <w:sz w:val="28"/>
          <w:szCs w:val="28"/>
        </w:rPr>
        <w:t>3</w:t>
      </w:r>
      <w:r w:rsidRPr="00DE3BB0">
        <w:rPr>
          <w:rFonts w:ascii="Times New Roman" w:hAnsi="Times New Roman" w:cs="Times New Roman"/>
          <w:sz w:val="28"/>
          <w:szCs w:val="28"/>
        </w:rPr>
        <w:t>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прогнозная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(справочная)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оценка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расходов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федерального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бюджета,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краевого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бюджета,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бюджетов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муниципальных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образований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края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внебюджетных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средств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на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реализацию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целей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муниципальной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программы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Приложении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="003542F1">
        <w:rPr>
          <w:rFonts w:ascii="Times New Roman" w:hAnsi="Times New Roman" w:cs="Times New Roman"/>
          <w:sz w:val="28"/>
          <w:szCs w:val="28"/>
        </w:rPr>
        <w:t>4</w:t>
      </w:r>
      <w:r w:rsidR="007E78D3">
        <w:rPr>
          <w:rFonts w:ascii="Times New Roman" w:hAnsi="Times New Roman" w:cs="Times New Roman"/>
          <w:sz w:val="28"/>
          <w:szCs w:val="28"/>
        </w:rPr>
        <w:t>.</w:t>
      </w:r>
    </w:p>
    <w:p w:rsidR="00CD7376" w:rsidRPr="00DE3BB0" w:rsidRDefault="00CD7376" w:rsidP="000D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B0">
        <w:rPr>
          <w:rFonts w:ascii="Times New Roman" w:hAnsi="Times New Roman" w:cs="Times New Roman"/>
          <w:sz w:val="28"/>
          <w:szCs w:val="28"/>
        </w:rPr>
        <w:t>Прогноз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показателей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муниципального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задания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приведен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в</w:t>
      </w:r>
      <w:r w:rsidR="000D59F0">
        <w:rPr>
          <w:rFonts w:ascii="Times New Roman" w:hAnsi="Times New Roman" w:cs="Times New Roman"/>
          <w:sz w:val="28"/>
          <w:szCs w:val="28"/>
        </w:rPr>
        <w:t xml:space="preserve"> </w:t>
      </w:r>
      <w:r w:rsidRPr="00DE3BB0">
        <w:rPr>
          <w:rFonts w:ascii="Times New Roman" w:hAnsi="Times New Roman" w:cs="Times New Roman"/>
          <w:sz w:val="28"/>
          <w:szCs w:val="28"/>
        </w:rPr>
        <w:t>Приложении</w:t>
      </w:r>
      <w:r w:rsidR="000D59F0">
        <w:rPr>
          <w:rFonts w:ascii="Times New Roman" w:hAnsi="Times New Roman" w:cs="Times New Roman"/>
          <w:sz w:val="28"/>
          <w:szCs w:val="28"/>
        </w:rPr>
        <w:t> </w:t>
      </w:r>
      <w:r w:rsidR="003542F1">
        <w:rPr>
          <w:rFonts w:ascii="Times New Roman" w:hAnsi="Times New Roman" w:cs="Times New Roman"/>
          <w:sz w:val="28"/>
          <w:szCs w:val="28"/>
        </w:rPr>
        <w:t>1</w:t>
      </w:r>
      <w:r w:rsidRPr="00DE3BB0">
        <w:rPr>
          <w:rFonts w:ascii="Times New Roman" w:hAnsi="Times New Roman" w:cs="Times New Roman"/>
          <w:sz w:val="28"/>
          <w:szCs w:val="28"/>
        </w:rPr>
        <w:t>.</w:t>
      </w:r>
    </w:p>
    <w:p w:rsidR="00A01453" w:rsidRDefault="00A01453" w:rsidP="000D59F0">
      <w:pPr>
        <w:ind w:right="-1"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F06A1F" w:rsidRDefault="00F06A1F" w:rsidP="000D59F0">
      <w:pPr>
        <w:ind w:right="-1"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F06A1F" w:rsidRPr="00870BF8" w:rsidRDefault="00F06A1F" w:rsidP="00F06A1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6A1F" w:rsidRDefault="00F06A1F" w:rsidP="00F06A1F">
      <w:pPr>
        <w:widowControl w:val="0"/>
        <w:tabs>
          <w:tab w:val="left" w:pos="12660"/>
          <w:tab w:val="right" w:pos="1457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3DC6" w:rsidRDefault="00183DC6" w:rsidP="00F06A1F">
      <w:pPr>
        <w:widowControl w:val="0"/>
        <w:tabs>
          <w:tab w:val="left" w:pos="12660"/>
          <w:tab w:val="right" w:pos="1457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183DC6" w:rsidSect="00E07E19">
          <w:headerReference w:type="default" r:id="rId15"/>
          <w:footerReference w:type="even" r:id="rId16"/>
          <w:footerReference w:type="default" r:id="rId17"/>
          <w:pgSz w:w="11906" w:h="16838"/>
          <w:pgMar w:top="1134" w:right="424" w:bottom="709" w:left="1985" w:header="709" w:footer="709" w:gutter="0"/>
          <w:cols w:space="708"/>
          <w:titlePg/>
          <w:docGrid w:linePitch="360"/>
        </w:sectPr>
      </w:pPr>
    </w:p>
    <w:p w:rsidR="004E1AD2" w:rsidRPr="004E1AD2" w:rsidRDefault="00F06A1F" w:rsidP="004E1AD2">
      <w:pPr>
        <w:widowControl w:val="0"/>
        <w:tabs>
          <w:tab w:val="left" w:pos="12660"/>
          <w:tab w:val="right" w:pos="1457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1AD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</w:t>
      </w:r>
      <w:r w:rsidR="000D59F0" w:rsidRPr="004E1A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E1AD2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0D59F0" w:rsidRPr="004E1A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E1AD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4E1AD2" w:rsidRP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«</w:t>
      </w:r>
      <w:r w:rsidRPr="004E1AD2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4E1AD2" w:rsidRP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 </w:t>
      </w:r>
    </w:p>
    <w:p w:rsid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 xml:space="preserve">Верхнебуреинского муниципального </w:t>
      </w:r>
    </w:p>
    <w:p w:rsidR="004E1AD2" w:rsidRP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>района Хабаровского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06A1F" w:rsidRPr="00870BF8" w:rsidRDefault="000D59F0" w:rsidP="00F06A1F">
      <w:pPr>
        <w:widowControl w:val="0"/>
        <w:tabs>
          <w:tab w:val="left" w:pos="12660"/>
          <w:tab w:val="right" w:pos="1457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06A1F" w:rsidRPr="004E1AD2" w:rsidRDefault="00F06A1F" w:rsidP="00F06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>СВЕДЕНИЯ</w:t>
      </w:r>
    </w:p>
    <w:p w:rsidR="00F06A1F" w:rsidRPr="004E1AD2" w:rsidRDefault="00F06A1F" w:rsidP="00F06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>о</w:t>
      </w:r>
      <w:r w:rsidR="000D59F0" w:rsidRPr="004E1AD2">
        <w:rPr>
          <w:rFonts w:ascii="Times New Roman" w:hAnsi="Times New Roman" w:cs="Times New Roman"/>
          <w:sz w:val="24"/>
          <w:szCs w:val="24"/>
        </w:rPr>
        <w:t xml:space="preserve"> </w:t>
      </w:r>
      <w:r w:rsidRPr="004E1AD2">
        <w:rPr>
          <w:rFonts w:ascii="Times New Roman" w:hAnsi="Times New Roman" w:cs="Times New Roman"/>
          <w:sz w:val="24"/>
          <w:szCs w:val="24"/>
        </w:rPr>
        <w:t>показателях</w:t>
      </w:r>
      <w:r w:rsidR="000D59F0" w:rsidRPr="004E1AD2">
        <w:rPr>
          <w:rFonts w:ascii="Times New Roman" w:hAnsi="Times New Roman" w:cs="Times New Roman"/>
          <w:sz w:val="24"/>
          <w:szCs w:val="24"/>
        </w:rPr>
        <w:t xml:space="preserve"> </w:t>
      </w:r>
      <w:r w:rsidRPr="004E1AD2">
        <w:rPr>
          <w:rFonts w:ascii="Times New Roman" w:hAnsi="Times New Roman" w:cs="Times New Roman"/>
          <w:sz w:val="24"/>
          <w:szCs w:val="24"/>
        </w:rPr>
        <w:t>(индикаторах)</w:t>
      </w:r>
      <w:r w:rsidR="000D59F0" w:rsidRPr="004E1AD2">
        <w:rPr>
          <w:rFonts w:ascii="Times New Roman" w:hAnsi="Times New Roman" w:cs="Times New Roman"/>
          <w:sz w:val="24"/>
          <w:szCs w:val="24"/>
        </w:rPr>
        <w:t xml:space="preserve"> </w:t>
      </w:r>
      <w:r w:rsidRPr="004E1AD2">
        <w:rPr>
          <w:rFonts w:ascii="Times New Roman" w:hAnsi="Times New Roman" w:cs="Times New Roman"/>
          <w:sz w:val="24"/>
          <w:szCs w:val="24"/>
        </w:rPr>
        <w:t>муниципальной</w:t>
      </w:r>
      <w:r w:rsidR="000D59F0" w:rsidRPr="004E1AD2">
        <w:rPr>
          <w:rFonts w:ascii="Times New Roman" w:hAnsi="Times New Roman" w:cs="Times New Roman"/>
          <w:sz w:val="24"/>
          <w:szCs w:val="24"/>
        </w:rPr>
        <w:t xml:space="preserve"> </w:t>
      </w:r>
      <w:r w:rsidRPr="004E1AD2">
        <w:rPr>
          <w:rFonts w:ascii="Times New Roman" w:hAnsi="Times New Roman" w:cs="Times New Roman"/>
          <w:sz w:val="24"/>
          <w:szCs w:val="24"/>
        </w:rPr>
        <w:t>программы</w:t>
      </w:r>
    </w:p>
    <w:p w:rsidR="00F06A1F" w:rsidRPr="004E1AD2" w:rsidRDefault="00F06A1F" w:rsidP="00F06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09"/>
        <w:gridCol w:w="709"/>
        <w:gridCol w:w="850"/>
        <w:gridCol w:w="851"/>
        <w:gridCol w:w="850"/>
        <w:gridCol w:w="851"/>
        <w:gridCol w:w="850"/>
        <w:gridCol w:w="993"/>
        <w:gridCol w:w="850"/>
        <w:gridCol w:w="709"/>
        <w:gridCol w:w="992"/>
        <w:gridCol w:w="992"/>
        <w:gridCol w:w="851"/>
        <w:gridCol w:w="850"/>
        <w:gridCol w:w="851"/>
        <w:gridCol w:w="850"/>
        <w:gridCol w:w="993"/>
      </w:tblGrid>
      <w:tr w:rsidR="00F06A1F" w:rsidRPr="0030782D" w:rsidTr="0030782D">
        <w:trPr>
          <w:jc w:val="center"/>
        </w:trPr>
        <w:tc>
          <w:tcPr>
            <w:tcW w:w="1129" w:type="dxa"/>
            <w:vMerge w:val="restart"/>
          </w:tcPr>
          <w:p w:rsidR="00F06A1F" w:rsidRPr="0030782D" w:rsidRDefault="00F06A1F" w:rsidP="004E1AD2">
            <w:pPr>
              <w:spacing w:after="0" w:line="240" w:lineRule="exact"/>
              <w:ind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709" w:type="dxa"/>
            <w:vMerge w:val="restart"/>
          </w:tcPr>
          <w:p w:rsidR="00F06A1F" w:rsidRPr="0030782D" w:rsidRDefault="00F06A1F" w:rsidP="004E1AD2">
            <w:pPr>
              <w:shd w:val="clear" w:color="auto" w:fill="FFFFFF"/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F06A1F" w:rsidRPr="0030782D" w:rsidRDefault="00F06A1F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06A1F" w:rsidRPr="0030782D" w:rsidRDefault="00F06A1F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3183" w:type="dxa"/>
            <w:gridSpan w:val="15"/>
          </w:tcPr>
          <w:p w:rsidR="00F06A1F" w:rsidRPr="0030782D" w:rsidRDefault="00F06A1F" w:rsidP="004E1AD2">
            <w:pPr>
              <w:spacing w:after="0" w:line="240" w:lineRule="exact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proofErr w:type="gramStart"/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индикатора)</w:t>
            </w:r>
          </w:p>
          <w:p w:rsidR="00F06A1F" w:rsidRPr="0030782D" w:rsidRDefault="00F06A1F" w:rsidP="004E1AD2">
            <w:pPr>
              <w:spacing w:after="0" w:line="240" w:lineRule="exact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2" w:rsidRPr="0030782D" w:rsidTr="00FA41F2">
        <w:trPr>
          <w:trHeight w:val="521"/>
          <w:jc w:val="center"/>
        </w:trPr>
        <w:tc>
          <w:tcPr>
            <w:tcW w:w="1129" w:type="dxa"/>
            <w:vMerge/>
          </w:tcPr>
          <w:p w:rsidR="00F06A1F" w:rsidRPr="0030782D" w:rsidRDefault="00F06A1F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06A1F" w:rsidRPr="0030782D" w:rsidRDefault="00F06A1F" w:rsidP="004E1A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06A1F" w:rsidRPr="0030782D" w:rsidRDefault="00F06A1F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6A1F" w:rsidRPr="0030782D" w:rsidRDefault="00F06A1F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gridSpan w:val="2"/>
          </w:tcPr>
          <w:p w:rsidR="00F06A1F" w:rsidRPr="0030782D" w:rsidRDefault="00F06A1F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gridSpan w:val="2"/>
          </w:tcPr>
          <w:p w:rsidR="00F06A1F" w:rsidRPr="0030782D" w:rsidRDefault="00F06A1F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gridSpan w:val="2"/>
          </w:tcPr>
          <w:p w:rsidR="00F06A1F" w:rsidRPr="0030782D" w:rsidRDefault="00F06A1F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gridSpan w:val="2"/>
          </w:tcPr>
          <w:p w:rsidR="00F06A1F" w:rsidRPr="0030782D" w:rsidRDefault="00F06A1F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</w:tcPr>
          <w:p w:rsidR="00F06A1F" w:rsidRPr="0030782D" w:rsidRDefault="00F06A1F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</w:tcPr>
          <w:p w:rsidR="00F06A1F" w:rsidRPr="0030782D" w:rsidRDefault="00F06A1F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</w:tcPr>
          <w:p w:rsidR="00F06A1F" w:rsidRPr="0030782D" w:rsidRDefault="00F06A1F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Merge w:val="restart"/>
          </w:tcPr>
          <w:p w:rsidR="00F06A1F" w:rsidRPr="0030782D" w:rsidRDefault="00F06A1F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vMerge w:val="restart"/>
          </w:tcPr>
          <w:p w:rsidR="00F06A1F" w:rsidRPr="0030782D" w:rsidRDefault="00F06A1F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A41F2" w:rsidRPr="0030782D" w:rsidTr="00FA41F2">
        <w:trPr>
          <w:trHeight w:val="461"/>
          <w:jc w:val="center"/>
        </w:trPr>
        <w:tc>
          <w:tcPr>
            <w:tcW w:w="1129" w:type="dxa"/>
          </w:tcPr>
          <w:p w:rsidR="0030782D" w:rsidRPr="0030782D" w:rsidRDefault="0030782D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782D" w:rsidRPr="0030782D" w:rsidRDefault="0030782D" w:rsidP="004E1A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782D" w:rsidRPr="0030782D" w:rsidRDefault="0030782D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782D" w:rsidRPr="0030782D" w:rsidRDefault="0030782D" w:rsidP="004E1AD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0782D" w:rsidRPr="0030782D" w:rsidRDefault="0030782D" w:rsidP="004E1AD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30782D" w:rsidRPr="0030782D" w:rsidRDefault="0030782D" w:rsidP="004E1AD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0782D" w:rsidRPr="0030782D" w:rsidRDefault="0030782D" w:rsidP="004E1AD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30782D" w:rsidRPr="0030782D" w:rsidRDefault="0030782D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30782D" w:rsidRPr="0030782D" w:rsidRDefault="0030782D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30782D" w:rsidRPr="0030782D" w:rsidRDefault="0030782D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0782D" w:rsidRPr="0030782D" w:rsidRDefault="0030782D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30782D" w:rsidRPr="0030782D" w:rsidRDefault="00FA41F2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782D" w:rsidRPr="0030782D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0782D" w:rsidRPr="0030782D" w:rsidRDefault="0030782D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</w:tcPr>
          <w:p w:rsidR="0030782D" w:rsidRPr="0030782D" w:rsidRDefault="0030782D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782D" w:rsidRPr="0030782D" w:rsidRDefault="0030782D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0782D" w:rsidRPr="0030782D" w:rsidRDefault="0030782D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782D" w:rsidRPr="0030782D" w:rsidRDefault="0030782D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782D" w:rsidRPr="0030782D" w:rsidRDefault="0030782D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1F2" w:rsidRPr="00FA41F2" w:rsidRDefault="00FA41F2" w:rsidP="00FA41F2">
      <w:pPr>
        <w:spacing w:after="0" w:line="240" w:lineRule="auto"/>
        <w:rPr>
          <w:sz w:val="2"/>
          <w:szCs w:val="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3"/>
      </w:tblGrid>
      <w:tr w:rsidR="00FA41F2" w:rsidRPr="0030782D" w:rsidTr="00FA41F2">
        <w:trPr>
          <w:trHeight w:val="461"/>
          <w:tblHeader/>
          <w:jc w:val="center"/>
        </w:trPr>
        <w:tc>
          <w:tcPr>
            <w:tcW w:w="1129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41F2" w:rsidRPr="0030782D" w:rsidRDefault="00FA41F2" w:rsidP="004E1A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41F2" w:rsidRPr="00FA41F2" w:rsidRDefault="00FA41F2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A41F2" w:rsidRPr="0030782D" w:rsidRDefault="00FA41F2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A41F2" w:rsidRPr="0030782D" w:rsidRDefault="00FA41F2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A41F2" w:rsidRPr="0030782D" w:rsidRDefault="00FA41F2" w:rsidP="004E1AD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A41F2" w:rsidRPr="0030782D" w:rsidTr="00FA372F">
        <w:trPr>
          <w:trHeight w:val="453"/>
          <w:jc w:val="center"/>
        </w:trPr>
        <w:tc>
          <w:tcPr>
            <w:tcW w:w="15730" w:type="dxa"/>
            <w:gridSpan w:val="18"/>
          </w:tcPr>
          <w:p w:rsidR="00FA41F2" w:rsidRPr="00FA41F2" w:rsidRDefault="00FA41F2" w:rsidP="004E1AD2">
            <w:pPr>
              <w:pStyle w:val="a4"/>
              <w:numPr>
                <w:ilvl w:val="0"/>
                <w:numId w:val="1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библиотечно-информационного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обслуживания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</w:tr>
      <w:tr w:rsidR="00FA41F2" w:rsidRPr="0030782D" w:rsidTr="00FA41F2">
        <w:trPr>
          <w:trHeight w:val="453"/>
          <w:jc w:val="center"/>
        </w:trPr>
        <w:tc>
          <w:tcPr>
            <w:tcW w:w="1129" w:type="dxa"/>
          </w:tcPr>
          <w:p w:rsidR="00296723" w:rsidRDefault="00296723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709" w:type="dxa"/>
          </w:tcPr>
          <w:p w:rsidR="00FA41F2" w:rsidRPr="0030782D" w:rsidRDefault="00FA41F2" w:rsidP="004E1A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FA41F2" w:rsidRDefault="000D59F0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1F2" w:rsidRPr="0030782D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1F2" w:rsidRPr="0030782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744F6" w:rsidRPr="0030782D" w:rsidRDefault="003744F6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6-НК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13110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13855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13120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13043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13130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12032</w:t>
            </w:r>
          </w:p>
        </w:tc>
        <w:tc>
          <w:tcPr>
            <w:tcW w:w="992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  <w:tc>
          <w:tcPr>
            <w:tcW w:w="992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13980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  <w:p w:rsidR="00FA41F2" w:rsidRPr="0030782D" w:rsidRDefault="00FA41F2" w:rsidP="004E1AD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41F2" w:rsidRPr="0030782D" w:rsidRDefault="00FA41F2" w:rsidP="004E1AD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993" w:type="dxa"/>
          </w:tcPr>
          <w:p w:rsidR="00FA41F2" w:rsidRPr="00296723" w:rsidRDefault="00296723" w:rsidP="004E1AD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</w:tr>
      <w:tr w:rsidR="00FA41F2" w:rsidRPr="0030782D" w:rsidTr="00FA372F">
        <w:trPr>
          <w:trHeight w:val="453"/>
          <w:jc w:val="center"/>
        </w:trPr>
        <w:tc>
          <w:tcPr>
            <w:tcW w:w="15730" w:type="dxa"/>
            <w:gridSpan w:val="18"/>
          </w:tcPr>
          <w:p w:rsidR="00FA41F2" w:rsidRPr="00FA41F2" w:rsidRDefault="00FA41F2" w:rsidP="004E1AD2">
            <w:pPr>
              <w:pStyle w:val="a4"/>
              <w:numPr>
                <w:ilvl w:val="0"/>
                <w:numId w:val="1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музейного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сохранение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популяризация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объектов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культурного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наследия</w:t>
            </w:r>
          </w:p>
        </w:tc>
      </w:tr>
      <w:tr w:rsidR="00FA41F2" w:rsidRPr="0030782D" w:rsidTr="00FA41F2">
        <w:trPr>
          <w:jc w:val="center"/>
        </w:trPr>
        <w:tc>
          <w:tcPr>
            <w:tcW w:w="1129" w:type="dxa"/>
          </w:tcPr>
          <w:p w:rsidR="00296723" w:rsidRDefault="00296723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709" w:type="dxa"/>
          </w:tcPr>
          <w:p w:rsidR="00FA41F2" w:rsidRPr="0030782D" w:rsidRDefault="00FA41F2" w:rsidP="004E1A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vAlign w:val="center"/>
          </w:tcPr>
          <w:p w:rsidR="00FA41F2" w:rsidRPr="0030782D" w:rsidRDefault="00FA41F2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4F6">
              <w:rPr>
                <w:rFonts w:ascii="Times New Roman" w:hAnsi="Times New Roman" w:cs="Times New Roman"/>
                <w:sz w:val="24"/>
                <w:szCs w:val="24"/>
              </w:rPr>
              <w:t>8-НК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8443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8477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4620</w:t>
            </w:r>
          </w:p>
        </w:tc>
        <w:tc>
          <w:tcPr>
            <w:tcW w:w="992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992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993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bookmarkStart w:id="3" w:name="_GoBack"/>
        <w:bookmarkEnd w:id="3"/>
      </w:tr>
      <w:tr w:rsidR="00296723" w:rsidRPr="0030782D" w:rsidTr="00FA372F">
        <w:trPr>
          <w:jc w:val="center"/>
        </w:trPr>
        <w:tc>
          <w:tcPr>
            <w:tcW w:w="15730" w:type="dxa"/>
            <w:gridSpan w:val="18"/>
          </w:tcPr>
          <w:p w:rsidR="00296723" w:rsidRPr="00296723" w:rsidRDefault="00296723" w:rsidP="004E1AD2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дополнительного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образования,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поддержка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юных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дарований</w:t>
            </w:r>
          </w:p>
        </w:tc>
      </w:tr>
      <w:tr w:rsidR="00FA41F2" w:rsidRPr="0030782D" w:rsidTr="00FA41F2">
        <w:trPr>
          <w:jc w:val="center"/>
        </w:trPr>
        <w:tc>
          <w:tcPr>
            <w:tcW w:w="1129" w:type="dxa"/>
          </w:tcPr>
          <w:p w:rsidR="00296723" w:rsidRDefault="00296723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09" w:type="dxa"/>
          </w:tcPr>
          <w:p w:rsidR="00FA41F2" w:rsidRPr="0030782D" w:rsidRDefault="00FA41F2" w:rsidP="004E1A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FA41F2" w:rsidRDefault="00FA41F2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744F6" w:rsidRPr="0030782D" w:rsidRDefault="003744F6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1-ДО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96723" w:rsidRPr="0030782D" w:rsidTr="00FA372F">
        <w:trPr>
          <w:jc w:val="center"/>
        </w:trPr>
        <w:tc>
          <w:tcPr>
            <w:tcW w:w="15730" w:type="dxa"/>
            <w:gridSpan w:val="18"/>
          </w:tcPr>
          <w:p w:rsidR="00296723" w:rsidRPr="00296723" w:rsidRDefault="00296723" w:rsidP="004E1AD2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культурного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досуга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массового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отдыха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</w:tr>
      <w:tr w:rsidR="00FA41F2" w:rsidRPr="0030782D" w:rsidTr="00FA41F2">
        <w:trPr>
          <w:jc w:val="center"/>
        </w:trPr>
        <w:tc>
          <w:tcPr>
            <w:tcW w:w="1129" w:type="dxa"/>
          </w:tcPr>
          <w:p w:rsidR="00296723" w:rsidRDefault="00296723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</w:tc>
        <w:tc>
          <w:tcPr>
            <w:tcW w:w="709" w:type="dxa"/>
          </w:tcPr>
          <w:p w:rsidR="00FA41F2" w:rsidRPr="0030782D" w:rsidRDefault="00FA41F2" w:rsidP="004E1A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FA41F2" w:rsidRDefault="00FA41F2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744F6" w:rsidRPr="0030782D" w:rsidRDefault="003744F6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992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992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993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296723" w:rsidRPr="0030782D" w:rsidTr="00FA372F">
        <w:trPr>
          <w:jc w:val="center"/>
        </w:trPr>
        <w:tc>
          <w:tcPr>
            <w:tcW w:w="15730" w:type="dxa"/>
            <w:gridSpan w:val="18"/>
          </w:tcPr>
          <w:p w:rsidR="00296723" w:rsidRPr="00296723" w:rsidRDefault="00296723" w:rsidP="004E1AD2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Кинообслуживание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</w:tr>
      <w:tr w:rsidR="00FA41F2" w:rsidRPr="0030782D" w:rsidTr="00FA41F2">
        <w:trPr>
          <w:jc w:val="center"/>
        </w:trPr>
        <w:tc>
          <w:tcPr>
            <w:tcW w:w="1129" w:type="dxa"/>
          </w:tcPr>
          <w:p w:rsidR="00FA41F2" w:rsidRPr="0030782D" w:rsidRDefault="00296723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1F2" w:rsidRPr="0030782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1F2" w:rsidRPr="0030782D">
              <w:rPr>
                <w:rFonts w:ascii="Times New Roman" w:hAnsi="Times New Roman" w:cs="Times New Roman"/>
                <w:sz w:val="24"/>
                <w:szCs w:val="24"/>
              </w:rPr>
              <w:t>зрителей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1F2" w:rsidRPr="0030782D">
              <w:rPr>
                <w:rFonts w:ascii="Times New Roman" w:hAnsi="Times New Roman" w:cs="Times New Roman"/>
                <w:sz w:val="24"/>
                <w:szCs w:val="24"/>
              </w:rPr>
              <w:t>киносеансов</w:t>
            </w:r>
          </w:p>
        </w:tc>
        <w:tc>
          <w:tcPr>
            <w:tcW w:w="709" w:type="dxa"/>
          </w:tcPr>
          <w:p w:rsidR="00FA41F2" w:rsidRPr="0030782D" w:rsidRDefault="00FA41F2" w:rsidP="004E1A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FA41F2" w:rsidRDefault="00FA41F2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744F6" w:rsidRPr="0030782D" w:rsidRDefault="003744F6" w:rsidP="004E1AD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Кинодемонстраторы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13250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15073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12675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13750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17763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992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13848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1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0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993" w:type="dxa"/>
          </w:tcPr>
          <w:p w:rsidR="00FA41F2" w:rsidRPr="0030782D" w:rsidRDefault="00FA41F2" w:rsidP="004E1AD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</w:tbl>
    <w:p w:rsidR="00F06A1F" w:rsidRPr="0030782D" w:rsidRDefault="00F06A1F" w:rsidP="00F06A1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06A1F" w:rsidRPr="00304BDC" w:rsidRDefault="00F06A1F" w:rsidP="00A01453">
      <w:pPr>
        <w:jc w:val="both"/>
        <w:rPr>
          <w:rStyle w:val="a9"/>
          <w:rFonts w:ascii="Times New Roman" w:hAnsi="Times New Roman" w:cs="Times New Roman"/>
          <w:sz w:val="28"/>
          <w:szCs w:val="28"/>
        </w:rPr>
        <w:sectPr w:rsidR="00F06A1F" w:rsidRPr="00304BDC" w:rsidSect="004E1AD2">
          <w:pgSz w:w="16838" w:h="11906" w:orient="landscape"/>
          <w:pgMar w:top="1702" w:right="395" w:bottom="568" w:left="567" w:header="709" w:footer="709" w:gutter="0"/>
          <w:cols w:space="708"/>
          <w:docGrid w:linePitch="360"/>
        </w:sectPr>
      </w:pPr>
    </w:p>
    <w:p w:rsidR="004E1AD2" w:rsidRPr="004E1AD2" w:rsidRDefault="004E1AD2" w:rsidP="004E1AD2">
      <w:pPr>
        <w:widowControl w:val="0"/>
        <w:tabs>
          <w:tab w:val="left" w:pos="12660"/>
          <w:tab w:val="right" w:pos="1457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1AD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4E1AD2" w:rsidRP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«</w:t>
      </w:r>
      <w:r w:rsidRPr="004E1AD2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4E1AD2" w:rsidRP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 </w:t>
      </w:r>
    </w:p>
    <w:p w:rsid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 xml:space="preserve">Верхнебуреинского муниципального </w:t>
      </w:r>
    </w:p>
    <w:p w:rsidR="004E1AD2" w:rsidRP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>района Хабаровского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0BF8" w:rsidRPr="00870BF8" w:rsidRDefault="00870BF8" w:rsidP="00870BF8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BF8" w:rsidRPr="005C793D" w:rsidRDefault="00870BF8" w:rsidP="00870BF8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44F" w:rsidRPr="005C793D" w:rsidRDefault="00FA372F" w:rsidP="00C6344F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0D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</w:t>
      </w:r>
      <w:r w:rsidR="00EB656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иятий</w:t>
      </w:r>
      <w:r w:rsidR="000D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0D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C6344F" w:rsidRPr="005C793D" w:rsidRDefault="00C6344F" w:rsidP="00C6344F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3"/>
        <w:gridCol w:w="2010"/>
        <w:gridCol w:w="2386"/>
        <w:gridCol w:w="4111"/>
        <w:gridCol w:w="3827"/>
      </w:tblGrid>
      <w:tr w:rsidR="00C6344F" w:rsidRPr="005C793D" w:rsidTr="004E1AD2">
        <w:trPr>
          <w:trHeight w:val="93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Последствие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</w:tbl>
    <w:p w:rsidR="008A7673" w:rsidRPr="008A7673" w:rsidRDefault="008A7673" w:rsidP="008A7673">
      <w:pPr>
        <w:spacing w:after="0" w:line="360" w:lineRule="auto"/>
        <w:rPr>
          <w:sz w:val="2"/>
          <w:szCs w:val="2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3"/>
        <w:gridCol w:w="2010"/>
        <w:gridCol w:w="2386"/>
        <w:gridCol w:w="4111"/>
        <w:gridCol w:w="3827"/>
      </w:tblGrid>
      <w:tr w:rsidR="008A7673" w:rsidRPr="005C793D" w:rsidTr="004E1AD2">
        <w:trPr>
          <w:trHeight w:val="155"/>
          <w:tblHeader/>
        </w:trPr>
        <w:tc>
          <w:tcPr>
            <w:tcW w:w="709" w:type="dxa"/>
          </w:tcPr>
          <w:p w:rsidR="008A7673" w:rsidRPr="005C793D" w:rsidRDefault="008A7673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8A7673" w:rsidRPr="005C793D" w:rsidRDefault="008A7673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8A7673" w:rsidRPr="005C793D" w:rsidRDefault="008A7673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8A7673" w:rsidRPr="005C793D" w:rsidRDefault="008A7673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A7673" w:rsidRPr="005C793D" w:rsidRDefault="008A7673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A7673" w:rsidRPr="005C793D" w:rsidRDefault="008A7673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344F" w:rsidRPr="005C793D" w:rsidTr="004E1AD2">
        <w:trPr>
          <w:trHeight w:val="1092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библиотечно-информационного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обслуживания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</w:tr>
      <w:tr w:rsidR="00C6344F" w:rsidRPr="005C793D" w:rsidTr="004E1AD2">
        <w:trPr>
          <w:trHeight w:val="1288"/>
        </w:trPr>
        <w:tc>
          <w:tcPr>
            <w:tcW w:w="709" w:type="dxa"/>
          </w:tcPr>
          <w:p w:rsidR="00C6344F" w:rsidRPr="005C793D" w:rsidRDefault="00C6344F" w:rsidP="004E1AD2">
            <w:pPr>
              <w:tabs>
                <w:tab w:val="left" w:pos="77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</w:t>
            </w:r>
          </w:p>
        </w:tc>
      </w:tr>
      <w:tr w:rsidR="00C6344F" w:rsidRPr="005C793D" w:rsidTr="004E1AD2">
        <w:trPr>
          <w:trHeight w:val="697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обеспечивается,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снижается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ухудшается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кадровая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отрасли</w:t>
            </w:r>
          </w:p>
        </w:tc>
      </w:tr>
      <w:tr w:rsidR="00C6344F" w:rsidRPr="005C793D" w:rsidTr="004E1AD2">
        <w:trPr>
          <w:trHeight w:val="697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обеспечивается,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снижается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ухудшается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кадровая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отрасли</w:t>
            </w:r>
          </w:p>
        </w:tc>
      </w:tr>
      <w:tr w:rsidR="00C6344F" w:rsidRPr="005C793D" w:rsidTr="004E1AD2">
        <w:trPr>
          <w:trHeight w:val="113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экземпляров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предоставляются;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344F" w:rsidRPr="005C793D" w:rsidTr="004E1AD2">
        <w:trPr>
          <w:trHeight w:val="1323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предоставляются;</w:t>
            </w:r>
          </w:p>
        </w:tc>
      </w:tr>
      <w:tr w:rsidR="00C6344F" w:rsidRPr="005C793D" w:rsidTr="004E1AD2">
        <w:trPr>
          <w:trHeight w:val="128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(волонтерских)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обслуживанием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предоставляются;</w:t>
            </w:r>
          </w:p>
        </w:tc>
      </w:tr>
      <w:tr w:rsidR="00C6344F" w:rsidRPr="005C793D" w:rsidTr="004E1AD2">
        <w:trPr>
          <w:trHeight w:val="128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население.</w:t>
            </w:r>
          </w:p>
        </w:tc>
      </w:tr>
      <w:tr w:rsidR="00C6344F" w:rsidRPr="005C793D" w:rsidTr="004E1AD2">
        <w:trPr>
          <w:trHeight w:val="128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население.</w:t>
            </w:r>
          </w:p>
        </w:tc>
      </w:tr>
      <w:tr w:rsidR="00C6344F" w:rsidRPr="005C793D" w:rsidTr="004E1AD2">
        <w:trPr>
          <w:trHeight w:val="964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музейного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сохранение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популяризация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объектов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культурного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наследия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</w:tr>
      <w:tr w:rsidR="00C6344F" w:rsidRPr="005C793D" w:rsidTr="004E1AD2">
        <w:trPr>
          <w:trHeight w:val="1036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коллекциям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коллекций.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44F" w:rsidRPr="005C793D" w:rsidTr="004E1AD2">
        <w:trPr>
          <w:trHeight w:val="128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5C793D" w:rsidTr="004E1AD2">
        <w:trPr>
          <w:trHeight w:val="128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44F" w:rsidRPr="005C793D" w:rsidTr="004E1AD2">
        <w:trPr>
          <w:trHeight w:val="99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экспозиций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экспонируемых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</w:t>
            </w:r>
          </w:p>
        </w:tc>
      </w:tr>
      <w:tr w:rsidR="00C6344F" w:rsidRPr="005C793D" w:rsidTr="004E1AD2">
        <w:trPr>
          <w:trHeight w:val="970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</w:t>
            </w:r>
          </w:p>
        </w:tc>
      </w:tr>
      <w:tr w:rsidR="00C6344F" w:rsidRPr="005C793D" w:rsidTr="004E1AD2">
        <w:trPr>
          <w:trHeight w:val="128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33" w:type="dxa"/>
          </w:tcPr>
          <w:p w:rsidR="00C6344F" w:rsidRPr="005C793D" w:rsidRDefault="000D59F0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(книга,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</w:t>
            </w:r>
          </w:p>
        </w:tc>
      </w:tr>
      <w:tr w:rsidR="00C6344F" w:rsidRPr="005C793D" w:rsidTr="004E1AD2">
        <w:trPr>
          <w:trHeight w:val="960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44F" w:rsidRPr="005C793D" w:rsidTr="004E1AD2">
        <w:trPr>
          <w:trHeight w:val="960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2022–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EEF" w:rsidRPr="005C793D" w:rsidTr="004E1AD2">
        <w:trPr>
          <w:trHeight w:val="960"/>
        </w:trPr>
        <w:tc>
          <w:tcPr>
            <w:tcW w:w="709" w:type="dxa"/>
          </w:tcPr>
          <w:p w:rsidR="00A64EEF" w:rsidRPr="005C793D" w:rsidRDefault="00A64EE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833" w:type="dxa"/>
          </w:tcPr>
          <w:p w:rsidR="00A64EEF" w:rsidRPr="005C793D" w:rsidRDefault="00A64EE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увековечению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</w:t>
            </w:r>
            <w:r w:rsidR="007A5D19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D19"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</w:t>
            </w:r>
          </w:p>
        </w:tc>
        <w:tc>
          <w:tcPr>
            <w:tcW w:w="2010" w:type="dxa"/>
          </w:tcPr>
          <w:p w:rsidR="00A64EEF" w:rsidRPr="005C793D" w:rsidRDefault="00A64EE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  <w:p w:rsidR="00A64EEF" w:rsidRPr="005C793D" w:rsidRDefault="00A64EE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2386" w:type="dxa"/>
          </w:tcPr>
          <w:p w:rsidR="00A64EEF" w:rsidRPr="005C793D" w:rsidRDefault="00A64EE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2022–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A64EEF" w:rsidRPr="005C793D" w:rsidRDefault="00A64EE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3827" w:type="dxa"/>
          </w:tcPr>
          <w:p w:rsidR="00A64EEF" w:rsidRPr="005C793D" w:rsidRDefault="007A5D19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</w:tr>
      <w:tr w:rsidR="00C6344F" w:rsidRPr="005C793D" w:rsidTr="004E1AD2">
        <w:trPr>
          <w:trHeight w:val="974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дополнительного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образования,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поддержка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юных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дарований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дарований</w:t>
            </w:r>
          </w:p>
        </w:tc>
      </w:tr>
      <w:tr w:rsidR="00C6344F" w:rsidRPr="005C793D" w:rsidTr="004E1AD2">
        <w:trPr>
          <w:trHeight w:val="966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827" w:type="dxa"/>
          </w:tcPr>
          <w:p w:rsidR="00C6344F" w:rsidRPr="005C793D" w:rsidRDefault="007A5D19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</w:p>
        </w:tc>
      </w:tr>
      <w:tr w:rsidR="00C6344F" w:rsidRPr="005C793D" w:rsidTr="004E1AD2">
        <w:trPr>
          <w:trHeight w:val="128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5C793D" w:rsidTr="004E1AD2">
        <w:trPr>
          <w:trHeight w:val="128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5C793D" w:rsidTr="004E1AD2">
        <w:trPr>
          <w:trHeight w:val="821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обучаемых,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</w:p>
        </w:tc>
      </w:tr>
      <w:tr w:rsidR="00C6344F" w:rsidRPr="005C793D" w:rsidTr="004E1AD2">
        <w:trPr>
          <w:trHeight w:val="93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Присуждение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талантливой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стипендиатов,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престижа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</w:p>
        </w:tc>
      </w:tr>
      <w:tr w:rsidR="00C6344F" w:rsidRPr="005C793D" w:rsidTr="004E1AD2">
        <w:trPr>
          <w:trHeight w:val="914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C6344F" w:rsidRPr="005C793D" w:rsidRDefault="00C6344F" w:rsidP="004E1AD2">
            <w:pPr>
              <w:pBdr>
                <w:bottom w:val="single" w:sz="4" w:space="1" w:color="auto"/>
              </w:pBd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Несоответствие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требованиям;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C6344F" w:rsidRPr="005C793D" w:rsidTr="004E1AD2">
        <w:trPr>
          <w:trHeight w:val="135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(реконструкция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искусств)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vMerge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требованиям;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C6344F" w:rsidRPr="005C793D" w:rsidTr="004E1AD2">
        <w:trPr>
          <w:trHeight w:val="762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культурного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досуга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массового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отдыха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2017-202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</w:tr>
      <w:tr w:rsidR="00C6344F" w:rsidRPr="005C793D" w:rsidTr="004E1AD2">
        <w:trPr>
          <w:trHeight w:val="990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2017-202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веса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участвующего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оказываются;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44F" w:rsidRPr="005C793D" w:rsidTr="004E1AD2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2017-202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5C793D" w:rsidTr="004E1AD2">
        <w:trPr>
          <w:trHeight w:val="1288"/>
        </w:trPr>
        <w:tc>
          <w:tcPr>
            <w:tcW w:w="709" w:type="dxa"/>
            <w:tcBorders>
              <w:bottom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5C793D" w:rsidTr="004E1AD2">
        <w:trPr>
          <w:trHeight w:val="1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торжественных,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(шествия,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митинги,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проводятся;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заниженного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C6344F" w:rsidRPr="005C793D" w:rsidTr="004E1AD2">
        <w:trPr>
          <w:trHeight w:val="2213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юбилеев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эвенкийского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солистов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оказываются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44F" w:rsidRPr="005C793D" w:rsidTr="004E1AD2">
        <w:trPr>
          <w:trHeight w:val="1056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добровольческих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(волонтерских)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44F" w:rsidRPr="005C793D" w:rsidTr="004E1AD2">
        <w:trPr>
          <w:trHeight w:val="870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оказываются</w:t>
            </w:r>
          </w:p>
        </w:tc>
      </w:tr>
      <w:tr w:rsidR="00C6344F" w:rsidRPr="005C793D" w:rsidTr="004E1AD2">
        <w:trPr>
          <w:trHeight w:val="2146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  <w:tr w:rsidR="00C6344F" w:rsidRPr="005C793D" w:rsidTr="004E1AD2">
        <w:trPr>
          <w:trHeight w:val="2263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автотранспортом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  <w:tr w:rsidR="00C6344F" w:rsidRPr="005C793D" w:rsidTr="004E1AD2">
        <w:trPr>
          <w:trHeight w:val="2263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0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  <w:tr w:rsidR="00C6344F" w:rsidRPr="005C793D" w:rsidTr="004E1AD2">
        <w:trPr>
          <w:trHeight w:val="620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Кинообслуживание</w:t>
            </w:r>
            <w:r w:rsidR="000D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развиваются.</w:t>
            </w: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44F" w:rsidRPr="005C793D" w:rsidTr="004E1AD2">
        <w:trPr>
          <w:trHeight w:val="981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кинообслуживания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кинопроката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кинотеатра.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кинофильмов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кинопрокату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44F" w:rsidRPr="005C793D" w:rsidTr="004E1AD2">
        <w:trPr>
          <w:trHeight w:val="128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ind w:right="-1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кинопроката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5C793D" w:rsidTr="004E1AD2">
        <w:trPr>
          <w:trHeight w:val="1288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кинопроката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5C793D" w:rsidTr="004E1AD2">
        <w:trPr>
          <w:trHeight w:val="984"/>
        </w:trPr>
        <w:tc>
          <w:tcPr>
            <w:tcW w:w="709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833" w:type="dxa"/>
          </w:tcPr>
          <w:p w:rsidR="00C6344F" w:rsidRPr="005C793D" w:rsidRDefault="00C6344F" w:rsidP="004E1AD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2010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6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5C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AE2002" w:rsidRPr="005C793D" w:rsidRDefault="00AE2002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2491" w:rsidRPr="005C793D" w:rsidRDefault="00DE2491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кино.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6344F" w:rsidRPr="005C793D" w:rsidRDefault="00C6344F" w:rsidP="004E1AD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киноискусству</w:t>
            </w:r>
          </w:p>
        </w:tc>
      </w:tr>
    </w:tbl>
    <w:p w:rsidR="00C6344F" w:rsidRPr="005C793D" w:rsidRDefault="00C6344F" w:rsidP="00C634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44F" w:rsidRPr="005C793D" w:rsidRDefault="00C6344F" w:rsidP="00C634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44F" w:rsidRPr="005C793D" w:rsidRDefault="00C6344F" w:rsidP="00C634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44F" w:rsidRPr="005C793D" w:rsidRDefault="00C6344F" w:rsidP="00C634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44F" w:rsidRPr="005C793D" w:rsidRDefault="00C6344F" w:rsidP="00C634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0BF8" w:rsidRPr="005C793D" w:rsidRDefault="00870BF8" w:rsidP="0087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43E" w:rsidRPr="00870BF8" w:rsidRDefault="00A6543E" w:rsidP="0087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543E" w:rsidRPr="00870BF8" w:rsidSect="004E1AD2">
          <w:pgSz w:w="16838" w:h="11906" w:orient="landscape"/>
          <w:pgMar w:top="1702" w:right="395" w:bottom="426" w:left="567" w:header="708" w:footer="708" w:gutter="0"/>
          <w:cols w:space="708"/>
          <w:docGrid w:linePitch="360"/>
        </w:sectPr>
      </w:pPr>
    </w:p>
    <w:p w:rsidR="004E1AD2" w:rsidRPr="004E1AD2" w:rsidRDefault="004E1AD2" w:rsidP="004E1AD2">
      <w:pPr>
        <w:widowControl w:val="0"/>
        <w:tabs>
          <w:tab w:val="left" w:pos="12660"/>
          <w:tab w:val="right" w:pos="1457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1AD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4E1AD2" w:rsidRP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«</w:t>
      </w:r>
      <w:r w:rsidRPr="004E1AD2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4E1AD2" w:rsidRP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 </w:t>
      </w:r>
    </w:p>
    <w:p w:rsid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 xml:space="preserve">Верхнебуреинского муниципального </w:t>
      </w:r>
    </w:p>
    <w:p w:rsidR="004E1AD2" w:rsidRP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>района Хабаровского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07D2" w:rsidRDefault="009807D2" w:rsidP="004405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807D2" w:rsidRDefault="009807D2" w:rsidP="004405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807D2" w:rsidRDefault="009807D2" w:rsidP="004405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307A0" w:rsidRDefault="004405D2" w:rsidP="004405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7D2" w:rsidRDefault="00824065" w:rsidP="004405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807D2">
        <w:rPr>
          <w:rFonts w:ascii="Times New Roman" w:hAnsi="Times New Roman" w:cs="Times New Roman"/>
          <w:sz w:val="24"/>
          <w:szCs w:val="24"/>
        </w:rPr>
        <w:t>еализации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="009807D2">
        <w:rPr>
          <w:rFonts w:ascii="Times New Roman" w:hAnsi="Times New Roman" w:cs="Times New Roman"/>
          <w:sz w:val="24"/>
          <w:szCs w:val="24"/>
        </w:rPr>
        <w:t>муниципальной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="009807D2">
        <w:rPr>
          <w:rFonts w:ascii="Times New Roman" w:hAnsi="Times New Roman" w:cs="Times New Roman"/>
          <w:sz w:val="24"/>
          <w:szCs w:val="24"/>
        </w:rPr>
        <w:t>программы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="009807D2">
        <w:rPr>
          <w:rFonts w:ascii="Times New Roman" w:hAnsi="Times New Roman" w:cs="Times New Roman"/>
          <w:sz w:val="24"/>
          <w:szCs w:val="24"/>
        </w:rPr>
        <w:t>за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="009807D2">
        <w:rPr>
          <w:rFonts w:ascii="Times New Roman" w:hAnsi="Times New Roman" w:cs="Times New Roman"/>
          <w:sz w:val="24"/>
          <w:szCs w:val="24"/>
        </w:rPr>
        <w:t>счет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="009807D2">
        <w:rPr>
          <w:rFonts w:ascii="Times New Roman" w:hAnsi="Times New Roman" w:cs="Times New Roman"/>
          <w:sz w:val="24"/>
          <w:szCs w:val="24"/>
        </w:rPr>
        <w:t>средств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="009807D2">
        <w:rPr>
          <w:rFonts w:ascii="Times New Roman" w:hAnsi="Times New Roman" w:cs="Times New Roman"/>
          <w:sz w:val="24"/>
          <w:szCs w:val="24"/>
        </w:rPr>
        <w:t>районного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="009807D2">
        <w:rPr>
          <w:rFonts w:ascii="Times New Roman" w:hAnsi="Times New Roman" w:cs="Times New Roman"/>
          <w:sz w:val="24"/>
          <w:szCs w:val="24"/>
        </w:rPr>
        <w:t>бюджета</w:t>
      </w:r>
    </w:p>
    <w:p w:rsidR="004405D2" w:rsidRDefault="004405D2" w:rsidP="009807D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1701"/>
        <w:gridCol w:w="992"/>
        <w:gridCol w:w="993"/>
        <w:gridCol w:w="992"/>
        <w:gridCol w:w="992"/>
        <w:gridCol w:w="992"/>
        <w:gridCol w:w="1134"/>
        <w:gridCol w:w="993"/>
        <w:gridCol w:w="992"/>
        <w:gridCol w:w="992"/>
        <w:gridCol w:w="1134"/>
        <w:gridCol w:w="992"/>
      </w:tblGrid>
      <w:tr w:rsidR="004405D2" w:rsidRPr="004405D2" w:rsidTr="004E1AD2">
        <w:trPr>
          <w:trHeight w:val="20"/>
        </w:trPr>
        <w:tc>
          <w:tcPr>
            <w:tcW w:w="675" w:type="dxa"/>
            <w:vMerge w:val="restart"/>
            <w:hideMark/>
          </w:tcPr>
          <w:p w:rsidR="004405D2" w:rsidRPr="004405D2" w:rsidRDefault="004405D2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4405D2" w:rsidRPr="004405D2" w:rsidRDefault="004405D2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hideMark/>
          </w:tcPr>
          <w:p w:rsidR="004405D2" w:rsidRPr="004405D2" w:rsidRDefault="004405D2" w:rsidP="00EB65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EB65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1198" w:type="dxa"/>
            <w:gridSpan w:val="11"/>
            <w:hideMark/>
          </w:tcPr>
          <w:p w:rsidR="004405D2" w:rsidRPr="004405D2" w:rsidRDefault="004405D2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EB6569" w:rsidRPr="004405D2" w:rsidTr="004E1AD2">
        <w:trPr>
          <w:trHeight w:val="20"/>
        </w:trPr>
        <w:tc>
          <w:tcPr>
            <w:tcW w:w="675" w:type="dxa"/>
            <w:vMerge/>
            <w:hideMark/>
          </w:tcPr>
          <w:p w:rsidR="00EB6569" w:rsidRPr="004405D2" w:rsidRDefault="00EB6569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EB6569" w:rsidRPr="004405D2" w:rsidRDefault="00EB6569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B6569" w:rsidRPr="004405D2" w:rsidRDefault="00EB6569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B6569" w:rsidRPr="004405D2" w:rsidRDefault="00EB6569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EB6569" w:rsidRPr="004405D2" w:rsidRDefault="00EB6569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hideMark/>
          </w:tcPr>
          <w:p w:rsidR="00EB6569" w:rsidRPr="004405D2" w:rsidRDefault="000D59F0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569" w:rsidRPr="004405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hideMark/>
          </w:tcPr>
          <w:p w:rsidR="00EB6569" w:rsidRPr="004405D2" w:rsidRDefault="00EB6569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hideMark/>
          </w:tcPr>
          <w:p w:rsidR="00EB6569" w:rsidRPr="004405D2" w:rsidRDefault="00EB6569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EB6569" w:rsidRPr="004405D2" w:rsidRDefault="00EB6569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hideMark/>
          </w:tcPr>
          <w:p w:rsidR="00EB6569" w:rsidRPr="004405D2" w:rsidRDefault="00EB6569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hideMark/>
          </w:tcPr>
          <w:p w:rsidR="00EB6569" w:rsidRPr="004405D2" w:rsidRDefault="00EB6569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hideMark/>
          </w:tcPr>
          <w:p w:rsidR="00EB6569" w:rsidRPr="004405D2" w:rsidRDefault="000D59F0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569" w:rsidRPr="004405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hideMark/>
          </w:tcPr>
          <w:p w:rsidR="00EB6569" w:rsidRPr="004405D2" w:rsidRDefault="000D59F0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569" w:rsidRPr="004405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hideMark/>
          </w:tcPr>
          <w:p w:rsidR="00EB6569" w:rsidRPr="004405D2" w:rsidRDefault="00EB6569" w:rsidP="004405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586B30" w:rsidRPr="00586B30" w:rsidRDefault="00586B30" w:rsidP="00586B3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696"/>
        <w:gridCol w:w="2423"/>
        <w:gridCol w:w="1660"/>
        <w:gridCol w:w="996"/>
        <w:gridCol w:w="996"/>
        <w:gridCol w:w="996"/>
        <w:gridCol w:w="996"/>
        <w:gridCol w:w="996"/>
        <w:gridCol w:w="1116"/>
        <w:gridCol w:w="996"/>
        <w:gridCol w:w="996"/>
        <w:gridCol w:w="996"/>
        <w:gridCol w:w="996"/>
        <w:gridCol w:w="129"/>
        <w:gridCol w:w="996"/>
      </w:tblGrid>
      <w:tr w:rsidR="00586B30" w:rsidRPr="004405D2" w:rsidTr="004E1AD2">
        <w:trPr>
          <w:trHeight w:val="20"/>
          <w:tblHeader/>
        </w:trPr>
        <w:tc>
          <w:tcPr>
            <w:tcW w:w="696" w:type="dxa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660" w:type="dxa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gridSpan w:val="2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586B30" w:rsidRPr="004405D2" w:rsidRDefault="00586B3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ВСЕЙ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ПРОГРАММЕ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581,798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532,938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938,814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642,666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745,460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11,611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373,467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481,712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367,992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367,992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44,450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102,210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479,722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112,362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122,166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536,869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252,827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536,328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255,808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219,250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948,018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308,678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263,254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005,521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274,463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499,065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672,525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108,805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108,805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408,384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88" w:type="dxa"/>
            <w:gridSpan w:val="14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библиотечно-информационного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обслуживания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населения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250,236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921,172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346,204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666,198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804,322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8,575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243,167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343,167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343,167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343,167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4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9,375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5,855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10,916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66,771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6,524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29,010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1,550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37,084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политики»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07.06.2012г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961,240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981,700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942,940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988,860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400,780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389,640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144,806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031,548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997,784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969,613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912,173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734,373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734,373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734,373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259,043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396,600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999,900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639,897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474,165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751,273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573,473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573,473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573,473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982,254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D1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30,250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42,572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36,190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476,120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378,560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013,692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22,078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26,082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25,075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452,260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287,400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812,895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6,972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9,178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11,115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71,850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99,115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изданий,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170,219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112,076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375,478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584,773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населению,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пропаганду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чтения,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добровольческих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(волонтерских)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56,500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114,072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420,572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493,426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463,697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494,824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596,174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848,198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696,646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012,965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80,132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390,132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25,318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27,515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59,300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112,133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модельных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итог: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865,152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512,641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151,698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555,996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501,902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7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3,394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935,340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857,540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857,540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857,540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8,743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102,210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131,937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135,991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452,260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337,400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269,798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021,150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437,473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473,539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028,910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639,897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547,565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751,273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573,473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573,473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573,473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620,226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88" w:type="dxa"/>
            <w:gridSpan w:val="14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музейного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популяризация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культурного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наследия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музейным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коллекциям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134,597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157,934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134,310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185,237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96,466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BE443A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3124,682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463,726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564,123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262,108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826,231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989,300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454,300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461,474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300,353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052,070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527,892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632,027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848,217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848,217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848,217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518,467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199,796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498,959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710,930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873,555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961,360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177,550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177,550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177,550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777,250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экспозиций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экскурсий,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вечерних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14,133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39,133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презентационных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юбилейным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(книга,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буклет,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кинофильм)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48,515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51,196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155,628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399,089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0D59F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471,373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471,373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45,507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45,507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увековечению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DD3C70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698,720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540,042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613,667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534,105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259,732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380,912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302,027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518,217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518,217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518,217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883,856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490,373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490,373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134,300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199,796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498,959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710,930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919,062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961,360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177,550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177,550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177,550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422,057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88" w:type="dxa"/>
            <w:gridSpan w:val="14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дополнительного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образования,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юных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дарований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264,265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013,952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931,298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746,753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175,559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B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8,988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898,500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898,500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898,500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898,500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4,815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23,010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23,010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46,020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92,040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440,474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082,089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522,563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273,100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273,100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546,200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149,004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964,910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828,796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759,501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107,189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247,379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247,379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247,379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551,537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429,100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117,699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982,264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217,795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920,330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060,520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060,520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060,520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848,748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26,842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226,842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Присуждение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одаренным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специалистам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294,000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189,739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137,093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903,790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635,000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635,000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635,000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635,000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810,622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737,161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737,161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177,439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292,439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(реконструкция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искусств)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196,431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802,210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031,090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715,215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394,946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688,601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165,220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853,821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172,159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172,159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734,739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146,883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150,302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127,833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973,658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B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3,369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425,904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400,879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850,879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850,879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7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5,325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737,161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688,601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165,220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590,982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273,100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273,100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492,110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215,709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205,723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389,954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920,330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060,520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060,520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060,520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951,586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88" w:type="dxa"/>
            <w:gridSpan w:val="14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культурного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досуга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массового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отдыха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населения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865,451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648,691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124,523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390,885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433,744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7,478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583,899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583,899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583,899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583,899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6,368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1,550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51,550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356,213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688,228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044,441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616,900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226,900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251,527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520,533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214,194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823,079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487,707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183,817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183,817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183,817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848,491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513,948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126,602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404,869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211,900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520,540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216,650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216,650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216,650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427,809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государственных,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торжественных,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юбилейных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(шествия,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митинги,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возложения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цветов,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142,229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822,229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поселков,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юбилеев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коллективов.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эвенкийского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солистов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уровней.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23,980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629,385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270,320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785,885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297,448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350,223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132,103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124,077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853,687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добровольческих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(волонтерских)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260,000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330,970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931,625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378,117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855,530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845,329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162,897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395,040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426,120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862,400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862,400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050,428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347,785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012,166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012,166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386,230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758,347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66,245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238,944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150,074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497,840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96,560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532,640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563,720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146,023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троительство,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276,310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454,435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266,264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832,009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731,855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731,855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330,035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330,035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специализированным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автотранспортом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232,350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232,350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286,000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286,000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832,634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502,524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192,026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221,383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388,916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1B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0,774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496,696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223,886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660,166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660,166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79,171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347,785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976,371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012,166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347,448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736,453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904,655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683,145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368,927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326,676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050,181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432,537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199,102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926,292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362,572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362,572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322,004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88" w:type="dxa"/>
            <w:gridSpan w:val="14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Кинообслуживание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населения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кинообслуживания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118,222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208,945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740,009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089,650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562,811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B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2,756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403,500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7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6,393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282,331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621,903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904,234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038,739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589,415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147,672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647,426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985,000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252,690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252,690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252,690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166,322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724,306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193,000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398,790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985,345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667,000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934,690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934,690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934,690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772,511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52,373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524,284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910,769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922,980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760,406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423" w:type="dxa"/>
            <w:vMerge w:val="restart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450,553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830,848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831,121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203,349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621,252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B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3,162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213,500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481,190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481,190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481,190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57,355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774,306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193,000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398,790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985,345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667,000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934,690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934,690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934,690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092,511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D2" w:rsidRPr="004405D2" w:rsidTr="004E1AD2">
        <w:trPr>
          <w:trHeight w:val="20"/>
        </w:trPr>
        <w:tc>
          <w:tcPr>
            <w:tcW w:w="696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hideMark/>
          </w:tcPr>
          <w:p w:rsidR="004405D2" w:rsidRPr="004405D2" w:rsidRDefault="004405D2" w:rsidP="004E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05D2" w:rsidRDefault="004405D2" w:rsidP="004405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E1AD2" w:rsidRDefault="004E1AD2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E1AD2" w:rsidRDefault="004E1AD2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E1AD2" w:rsidRDefault="004E1AD2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E1AD2" w:rsidRDefault="004E1AD2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E1AD2" w:rsidRDefault="004E1AD2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E1AD2" w:rsidRDefault="004E1AD2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A372F" w:rsidRDefault="00FA372F" w:rsidP="00FA372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E1AD2" w:rsidRPr="004E1AD2" w:rsidRDefault="004E1AD2" w:rsidP="004E1AD2">
      <w:pPr>
        <w:widowControl w:val="0"/>
        <w:tabs>
          <w:tab w:val="left" w:pos="12660"/>
          <w:tab w:val="right" w:pos="1457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1A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4E1AD2" w:rsidRP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«</w:t>
      </w:r>
      <w:r w:rsidRPr="004E1AD2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4E1AD2" w:rsidRP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 </w:t>
      </w:r>
    </w:p>
    <w:p w:rsid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 xml:space="preserve">Верхнебуреинского муниципального </w:t>
      </w:r>
    </w:p>
    <w:p w:rsidR="004E1AD2" w:rsidRPr="004E1AD2" w:rsidRDefault="004E1AD2" w:rsidP="004E1A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>района Хабаровского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07D2" w:rsidRDefault="009807D2" w:rsidP="009807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807D2" w:rsidRDefault="009807D2" w:rsidP="009807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307A0" w:rsidRDefault="009807D2" w:rsidP="009807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Прогнозная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(справочная</w:t>
      </w:r>
      <w:r w:rsidR="009216F6">
        <w:rPr>
          <w:rFonts w:ascii="Times New Roman" w:hAnsi="Times New Roman" w:cs="Times New Roman"/>
          <w:sz w:val="24"/>
          <w:szCs w:val="24"/>
        </w:rPr>
        <w:t>)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</w:t>
      </w:r>
    </w:p>
    <w:p w:rsidR="00D307A0" w:rsidRDefault="009807D2" w:rsidP="0082406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807D2">
        <w:rPr>
          <w:rFonts w:ascii="Times New Roman" w:hAnsi="Times New Roman" w:cs="Times New Roman"/>
          <w:sz w:val="24"/>
          <w:szCs w:val="24"/>
        </w:rPr>
        <w:t>расходов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федерального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бюджета,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краевого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бюджета,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бюджетов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муниципальных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образований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края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и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внебюджетных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средств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на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реализацию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целей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муниципальной</w:t>
      </w:r>
      <w:r w:rsidR="000D59F0">
        <w:rPr>
          <w:rFonts w:ascii="Times New Roman" w:hAnsi="Times New Roman" w:cs="Times New Roman"/>
          <w:sz w:val="24"/>
          <w:szCs w:val="24"/>
        </w:rPr>
        <w:t xml:space="preserve"> </w:t>
      </w:r>
      <w:r w:rsidRPr="009807D2">
        <w:rPr>
          <w:rFonts w:ascii="Times New Roman" w:hAnsi="Times New Roman" w:cs="Times New Roman"/>
          <w:sz w:val="24"/>
          <w:szCs w:val="24"/>
        </w:rPr>
        <w:t>программы</w:t>
      </w: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0D59F0" w:rsidP="009807D2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567"/>
        <w:gridCol w:w="2410"/>
        <w:gridCol w:w="1843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</w:tblGrid>
      <w:tr w:rsidR="009807D2" w:rsidRPr="009807D2" w:rsidTr="004E1AD2">
        <w:trPr>
          <w:trHeight w:val="20"/>
          <w:tblHeader/>
        </w:trPr>
        <w:tc>
          <w:tcPr>
            <w:tcW w:w="567" w:type="dxa"/>
            <w:vMerge w:val="restart"/>
            <w:hideMark/>
          </w:tcPr>
          <w:p w:rsidR="009807D2" w:rsidRPr="009807D2" w:rsidRDefault="009807D2" w:rsidP="00C57DAC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2138096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9807D2" w:rsidRPr="009807D2" w:rsidRDefault="009807D2" w:rsidP="00C57DAC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hideMark/>
          </w:tcPr>
          <w:p w:rsidR="009807D2" w:rsidRPr="009807D2" w:rsidRDefault="009807D2" w:rsidP="00C57DAC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056" w:type="dxa"/>
            <w:gridSpan w:val="11"/>
            <w:hideMark/>
          </w:tcPr>
          <w:p w:rsidR="009807D2" w:rsidRPr="009807D2" w:rsidRDefault="009807D2" w:rsidP="00C57DAC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bookmarkEnd w:id="4"/>
      <w:tr w:rsidR="00EB6569" w:rsidRPr="009807D2" w:rsidTr="004E1AD2">
        <w:trPr>
          <w:trHeight w:val="20"/>
          <w:tblHeader/>
        </w:trPr>
        <w:tc>
          <w:tcPr>
            <w:tcW w:w="567" w:type="dxa"/>
            <w:vMerge/>
            <w:hideMark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hideMark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hideMark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hideMark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hideMark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hideMark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hideMark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hideMark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hideMark/>
          </w:tcPr>
          <w:p w:rsidR="00EB6569" w:rsidRPr="009807D2" w:rsidRDefault="00EB6569" w:rsidP="009807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586B30" w:rsidRPr="00586B30" w:rsidRDefault="00586B30" w:rsidP="00586B3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96"/>
        <w:gridCol w:w="2423"/>
        <w:gridCol w:w="1762"/>
        <w:gridCol w:w="996"/>
        <w:gridCol w:w="996"/>
        <w:gridCol w:w="996"/>
        <w:gridCol w:w="996"/>
        <w:gridCol w:w="996"/>
        <w:gridCol w:w="1116"/>
        <w:gridCol w:w="996"/>
        <w:gridCol w:w="996"/>
        <w:gridCol w:w="996"/>
        <w:gridCol w:w="996"/>
        <w:gridCol w:w="996"/>
      </w:tblGrid>
      <w:tr w:rsidR="00586B30" w:rsidRPr="009807D2" w:rsidTr="004E1AD2">
        <w:trPr>
          <w:trHeight w:val="20"/>
          <w:tblHeader/>
        </w:trPr>
        <w:tc>
          <w:tcPr>
            <w:tcW w:w="588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762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586B30" w:rsidRPr="009807D2" w:rsidRDefault="00586B3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79E8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ВСЕЙ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ПРОГРАММЕ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762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943,856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098,738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283,975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312,995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631,324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86,611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748,467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856,712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742,992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742,992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48,662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9E8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9E8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9E8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581,798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532,938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938,814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642,666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745,460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11,611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373,467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481,712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367,992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367,992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44,450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9E8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9E8" w:rsidRPr="009807D2" w:rsidTr="004E1AD2">
        <w:trPr>
          <w:trHeight w:val="20"/>
        </w:trPr>
        <w:tc>
          <w:tcPr>
            <w:tcW w:w="588" w:type="dxa"/>
            <w:vMerge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362,058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565,800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345,161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670,329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885,864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hideMark/>
          </w:tcPr>
          <w:p w:rsidR="00BB79E8" w:rsidRPr="009807D2" w:rsidRDefault="00BB79E8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704,212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61" w:type="dxa"/>
            <w:gridSpan w:val="13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библиотечно-информационного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обслуживания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населения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665,912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104,572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385,592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691,689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893,422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8,575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283,167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383,167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383,167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383,167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D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2,430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250,236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921,172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346,204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666,198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804,322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D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8,575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243,167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343,167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343,167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343,167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7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9,375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415,676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183,400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39,388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25,491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89,100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953,055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политики»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07.06.2012г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961,240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981,700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942,940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961,240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981,700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942,940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144,806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031,548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997,784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969,613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912,173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734,373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734,373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734,373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259,043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144,806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031,548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997,784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969,613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912,173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734,373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734,373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734,373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259,043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30,250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42,572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36,190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476,120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378,560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013,692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30,250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42,572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36,190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476,120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378,560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013,692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изданий,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170,219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112,076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375,478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584,773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170,219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112,076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375,478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584,773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населению,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пропаганду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чтения,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добровольческих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(волонтерских)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56,500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120,686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487,186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56,500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114,072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420,572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6,614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66,614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655,926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600,297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644,083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679,479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977,609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846,646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424,040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493,426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463,697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494,824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596,174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848,198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696,646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012,965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162,500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136,600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149,259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83,305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129,411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411,075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итог: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443,328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832,641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346,959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674,792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720,413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CC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3,394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135,340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057,540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057,540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057,540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9,487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865,152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512,641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151,698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555,996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501,902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7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3,394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935,340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857,540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857,540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857,540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7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8,743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578,176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195,261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118,796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218,511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430,744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61" w:type="dxa"/>
            <w:gridSpan w:val="13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музейного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популяризация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культурного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наследия</w:t>
            </w:r>
          </w:p>
        </w:tc>
      </w:tr>
      <w:tr w:rsidR="00DD3C70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23" w:type="dxa"/>
            <w:vMerge w:val="restart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музейным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коллекциям</w:t>
            </w:r>
          </w:p>
        </w:tc>
        <w:tc>
          <w:tcPr>
            <w:tcW w:w="1762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291,855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255,234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188,015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235,632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115,706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0" w:rsidRPr="00DD3C70" w:rsidRDefault="00DD3C70" w:rsidP="004E1AD2">
            <w:pPr>
              <w:spacing w:line="240" w:lineRule="exact"/>
              <w:rPr>
                <w:sz w:val="24"/>
                <w:szCs w:val="24"/>
              </w:rPr>
            </w:pPr>
            <w:r w:rsidRPr="00DD3C70">
              <w:rPr>
                <w:sz w:val="24"/>
                <w:szCs w:val="24"/>
              </w:rPr>
              <w:t>3</w:t>
            </w:r>
            <w:r w:rsidR="000D59F0">
              <w:rPr>
                <w:sz w:val="24"/>
                <w:szCs w:val="24"/>
              </w:rPr>
              <w:t xml:space="preserve"> </w:t>
            </w:r>
            <w:r w:rsidRPr="00DD3C70">
              <w:rPr>
                <w:sz w:val="24"/>
                <w:szCs w:val="24"/>
              </w:rPr>
              <w:t>174,682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091,624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C70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0" w:rsidRPr="00DD3C70" w:rsidRDefault="00DD3C70" w:rsidP="004E1AD2">
            <w:pPr>
              <w:spacing w:line="240" w:lineRule="exact"/>
              <w:rPr>
                <w:sz w:val="24"/>
                <w:szCs w:val="24"/>
              </w:rPr>
            </w:pPr>
            <w:r w:rsidRPr="00DD3C70">
              <w:rPr>
                <w:sz w:val="24"/>
                <w:szCs w:val="24"/>
              </w:rPr>
              <w:t>0,000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C70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0" w:rsidRPr="00DD3C70" w:rsidRDefault="00DD3C70" w:rsidP="004E1AD2">
            <w:pPr>
              <w:spacing w:line="240" w:lineRule="exact"/>
              <w:rPr>
                <w:sz w:val="24"/>
                <w:szCs w:val="24"/>
              </w:rPr>
            </w:pPr>
            <w:r w:rsidRPr="00DD3C70">
              <w:rPr>
                <w:sz w:val="24"/>
                <w:szCs w:val="24"/>
              </w:rPr>
              <w:t>0,000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C70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134,597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157,934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134,310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185,237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96,466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0" w:rsidRPr="00DD3C70" w:rsidRDefault="00DD3C70" w:rsidP="004E1AD2">
            <w:pPr>
              <w:spacing w:line="240" w:lineRule="exact"/>
              <w:rPr>
                <w:color w:val="FF0000"/>
                <w:sz w:val="24"/>
                <w:szCs w:val="24"/>
              </w:rPr>
            </w:pPr>
            <w:r w:rsidRPr="004B7423">
              <w:rPr>
                <w:sz w:val="24"/>
                <w:szCs w:val="24"/>
              </w:rPr>
              <w:t>3</w:t>
            </w:r>
            <w:r w:rsidR="000D59F0">
              <w:rPr>
                <w:sz w:val="24"/>
                <w:szCs w:val="24"/>
              </w:rPr>
              <w:t xml:space="preserve"> </w:t>
            </w:r>
            <w:r w:rsidRPr="004B7423">
              <w:rPr>
                <w:sz w:val="24"/>
                <w:szCs w:val="24"/>
              </w:rPr>
              <w:t>124,682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463,726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C70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0" w:rsidRPr="00DD3C70" w:rsidRDefault="00DD3C70" w:rsidP="004E1AD2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DD3C70">
              <w:rPr>
                <w:sz w:val="24"/>
                <w:szCs w:val="24"/>
              </w:rPr>
              <w:t>0,000</w:t>
            </w:r>
            <w:r w:rsidR="000D5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C70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157,258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97,300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53,705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50,395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19,240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0" w:rsidRPr="00DD3C70" w:rsidRDefault="00DD3C70" w:rsidP="004E1AD2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DD3C70">
              <w:rPr>
                <w:sz w:val="24"/>
                <w:szCs w:val="24"/>
              </w:rPr>
              <w:t>50,000</w:t>
            </w:r>
            <w:r w:rsidR="000D5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627,898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C70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23" w:type="dxa"/>
            <w:vMerge w:val="restart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62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565,123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262,608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0" w:rsidRPr="00DD3C70" w:rsidRDefault="00DD3C70" w:rsidP="004E1AD2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DD3C70">
              <w:rPr>
                <w:sz w:val="24"/>
                <w:szCs w:val="24"/>
              </w:rPr>
              <w:t>0,000</w:t>
            </w:r>
            <w:r w:rsidR="000D5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DD3C70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827,731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564,123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262,108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826,231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461,474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300,353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052,070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527,892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632,027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518,467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461,474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300,353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052,070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527,892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632,027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518,467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экспозиций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экскурсий,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вечерних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18,889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73,889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14,133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39,133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4,756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34,756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презентационных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юбилейным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(книга,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буклет,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кинофильм)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83,146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196,800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92,429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79,144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117,931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255,628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245,078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48,515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51,196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155,628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399,089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83,146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76,800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88,679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30,629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66,735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845,989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увековечению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DD3C70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940,124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714,642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760,807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620,129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345,707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535,912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457,027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673,217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673,217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673,217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393,999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698,720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540,042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613,667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534,105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259,732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380,912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302,027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518,217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518,217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518,217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883,856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241,404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174,600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147,140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86,024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85,975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510,143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61" w:type="dxa"/>
            <w:gridSpan w:val="13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дополнительного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образования,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юных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дарований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127,547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680,652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535,405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980,279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860,112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8,988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498,500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498,500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498,500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498,500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6,983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264,265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013,952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931,298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746,753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175,559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,988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898,500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898,500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898,500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898,500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4,815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863,282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666,700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604,107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233,526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684,553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052,168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010,288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751,189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761,477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440,474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082,089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522,563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569,814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669,100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238,914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791,729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203,857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037,322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409,501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757,189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897,379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897,379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897,379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891,735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149,004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964,910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828,796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759,501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107,189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247,379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247,379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247,379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551,537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642,725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238,947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208,526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340,198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26,842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23,907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400,749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26,842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226,842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23,907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173,907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Присуждение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одаренным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специалистам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294,000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294,000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652,523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609,800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749,893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759,512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573,091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603,790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335,000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335,000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335,000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335,000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288,609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189,739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137,093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903,790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635,000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635,000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635,000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635,000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810,622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652,523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609,800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709,893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569,773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435,998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477,987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(реконструкция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искусств)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196,431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802,210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031,090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715,215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394,946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196,431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802,210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031,090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715,215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394,946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820,358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092,483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130,934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195,079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302,735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8,369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400,904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375,879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825,879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825,879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8,499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734,739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146,883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150,302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127,833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973,658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3,369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425,904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400,879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850,879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850,879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5,325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085,619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945,600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980,632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067,246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329,077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283,174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61" w:type="dxa"/>
            <w:gridSpan w:val="13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культурного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досуга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массового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отдыха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населения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213,754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976,591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438,388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548,597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248,027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7,478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883,899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883,899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883,899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883,899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8,431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865,451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648,691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124,523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390,885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433,744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7,478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583,899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583,899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583,899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583,899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6,368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348,303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327,900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313,865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157,712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814,283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462,063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413,513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745,328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158,841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356,213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688,228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044,441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57,300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57,100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114,400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62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307,850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569,018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273,747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873,079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537,707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233,817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233,817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233,817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262,852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251,527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520,533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214,194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823,079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487,707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183,817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183,817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183,817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848,491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56,323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48,485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59,553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414,361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торжественных,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юбилейных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(шествия,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митинги,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возложения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цветов,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286,721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711,721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142,229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822,229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144,492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889,492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поселков,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юбилеев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коллективов.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эвенкийского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солистов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уровней.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291,580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278,080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629,385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320,320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753,050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753,050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753,050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753,050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601,565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23,980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629,385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270,320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785,885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241,580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815,680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добровольческих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(волонтерских)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565,810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674,725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501,077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880,050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177,817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262,897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495,040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526,120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962,400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962,400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008,336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330,970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931,625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378,117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855,530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845,329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162,897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395,040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426,120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862,400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862,400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050,428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234,840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743,100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122,960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024,520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332,488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957,908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Строительство,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276,310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454,435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266,264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832,009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276,310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454,435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266,264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832,009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423" w:type="dxa"/>
            <w:vMerge w:val="restart"/>
            <w:hideMark/>
          </w:tcPr>
          <w:p w:rsidR="009807D2" w:rsidRPr="00F62B3F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"Обеспечение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культуры"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специализированным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автотранспортом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423" w:type="dxa"/>
            <w:vMerge w:val="restart"/>
            <w:hideMark/>
          </w:tcPr>
          <w:p w:rsidR="009807D2" w:rsidRPr="00F62B3F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3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714,657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884,724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929,666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512,100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595,240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5,774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191,696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918,886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355,166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355,166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3,075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832,634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502,524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192,026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221,383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388,916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0,774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496,696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223,886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660,166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660,166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9,171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882,023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382,200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737,640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290,717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206,324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973,904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61" w:type="dxa"/>
            <w:gridSpan w:val="13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Кинообслуживание</w:t>
            </w:r>
            <w:r w:rsidR="000D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населения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кинообслуживания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291,636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504,645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384,843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013,637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268,797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3022BA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9807D2" w:rsidRPr="009807D2">
              <w:rPr>
                <w:rFonts w:ascii="Times New Roman" w:hAnsi="Times New Roman" w:cs="Times New Roman"/>
                <w:sz w:val="24"/>
                <w:szCs w:val="24"/>
              </w:rPr>
              <w:t>2,756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0,314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118,222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208,945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740,009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089,650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562,811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2,756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6,393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173,414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295,700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644,834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923,987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705,986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243,921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9C6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282,331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621,903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904,234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282,331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621,903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904,234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423" w:type="dxa"/>
            <w:vMerge w:val="restart"/>
            <w:hideMark/>
          </w:tcPr>
          <w:p w:rsid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C6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9C6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2C87" w:rsidRPr="009807D2" w:rsidRDefault="00612C87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038,739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589,415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147,672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647,426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985,000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252,690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252,690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252,690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166,322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038,739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589,415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147,672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647,426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985,000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252,690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252,690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252,690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166,322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451,422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447,700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692,027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707,843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250,760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572,980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475,000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022,732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52,373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524,284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910,769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922,980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825,000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760,406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401,422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447,700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639,654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183,559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339,991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262,326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423" w:type="dxa"/>
            <w:vMerge w:val="restart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0D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025,389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574,248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115,609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310,895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667,229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3,162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563,500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831,190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831,190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831,190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3,602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450,553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830,848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831,121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203,349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621,252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3,162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213,500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481,190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481,190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481,190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57,355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D2" w:rsidRPr="009807D2" w:rsidTr="004E1AD2">
        <w:trPr>
          <w:trHeight w:val="20"/>
        </w:trPr>
        <w:tc>
          <w:tcPr>
            <w:tcW w:w="588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574,836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743,400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284,488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107,546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045,977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9807D2" w:rsidRPr="009807D2" w:rsidRDefault="009807D2" w:rsidP="004E1AD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506,247</w:t>
            </w:r>
            <w:r w:rsidR="000D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07D2" w:rsidRDefault="009807D2" w:rsidP="009807D2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807D2" w:rsidRDefault="009807D2" w:rsidP="009807D2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807D2" w:rsidRDefault="009807D2" w:rsidP="009807D2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4223D" w:rsidRPr="004E1AD2" w:rsidRDefault="0064223D" w:rsidP="0064223D">
      <w:pPr>
        <w:widowControl w:val="0"/>
        <w:tabs>
          <w:tab w:val="left" w:pos="12660"/>
          <w:tab w:val="right" w:pos="1457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1A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</w:p>
    <w:p w:rsidR="0064223D" w:rsidRPr="004E1AD2" w:rsidRDefault="0064223D" w:rsidP="0064223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«</w:t>
      </w:r>
      <w:r w:rsidRPr="004E1AD2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64223D" w:rsidRPr="004E1AD2" w:rsidRDefault="0064223D" w:rsidP="0064223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 </w:t>
      </w:r>
    </w:p>
    <w:p w:rsidR="0064223D" w:rsidRDefault="0064223D" w:rsidP="0064223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 xml:space="preserve">Верхнебуреинского муниципального </w:t>
      </w:r>
    </w:p>
    <w:p w:rsidR="0064223D" w:rsidRPr="004E1AD2" w:rsidRDefault="0064223D" w:rsidP="0064223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1AD2">
        <w:rPr>
          <w:rFonts w:ascii="Times New Roman" w:hAnsi="Times New Roman" w:cs="Times New Roman"/>
          <w:sz w:val="24"/>
          <w:szCs w:val="24"/>
        </w:rPr>
        <w:t>района Хабаровского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0BF8" w:rsidRPr="0064223D" w:rsidRDefault="00870BF8" w:rsidP="00870B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23D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870BF8" w:rsidRPr="0064223D" w:rsidRDefault="00870BF8" w:rsidP="00870B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223D">
        <w:rPr>
          <w:rFonts w:ascii="Times New Roman" w:hAnsi="Times New Roman" w:cs="Times New Roman"/>
          <w:bCs/>
          <w:sz w:val="24"/>
          <w:szCs w:val="24"/>
        </w:rPr>
        <w:t>об</w:t>
      </w:r>
      <w:r w:rsidR="000D59F0" w:rsidRPr="006422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223D">
        <w:rPr>
          <w:rFonts w:ascii="Times New Roman" w:hAnsi="Times New Roman" w:cs="Times New Roman"/>
          <w:bCs/>
          <w:sz w:val="24"/>
          <w:szCs w:val="24"/>
        </w:rPr>
        <w:t>основных</w:t>
      </w:r>
      <w:r w:rsidR="000D59F0" w:rsidRPr="006422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223D">
        <w:rPr>
          <w:rFonts w:ascii="Times New Roman" w:hAnsi="Times New Roman" w:cs="Times New Roman"/>
          <w:bCs/>
          <w:sz w:val="24"/>
          <w:szCs w:val="24"/>
        </w:rPr>
        <w:t>мерах</w:t>
      </w:r>
      <w:r w:rsidR="000D59F0" w:rsidRPr="006422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223D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0D59F0" w:rsidRPr="006422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223D">
        <w:rPr>
          <w:rFonts w:ascii="Times New Roman" w:hAnsi="Times New Roman" w:cs="Times New Roman"/>
          <w:bCs/>
          <w:sz w:val="24"/>
          <w:szCs w:val="24"/>
        </w:rPr>
        <w:t>регулирования</w:t>
      </w:r>
      <w:r w:rsidR="000D59F0" w:rsidRPr="006422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0BF8" w:rsidRPr="0064223D" w:rsidRDefault="00870BF8" w:rsidP="00870B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223D">
        <w:rPr>
          <w:rFonts w:ascii="Times New Roman" w:hAnsi="Times New Roman" w:cs="Times New Roman"/>
          <w:bCs/>
          <w:sz w:val="24"/>
          <w:szCs w:val="24"/>
        </w:rPr>
        <w:t>в</w:t>
      </w:r>
      <w:r w:rsidR="000D59F0" w:rsidRPr="006422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223D">
        <w:rPr>
          <w:rFonts w:ascii="Times New Roman" w:hAnsi="Times New Roman" w:cs="Times New Roman"/>
          <w:bCs/>
          <w:sz w:val="24"/>
          <w:szCs w:val="24"/>
        </w:rPr>
        <w:t>сфере</w:t>
      </w:r>
      <w:r w:rsidR="000D59F0" w:rsidRPr="006422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223D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0D59F0" w:rsidRPr="006422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223D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0D59F0" w:rsidRPr="006422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223D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0D59F0" w:rsidRPr="006422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223D" w:rsidRPr="0064223D" w:rsidRDefault="0064223D" w:rsidP="00870B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52"/>
        <w:gridCol w:w="2142"/>
        <w:gridCol w:w="3118"/>
        <w:gridCol w:w="2268"/>
        <w:gridCol w:w="2977"/>
        <w:gridCol w:w="4819"/>
      </w:tblGrid>
      <w:tr w:rsidR="00870BF8" w:rsidRPr="0064223D" w:rsidTr="00E07E19">
        <w:tc>
          <w:tcPr>
            <w:tcW w:w="552" w:type="dxa"/>
          </w:tcPr>
          <w:p w:rsidR="00870BF8" w:rsidRPr="0064223D" w:rsidRDefault="00E07E19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0BF8" w:rsidRPr="006422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70BF8" w:rsidRPr="006422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70BF8" w:rsidRPr="006422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311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26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2977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</w:tc>
        <w:tc>
          <w:tcPr>
            <w:tcW w:w="4819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правого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</w:tr>
      <w:tr w:rsidR="00870BF8" w:rsidRPr="0064223D" w:rsidTr="00E07E19">
        <w:tc>
          <w:tcPr>
            <w:tcW w:w="55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64223D" w:rsidTr="00E07E19">
        <w:tc>
          <w:tcPr>
            <w:tcW w:w="55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05" w:type="dxa"/>
            <w:gridSpan w:val="4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4819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64223D" w:rsidTr="00E07E19">
        <w:tc>
          <w:tcPr>
            <w:tcW w:w="55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226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977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4819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0BF8" w:rsidRPr="0064223D" w:rsidTr="00E07E19">
        <w:tc>
          <w:tcPr>
            <w:tcW w:w="55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05" w:type="dxa"/>
            <w:gridSpan w:val="4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4819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64223D" w:rsidTr="00E07E19">
        <w:tc>
          <w:tcPr>
            <w:tcW w:w="55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226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977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4819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870BF8" w:rsidRPr="0064223D" w:rsidTr="00E07E19">
        <w:tc>
          <w:tcPr>
            <w:tcW w:w="55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05" w:type="dxa"/>
            <w:gridSpan w:val="4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дарований</w:t>
            </w:r>
          </w:p>
        </w:tc>
        <w:tc>
          <w:tcPr>
            <w:tcW w:w="4819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64223D" w:rsidTr="00E07E19">
        <w:tc>
          <w:tcPr>
            <w:tcW w:w="55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226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977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4819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870BF8" w:rsidRPr="0064223D" w:rsidTr="00E07E19">
        <w:tc>
          <w:tcPr>
            <w:tcW w:w="55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05" w:type="dxa"/>
            <w:gridSpan w:val="4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4819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64223D" w:rsidTr="00E07E19">
        <w:tc>
          <w:tcPr>
            <w:tcW w:w="55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226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977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4819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870BF8" w:rsidRPr="0064223D" w:rsidTr="00E07E19">
        <w:tc>
          <w:tcPr>
            <w:tcW w:w="55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05" w:type="dxa"/>
            <w:gridSpan w:val="4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Кинообслуживание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4819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64223D" w:rsidTr="00E07E19">
        <w:tc>
          <w:tcPr>
            <w:tcW w:w="55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2268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977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4819" w:type="dxa"/>
          </w:tcPr>
          <w:p w:rsidR="00870BF8" w:rsidRPr="0064223D" w:rsidRDefault="00870BF8" w:rsidP="00870B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D59F0" w:rsidRPr="0064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</w:tbl>
    <w:p w:rsidR="00870BF8" w:rsidRDefault="00870BF8" w:rsidP="0064223D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223D" w:rsidRPr="0064223D" w:rsidRDefault="0064223D" w:rsidP="0064223D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223D" w:rsidRPr="0064223D" w:rsidRDefault="0064223D" w:rsidP="0064223D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</w:t>
      </w:r>
    </w:p>
    <w:sectPr w:rsidR="0064223D" w:rsidRPr="0064223D" w:rsidSect="004E1AD2">
      <w:pgSz w:w="16838" w:h="11906" w:orient="landscape"/>
      <w:pgMar w:top="1702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3AF" w:rsidRDefault="004753AF" w:rsidP="00E42BA9">
      <w:pPr>
        <w:spacing w:after="0" w:line="240" w:lineRule="auto"/>
      </w:pPr>
      <w:r>
        <w:separator/>
      </w:r>
    </w:p>
  </w:endnote>
  <w:endnote w:type="continuationSeparator" w:id="0">
    <w:p w:rsidR="004753AF" w:rsidRDefault="004753AF" w:rsidP="00E4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3B" w:rsidRDefault="00AE0344" w:rsidP="002715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7B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7B3B">
      <w:rPr>
        <w:rStyle w:val="a8"/>
        <w:noProof/>
      </w:rPr>
      <w:t>2</w:t>
    </w:r>
    <w:r>
      <w:rPr>
        <w:rStyle w:val="a8"/>
      </w:rPr>
      <w:fldChar w:fldCharType="end"/>
    </w:r>
  </w:p>
  <w:p w:rsidR="00C27B3B" w:rsidRDefault="00C27B3B" w:rsidP="002715A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3B" w:rsidRDefault="00C27B3B" w:rsidP="002715A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3AF" w:rsidRDefault="004753AF" w:rsidP="00E42BA9">
      <w:pPr>
        <w:spacing w:after="0" w:line="240" w:lineRule="auto"/>
      </w:pPr>
      <w:r>
        <w:separator/>
      </w:r>
    </w:p>
  </w:footnote>
  <w:footnote w:type="continuationSeparator" w:id="0">
    <w:p w:rsidR="004753AF" w:rsidRDefault="004753AF" w:rsidP="00E4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6422"/>
      <w:docPartObj>
        <w:docPartGallery w:val="Page Numbers (Top of Page)"/>
        <w:docPartUnique/>
      </w:docPartObj>
    </w:sdtPr>
    <w:sdtContent>
      <w:p w:rsidR="00C27B3B" w:rsidRDefault="00AE0344">
        <w:pPr>
          <w:pStyle w:val="aa"/>
          <w:jc w:val="center"/>
        </w:pPr>
        <w:fldSimple w:instr=" PAGE   \* MERGEFORMAT ">
          <w:r w:rsidR="00CD5533">
            <w:rPr>
              <w:noProof/>
            </w:rPr>
            <w:t>2</w:t>
          </w:r>
        </w:fldSimple>
      </w:p>
    </w:sdtContent>
  </w:sdt>
  <w:p w:rsidR="00C27B3B" w:rsidRDefault="00C27B3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09F"/>
    <w:multiLevelType w:val="hybridMultilevel"/>
    <w:tmpl w:val="455C2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1052"/>
    <w:multiLevelType w:val="hybridMultilevel"/>
    <w:tmpl w:val="BE36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7F44"/>
    <w:multiLevelType w:val="hybridMultilevel"/>
    <w:tmpl w:val="E9DEA0CA"/>
    <w:lvl w:ilvl="0" w:tplc="96F0E0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3DAC"/>
    <w:multiLevelType w:val="hybridMultilevel"/>
    <w:tmpl w:val="762CF14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9324A17"/>
    <w:multiLevelType w:val="hybridMultilevel"/>
    <w:tmpl w:val="9948E500"/>
    <w:lvl w:ilvl="0" w:tplc="294CAB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60E9"/>
    <w:multiLevelType w:val="hybridMultilevel"/>
    <w:tmpl w:val="423EB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B26A4"/>
    <w:multiLevelType w:val="hybridMultilevel"/>
    <w:tmpl w:val="2E62B9E8"/>
    <w:lvl w:ilvl="0" w:tplc="D070E21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B3122A"/>
    <w:multiLevelType w:val="multilevel"/>
    <w:tmpl w:val="722A4B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A42647F"/>
    <w:multiLevelType w:val="hybridMultilevel"/>
    <w:tmpl w:val="6EFE70B2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3201071A"/>
    <w:multiLevelType w:val="hybridMultilevel"/>
    <w:tmpl w:val="FCC0E592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10">
    <w:nsid w:val="55F00F5B"/>
    <w:multiLevelType w:val="hybridMultilevel"/>
    <w:tmpl w:val="AE1A99C6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53464"/>
    <w:multiLevelType w:val="hybridMultilevel"/>
    <w:tmpl w:val="16F4FFB6"/>
    <w:lvl w:ilvl="0" w:tplc="4FB40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7821EB"/>
    <w:multiLevelType w:val="hybridMultilevel"/>
    <w:tmpl w:val="4B98936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30FB5"/>
    <w:multiLevelType w:val="hybridMultilevel"/>
    <w:tmpl w:val="3A262ED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1"/>
  </w:num>
  <w:num w:numId="12">
    <w:abstractNumId w:val="11"/>
  </w:num>
  <w:num w:numId="13">
    <w:abstractNumId w:val="6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36B"/>
    <w:rsid w:val="0000237E"/>
    <w:rsid w:val="00025948"/>
    <w:rsid w:val="000311A6"/>
    <w:rsid w:val="00042B99"/>
    <w:rsid w:val="0004501F"/>
    <w:rsid w:val="00055945"/>
    <w:rsid w:val="00074756"/>
    <w:rsid w:val="00085925"/>
    <w:rsid w:val="0009083B"/>
    <w:rsid w:val="00097343"/>
    <w:rsid w:val="000A0FC4"/>
    <w:rsid w:val="000C7C57"/>
    <w:rsid w:val="000D59F0"/>
    <w:rsid w:val="000E006D"/>
    <w:rsid w:val="000F58C6"/>
    <w:rsid w:val="000F6BEA"/>
    <w:rsid w:val="00106760"/>
    <w:rsid w:val="00120D52"/>
    <w:rsid w:val="00135BB7"/>
    <w:rsid w:val="00144F4A"/>
    <w:rsid w:val="0015081A"/>
    <w:rsid w:val="0015184E"/>
    <w:rsid w:val="00155CA3"/>
    <w:rsid w:val="00163BE4"/>
    <w:rsid w:val="00166480"/>
    <w:rsid w:val="00183DC6"/>
    <w:rsid w:val="00186AA8"/>
    <w:rsid w:val="00190EC8"/>
    <w:rsid w:val="00193026"/>
    <w:rsid w:val="00196741"/>
    <w:rsid w:val="001A2BAF"/>
    <w:rsid w:val="001A4BDA"/>
    <w:rsid w:val="001C7E82"/>
    <w:rsid w:val="001D3604"/>
    <w:rsid w:val="001D3770"/>
    <w:rsid w:val="001F36A0"/>
    <w:rsid w:val="001F7221"/>
    <w:rsid w:val="00200EDA"/>
    <w:rsid w:val="00214D13"/>
    <w:rsid w:val="00220A8C"/>
    <w:rsid w:val="00245E74"/>
    <w:rsid w:val="0024758A"/>
    <w:rsid w:val="002476ED"/>
    <w:rsid w:val="0025262C"/>
    <w:rsid w:val="0025336D"/>
    <w:rsid w:val="0025669B"/>
    <w:rsid w:val="002715AF"/>
    <w:rsid w:val="002762E2"/>
    <w:rsid w:val="00294CAB"/>
    <w:rsid w:val="00296723"/>
    <w:rsid w:val="002C2143"/>
    <w:rsid w:val="002D7FE9"/>
    <w:rsid w:val="002F004B"/>
    <w:rsid w:val="002F025E"/>
    <w:rsid w:val="002F169F"/>
    <w:rsid w:val="003022BA"/>
    <w:rsid w:val="00304BDC"/>
    <w:rsid w:val="0030782D"/>
    <w:rsid w:val="0033486E"/>
    <w:rsid w:val="00343D75"/>
    <w:rsid w:val="003542F1"/>
    <w:rsid w:val="0035695D"/>
    <w:rsid w:val="00360B19"/>
    <w:rsid w:val="00360D25"/>
    <w:rsid w:val="00364DB7"/>
    <w:rsid w:val="00370487"/>
    <w:rsid w:val="003744F6"/>
    <w:rsid w:val="003840D5"/>
    <w:rsid w:val="003A1215"/>
    <w:rsid w:val="003A74B9"/>
    <w:rsid w:val="003B0459"/>
    <w:rsid w:val="003B4088"/>
    <w:rsid w:val="003C2B84"/>
    <w:rsid w:val="003E2C82"/>
    <w:rsid w:val="003E43A6"/>
    <w:rsid w:val="003F29A3"/>
    <w:rsid w:val="003F66CF"/>
    <w:rsid w:val="00413A5C"/>
    <w:rsid w:val="004349F0"/>
    <w:rsid w:val="004405D2"/>
    <w:rsid w:val="00441D63"/>
    <w:rsid w:val="004753AF"/>
    <w:rsid w:val="0047782D"/>
    <w:rsid w:val="00481847"/>
    <w:rsid w:val="00487CC9"/>
    <w:rsid w:val="004A0746"/>
    <w:rsid w:val="004A18F7"/>
    <w:rsid w:val="004B7423"/>
    <w:rsid w:val="004B7A96"/>
    <w:rsid w:val="004D313E"/>
    <w:rsid w:val="004D39A7"/>
    <w:rsid w:val="004E1743"/>
    <w:rsid w:val="004E1AD2"/>
    <w:rsid w:val="004E50F7"/>
    <w:rsid w:val="004F0E52"/>
    <w:rsid w:val="004F293B"/>
    <w:rsid w:val="00503F5E"/>
    <w:rsid w:val="00505F60"/>
    <w:rsid w:val="0050632F"/>
    <w:rsid w:val="00515396"/>
    <w:rsid w:val="00525129"/>
    <w:rsid w:val="0053229F"/>
    <w:rsid w:val="00542B24"/>
    <w:rsid w:val="00547650"/>
    <w:rsid w:val="005578BD"/>
    <w:rsid w:val="005606DE"/>
    <w:rsid w:val="0056373D"/>
    <w:rsid w:val="00575E81"/>
    <w:rsid w:val="0058537A"/>
    <w:rsid w:val="00586B30"/>
    <w:rsid w:val="005B0EE6"/>
    <w:rsid w:val="005C793D"/>
    <w:rsid w:val="005D3596"/>
    <w:rsid w:val="005F112B"/>
    <w:rsid w:val="005F4F7B"/>
    <w:rsid w:val="005F77A6"/>
    <w:rsid w:val="00612C87"/>
    <w:rsid w:val="0063194C"/>
    <w:rsid w:val="0064004E"/>
    <w:rsid w:val="0064223D"/>
    <w:rsid w:val="00651E80"/>
    <w:rsid w:val="00673037"/>
    <w:rsid w:val="006909FF"/>
    <w:rsid w:val="006A5B04"/>
    <w:rsid w:val="006C0531"/>
    <w:rsid w:val="006C516F"/>
    <w:rsid w:val="00710865"/>
    <w:rsid w:val="00712BF2"/>
    <w:rsid w:val="00715720"/>
    <w:rsid w:val="00717793"/>
    <w:rsid w:val="0073467A"/>
    <w:rsid w:val="00736EE3"/>
    <w:rsid w:val="007754B3"/>
    <w:rsid w:val="00782DEA"/>
    <w:rsid w:val="00783F72"/>
    <w:rsid w:val="00784C25"/>
    <w:rsid w:val="00786F4A"/>
    <w:rsid w:val="00791BA9"/>
    <w:rsid w:val="00794522"/>
    <w:rsid w:val="007A5D19"/>
    <w:rsid w:val="007B57A1"/>
    <w:rsid w:val="007D0CC2"/>
    <w:rsid w:val="007E108C"/>
    <w:rsid w:val="007E78D3"/>
    <w:rsid w:val="007F10DF"/>
    <w:rsid w:val="008063BF"/>
    <w:rsid w:val="00811CE7"/>
    <w:rsid w:val="008167DE"/>
    <w:rsid w:val="00824065"/>
    <w:rsid w:val="008302DD"/>
    <w:rsid w:val="008545AC"/>
    <w:rsid w:val="00864239"/>
    <w:rsid w:val="00870BF8"/>
    <w:rsid w:val="00882EEB"/>
    <w:rsid w:val="00884DFA"/>
    <w:rsid w:val="008A07F6"/>
    <w:rsid w:val="008A431D"/>
    <w:rsid w:val="008A7673"/>
    <w:rsid w:val="008D18DE"/>
    <w:rsid w:val="008D7EAE"/>
    <w:rsid w:val="008E7DBB"/>
    <w:rsid w:val="008F336B"/>
    <w:rsid w:val="008F562E"/>
    <w:rsid w:val="00913B64"/>
    <w:rsid w:val="009143AB"/>
    <w:rsid w:val="009158A8"/>
    <w:rsid w:val="00916F0A"/>
    <w:rsid w:val="00917237"/>
    <w:rsid w:val="009216F6"/>
    <w:rsid w:val="00921F60"/>
    <w:rsid w:val="00924545"/>
    <w:rsid w:val="00930462"/>
    <w:rsid w:val="009353E7"/>
    <w:rsid w:val="00935829"/>
    <w:rsid w:val="00946159"/>
    <w:rsid w:val="009468F0"/>
    <w:rsid w:val="009545E2"/>
    <w:rsid w:val="00961DC0"/>
    <w:rsid w:val="00962B35"/>
    <w:rsid w:val="00963598"/>
    <w:rsid w:val="00963E19"/>
    <w:rsid w:val="00964717"/>
    <w:rsid w:val="009807D2"/>
    <w:rsid w:val="00981CFD"/>
    <w:rsid w:val="00986D6F"/>
    <w:rsid w:val="009C64AB"/>
    <w:rsid w:val="009E159D"/>
    <w:rsid w:val="009E33A0"/>
    <w:rsid w:val="009F2FD1"/>
    <w:rsid w:val="00A01453"/>
    <w:rsid w:val="00A0457B"/>
    <w:rsid w:val="00A2308E"/>
    <w:rsid w:val="00A30923"/>
    <w:rsid w:val="00A31559"/>
    <w:rsid w:val="00A434D4"/>
    <w:rsid w:val="00A64EEF"/>
    <w:rsid w:val="00A64FC3"/>
    <w:rsid w:val="00A6543E"/>
    <w:rsid w:val="00A7080A"/>
    <w:rsid w:val="00A769F0"/>
    <w:rsid w:val="00AB0C60"/>
    <w:rsid w:val="00AB437A"/>
    <w:rsid w:val="00AC3249"/>
    <w:rsid w:val="00AD0C81"/>
    <w:rsid w:val="00AE0344"/>
    <w:rsid w:val="00AE2002"/>
    <w:rsid w:val="00AE718F"/>
    <w:rsid w:val="00AF5AC0"/>
    <w:rsid w:val="00B02F32"/>
    <w:rsid w:val="00B1002E"/>
    <w:rsid w:val="00B1017E"/>
    <w:rsid w:val="00B1353A"/>
    <w:rsid w:val="00B30AF1"/>
    <w:rsid w:val="00B35CD6"/>
    <w:rsid w:val="00B469A5"/>
    <w:rsid w:val="00B53BB3"/>
    <w:rsid w:val="00B56F80"/>
    <w:rsid w:val="00B629D7"/>
    <w:rsid w:val="00B75CEA"/>
    <w:rsid w:val="00B83BC9"/>
    <w:rsid w:val="00BA2CE5"/>
    <w:rsid w:val="00BB3DCC"/>
    <w:rsid w:val="00BB79E8"/>
    <w:rsid w:val="00BC54F6"/>
    <w:rsid w:val="00BE33D4"/>
    <w:rsid w:val="00BE443A"/>
    <w:rsid w:val="00BF3DAB"/>
    <w:rsid w:val="00BF643E"/>
    <w:rsid w:val="00C07A64"/>
    <w:rsid w:val="00C14803"/>
    <w:rsid w:val="00C16761"/>
    <w:rsid w:val="00C206C5"/>
    <w:rsid w:val="00C27B3B"/>
    <w:rsid w:val="00C30515"/>
    <w:rsid w:val="00C459E1"/>
    <w:rsid w:val="00C5028A"/>
    <w:rsid w:val="00C57DAC"/>
    <w:rsid w:val="00C6344F"/>
    <w:rsid w:val="00C70E27"/>
    <w:rsid w:val="00CD07C2"/>
    <w:rsid w:val="00CD5533"/>
    <w:rsid w:val="00CD7376"/>
    <w:rsid w:val="00CF5BF7"/>
    <w:rsid w:val="00CF7A6A"/>
    <w:rsid w:val="00D01F05"/>
    <w:rsid w:val="00D03102"/>
    <w:rsid w:val="00D24CFB"/>
    <w:rsid w:val="00D307A0"/>
    <w:rsid w:val="00D412AD"/>
    <w:rsid w:val="00D5148D"/>
    <w:rsid w:val="00D52907"/>
    <w:rsid w:val="00D53FC6"/>
    <w:rsid w:val="00D5774C"/>
    <w:rsid w:val="00D57D11"/>
    <w:rsid w:val="00D82839"/>
    <w:rsid w:val="00D86281"/>
    <w:rsid w:val="00DA5AD7"/>
    <w:rsid w:val="00DB0B30"/>
    <w:rsid w:val="00DC7BAE"/>
    <w:rsid w:val="00DD24F9"/>
    <w:rsid w:val="00DD3C70"/>
    <w:rsid w:val="00DE2491"/>
    <w:rsid w:val="00DE3BB0"/>
    <w:rsid w:val="00DF0A8A"/>
    <w:rsid w:val="00DF1C02"/>
    <w:rsid w:val="00DF3AA6"/>
    <w:rsid w:val="00DF7D89"/>
    <w:rsid w:val="00E02A3A"/>
    <w:rsid w:val="00E07E19"/>
    <w:rsid w:val="00E267A8"/>
    <w:rsid w:val="00E4244B"/>
    <w:rsid w:val="00E42BA9"/>
    <w:rsid w:val="00E5629F"/>
    <w:rsid w:val="00E63C69"/>
    <w:rsid w:val="00E64692"/>
    <w:rsid w:val="00E70A03"/>
    <w:rsid w:val="00E80EB4"/>
    <w:rsid w:val="00E91067"/>
    <w:rsid w:val="00EA5708"/>
    <w:rsid w:val="00EA7021"/>
    <w:rsid w:val="00EB6569"/>
    <w:rsid w:val="00EC3FFE"/>
    <w:rsid w:val="00EC4036"/>
    <w:rsid w:val="00EE1A18"/>
    <w:rsid w:val="00EF6E4A"/>
    <w:rsid w:val="00EF7536"/>
    <w:rsid w:val="00EF7DE0"/>
    <w:rsid w:val="00F05D1F"/>
    <w:rsid w:val="00F06A1F"/>
    <w:rsid w:val="00F103A8"/>
    <w:rsid w:val="00F37964"/>
    <w:rsid w:val="00F61CDE"/>
    <w:rsid w:val="00F62B3F"/>
    <w:rsid w:val="00F65667"/>
    <w:rsid w:val="00F85A4C"/>
    <w:rsid w:val="00F8666B"/>
    <w:rsid w:val="00FA372F"/>
    <w:rsid w:val="00FA41F2"/>
    <w:rsid w:val="00FB1A46"/>
    <w:rsid w:val="00FC5D99"/>
    <w:rsid w:val="00FC61F0"/>
    <w:rsid w:val="00FD0B63"/>
    <w:rsid w:val="00FE040A"/>
    <w:rsid w:val="00FE1093"/>
    <w:rsid w:val="00FE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EA"/>
  </w:style>
  <w:style w:type="paragraph" w:styleId="1">
    <w:name w:val="heading 1"/>
    <w:basedOn w:val="a"/>
    <w:link w:val="10"/>
    <w:uiPriority w:val="9"/>
    <w:qFormat/>
    <w:rsid w:val="003F2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8F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E6"/>
    <w:pPr>
      <w:ind w:left="720"/>
      <w:contextualSpacing/>
    </w:pPr>
  </w:style>
  <w:style w:type="paragraph" w:styleId="a5">
    <w:name w:val="Normal (Web)"/>
    <w:basedOn w:val="a"/>
    <w:rsid w:val="0047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DF3A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6344F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A014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145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A01453"/>
    <w:rPr>
      <w:rFonts w:cs="Times New Roman"/>
    </w:rPr>
  </w:style>
  <w:style w:type="paragraph" w:customStyle="1" w:styleId="ConsPlusNonformat">
    <w:name w:val="ConsPlusNonformat"/>
    <w:uiPriority w:val="99"/>
    <w:rsid w:val="00A01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nhideWhenUsed/>
    <w:rsid w:val="00A014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01453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Emphasis"/>
    <w:basedOn w:val="a0"/>
    <w:qFormat/>
    <w:rsid w:val="00A01453"/>
    <w:rPr>
      <w:i/>
      <w:iCs/>
    </w:rPr>
  </w:style>
  <w:style w:type="paragraph" w:customStyle="1" w:styleId="ConsPlusCell">
    <w:name w:val="ConsPlusCell"/>
    <w:rsid w:val="00190E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4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2BA9"/>
  </w:style>
  <w:style w:type="paragraph" w:customStyle="1" w:styleId="ac">
    <w:name w:val="Знак"/>
    <w:basedOn w:val="a"/>
    <w:rsid w:val="00870B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870BF8"/>
    <w:rPr>
      <w:rFonts w:ascii="Tahoma" w:hAnsi="Tahoma" w:cs="Tahoma"/>
      <w:sz w:val="24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870BF8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870BF8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870BF8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870BF8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870BF8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6344F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2526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8D2CFDCE42F09AACA91D4F40E68E5CBFCAC46DA26BB136B8FA64B36B5A08F89FC45438C1D5E8510A64G" TargetMode="External"/><Relationship Id="rId13" Type="http://schemas.openxmlformats.org/officeDocument/2006/relationships/hyperlink" Target="consultantplus://offline/ref=128D2CFDCE42F09AACA91D4F40E68E5CBFCAC46DA26BB136B8FA64B36B5A08F89FC45438C1D5E8510A64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8D2CFDCE42F09AACA91D4F40E68E5CBFCAC46DA26BB136B8FA64B36B5A08F89FC45438C1D5E8510A64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8D2CFDCE42F09AACA91D4F40E68E5CBFCAC46DA26BB136B8FA64B36B5A08F89FC45438C1D5E8510A64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28D2CFDCE42F09AACA91D4F40E68E5CBFCAC46DA26BB136B8FA64B36B5A08F89FC45438C1D5E1590A6D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8D2CFDCE42F09AACA91D4F40E68E5CBFCAC46DA26BB136B8FA64B36B5A08F89FC45438C1D4ED580A65G" TargetMode="External"/><Relationship Id="rId14" Type="http://schemas.openxmlformats.org/officeDocument/2006/relationships/hyperlink" Target="consultantplus://offline/ref=128D2CFDCE42F09AACA91D4F40E68E5CBFCAC46DA26BB136B8FA64B36B5A08F89FC45438C1D5E8510A6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8BFE-88E5-4CC8-ACAB-3E5B2BD3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36</Pages>
  <Words>16055</Words>
  <Characters>91515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12</cp:revision>
  <cp:lastPrinted>2022-09-16T04:03:00Z</cp:lastPrinted>
  <dcterms:created xsi:type="dcterms:W3CDTF">2022-08-23T01:58:00Z</dcterms:created>
  <dcterms:modified xsi:type="dcterms:W3CDTF">2022-10-17T00:37:00Z</dcterms:modified>
</cp:coreProperties>
</file>