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5" w:rsidRDefault="00EC3565" w:rsidP="00EC3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3565" w:rsidRDefault="00EC3565" w:rsidP="00EC3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C3565" w:rsidRDefault="00EC3565" w:rsidP="00EC3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3565" w:rsidRDefault="00EC3565" w:rsidP="00EC3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3565" w:rsidRDefault="00EC3565" w:rsidP="00EC3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C3565" w:rsidRDefault="00EC3565" w:rsidP="00EC356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C3565" w:rsidRDefault="00EC3565" w:rsidP="00EC356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08.12.2022 № 811</w:t>
      </w:r>
    </w:p>
    <w:p w:rsidR="00EC3565" w:rsidRDefault="00EC3565" w:rsidP="00EC356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6356C" w:rsidRPr="00182BA8" w:rsidRDefault="00B6356C" w:rsidP="00B6356C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356C" w:rsidRPr="00182BA8" w:rsidRDefault="00B6356C" w:rsidP="00B6356C">
      <w:pPr>
        <w:spacing w:after="0"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356C" w:rsidRPr="00182BA8" w:rsidRDefault="00B6356C" w:rsidP="0038406C">
      <w:pPr>
        <w:spacing w:after="0"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182BA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в границах Верхнебуреинского муниципального района Хабаровского края</w:t>
      </w:r>
      <w:r w:rsidRPr="00182B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 год</w:t>
      </w:r>
    </w:p>
    <w:p w:rsidR="00B6356C" w:rsidRPr="00182BA8" w:rsidRDefault="00B6356C" w:rsidP="00B6356C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B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6356C" w:rsidRPr="00182BA8" w:rsidRDefault="00B6356C" w:rsidP="00B63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182BA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82BA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Федеральным законом от 06.10.2003 № 131-ФЗ «Об общих принципах организации местного самоуправления в Российской Федерации»,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31.07.2020 № 248-ФЗ «О государственном контроле (надзоре) и муниципальном контроле в Российской Федерации», </w:t>
      </w:r>
      <w:r w:rsidRPr="00182BA8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 края от 24.05.2005 № 42,</w:t>
      </w:r>
      <w:r w:rsidRPr="00182BA8">
        <w:rPr>
          <w:rFonts w:ascii="Times New Roman" w:hAnsi="Times New Roman" w:cs="Times New Roman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также, с не поступлением предложений </w:t>
      </w:r>
      <w:r w:rsidRPr="00182BA8">
        <w:rPr>
          <w:rFonts w:ascii="Times New Roman" w:hAnsi="Times New Roman" w:cs="Times New Roman"/>
          <w:bCs/>
          <w:sz w:val="28"/>
          <w:szCs w:val="28"/>
        </w:rPr>
        <w:t>в период общественного обсуждения</w:t>
      </w:r>
      <w:proofErr w:type="gramEnd"/>
      <w:r w:rsidRPr="00182BA8">
        <w:rPr>
          <w:rFonts w:ascii="Times New Roman" w:hAnsi="Times New Roman" w:cs="Times New Roman"/>
          <w:bCs/>
          <w:sz w:val="28"/>
          <w:szCs w:val="28"/>
        </w:rPr>
        <w:t xml:space="preserve"> проекта программы профилактики на 2023 год</w:t>
      </w:r>
      <w:r w:rsidRPr="00182BA8">
        <w:rPr>
          <w:rFonts w:ascii="Times New Roman" w:hAnsi="Times New Roman" w:cs="Times New Roman"/>
          <w:b/>
          <w:sz w:val="28"/>
          <w:szCs w:val="28"/>
        </w:rPr>
        <w:t>,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Верхнебуреинского муниципального района Хабаровского края,</w:t>
      </w:r>
    </w:p>
    <w:p w:rsidR="00B6356C" w:rsidRPr="00182BA8" w:rsidRDefault="00B6356C" w:rsidP="00B6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B6356C" w:rsidRPr="00182BA8" w:rsidRDefault="00B6356C" w:rsidP="00B63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182BA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</w:t>
      </w:r>
      <w:r w:rsidRPr="00182BA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2023 год согласно приложению. </w:t>
      </w:r>
    </w:p>
    <w:p w:rsidR="00B6356C" w:rsidRPr="00182BA8" w:rsidRDefault="00B6356C" w:rsidP="00B635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B6356C" w:rsidRPr="00182BA8" w:rsidRDefault="00B6356C" w:rsidP="00B635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6356C" w:rsidRPr="00182BA8" w:rsidRDefault="00B6356C" w:rsidP="00B6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B6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56C" w:rsidRPr="00182BA8" w:rsidRDefault="00B6356C" w:rsidP="00B63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B6356C">
      <w:pPr>
        <w:tabs>
          <w:tab w:val="num" w:pos="200"/>
        </w:tabs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B6356C" w:rsidRPr="00182BA8" w:rsidRDefault="00B6356C" w:rsidP="00B6356C">
      <w:pPr>
        <w:tabs>
          <w:tab w:val="num" w:pos="200"/>
        </w:tabs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    А.Ю. Крупевский</w:t>
      </w:r>
    </w:p>
    <w:p w:rsidR="00B6356C" w:rsidRPr="00182BA8" w:rsidRDefault="00B6356C" w:rsidP="00B6356C">
      <w:pPr>
        <w:tabs>
          <w:tab w:val="num" w:pos="200"/>
        </w:tabs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56C" w:rsidRPr="00182BA8" w:rsidRDefault="00B6356C" w:rsidP="00E70645">
      <w:pPr>
        <w:tabs>
          <w:tab w:val="num" w:pos="200"/>
        </w:tabs>
        <w:spacing w:after="0" w:line="240" w:lineRule="exact"/>
        <w:ind w:left="482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УТВЕРЖДЕНА</w:t>
      </w:r>
    </w:p>
    <w:p w:rsidR="0085681A" w:rsidRPr="00182BA8" w:rsidRDefault="00B6356C" w:rsidP="00E70645">
      <w:pPr>
        <w:spacing w:after="0"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85681A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B6356C" w:rsidRPr="00182BA8" w:rsidRDefault="0085681A" w:rsidP="00E70645">
      <w:pPr>
        <w:spacing w:after="0"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087E" w:rsidRPr="00182BA8" w:rsidRDefault="0085681A" w:rsidP="00E70645">
      <w:pPr>
        <w:spacing w:after="0" w:line="240" w:lineRule="exact"/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85681A" w:rsidRPr="00182BA8" w:rsidRDefault="00633554" w:rsidP="00633554">
      <w:pPr>
        <w:spacing w:after="0" w:line="240" w:lineRule="exact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08.12.2022 № 811</w:t>
      </w:r>
    </w:p>
    <w:p w:rsidR="001B497A" w:rsidRDefault="001B497A" w:rsidP="00AD711A">
      <w:pPr>
        <w:spacing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633554" w:rsidRPr="00182BA8" w:rsidRDefault="00633554" w:rsidP="00AD711A">
      <w:pPr>
        <w:spacing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6356C" w:rsidRPr="00182BA8" w:rsidRDefault="0085681A" w:rsidP="009046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рограмма</w:t>
      </w:r>
      <w:r w:rsidR="00B6356C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  <w:r w:rsidR="00B6356C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рисков</w:t>
      </w:r>
      <w:r w:rsidR="00B6356C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причинения</w:t>
      </w:r>
      <w:r w:rsidR="00B6356C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вреда</w:t>
      </w:r>
      <w:r w:rsidR="00B6356C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(ущерба)</w:t>
      </w:r>
    </w:p>
    <w:p w:rsidR="0085681A" w:rsidRPr="00182BA8" w:rsidRDefault="00B6356C" w:rsidP="0090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ценностям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границах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Верхнебуреинского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497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края</w:t>
      </w:r>
      <w:r w:rsidRPr="00182BA8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9470E6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</w:p>
    <w:p w:rsidR="0085681A" w:rsidRPr="00182BA8" w:rsidRDefault="0085681A" w:rsidP="00AD711A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81A" w:rsidRPr="00182BA8" w:rsidRDefault="0085681A" w:rsidP="00904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органа,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проблем,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</w:p>
    <w:p w:rsidR="0085681A" w:rsidRPr="00182BA8" w:rsidRDefault="0085681A" w:rsidP="00904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принятием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11.06.2021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170-ФЗ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904693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акты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(надзоре)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Федерации»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170-ФЗ)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отнесено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юридическими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индивидуальными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предпринимателями,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гражданами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лица)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административная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ответственность.</w:t>
      </w:r>
    </w:p>
    <w:p w:rsidR="0085681A" w:rsidRPr="00182BA8" w:rsidRDefault="0085681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вступления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904693" w:rsidRPr="00182B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0E6" w:rsidRPr="00182BA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соблюдением:</w:t>
      </w:r>
    </w:p>
    <w:p w:rsidR="0085681A" w:rsidRPr="00182BA8" w:rsidRDefault="0085681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недопущении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имеющим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них;</w:t>
      </w:r>
    </w:p>
    <w:p w:rsidR="0085681A" w:rsidRPr="00182BA8" w:rsidRDefault="0085681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использованием;</w:t>
      </w:r>
    </w:p>
    <w:p w:rsidR="0085681A" w:rsidRPr="00182BA8" w:rsidRDefault="0085681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садоводства,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огородничества,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срока;</w:t>
      </w:r>
    </w:p>
    <w:p w:rsidR="0085681A" w:rsidRPr="00182BA8" w:rsidRDefault="0085681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обязанностью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приведению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назначению;</w:t>
      </w:r>
    </w:p>
    <w:p w:rsidR="0085681A" w:rsidRPr="00182BA8" w:rsidRDefault="0053010A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предостережений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устранении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выданных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должностными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контроль,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81A" w:rsidRPr="00182BA8">
        <w:rPr>
          <w:rFonts w:ascii="Times New Roman" w:hAnsi="Times New Roman" w:cs="Times New Roman"/>
          <w:color w:val="000000"/>
          <w:sz w:val="28"/>
          <w:szCs w:val="28"/>
        </w:rPr>
        <w:t>компетенции.</w:t>
      </w:r>
    </w:p>
    <w:p w:rsidR="0085681A" w:rsidRPr="00182BA8" w:rsidRDefault="0085681A" w:rsidP="00904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Подобная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корректировка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обобщения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прежней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контроля.</w:t>
      </w: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органа.</w:t>
      </w: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 w:rsidRPr="00182BA8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 w:rsidRPr="00182BA8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 w:rsidRPr="00182BA8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01F" w:rsidRPr="00182BA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B6356C" w:rsidRPr="00182BA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орган)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включала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себя:</w:t>
      </w: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официальный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администрации)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перечней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частей,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текстов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актов;</w:t>
      </w:r>
    </w:p>
    <w:p w:rsidR="0085681A" w:rsidRPr="00182BA8" w:rsidRDefault="0085681A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соблюдению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семинаров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разъяснительной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способами;</w:t>
      </w:r>
    </w:p>
    <w:p w:rsidR="0085681A" w:rsidRPr="00182BA8" w:rsidRDefault="0085681A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комментариев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внесенных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акты,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сроках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организационных,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актами;</w:t>
      </w:r>
      <w:proofErr w:type="gramEnd"/>
    </w:p>
    <w:p w:rsidR="0085681A" w:rsidRPr="00182BA8" w:rsidRDefault="0085681A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встречающихся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случаев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мер,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приниматься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нарушений;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2FE" w:rsidRPr="00182BA8" w:rsidRDefault="0085681A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выдачу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недопустимости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актами.</w:t>
      </w:r>
    </w:p>
    <w:p w:rsidR="0085681A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B497A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0645" w:rsidRPr="00182BA8" w:rsidRDefault="00690974" w:rsidP="0090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6356C" w:rsidRPr="00182B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95C" w:rsidRPr="00182BA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70645" w:rsidRPr="00182B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56C" w:rsidRPr="0018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8DC" w:rsidRPr="00182BA8" w:rsidRDefault="00E70645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974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0974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28DC" w:rsidRPr="00182BA8" w:rsidRDefault="00E70645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0974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90974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6608" w:rsidRPr="00182BA8" w:rsidRDefault="00F56608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4)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Постановление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администрации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Верхнебуреинского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муниципального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района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Хабаровского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края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от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01.03.2022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B59AD" w:rsidRPr="00182BA8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«Об</w:t>
      </w:r>
      <w:r w:rsidR="00904693" w:rsidRPr="00182BA8"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утверждении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формы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Проверочного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листа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(список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контрольных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вопросов)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для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использования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при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проведении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плановых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внеплановых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проверок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904693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рамках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муниципального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земельного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контроля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отношении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юридических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лиц</w:t>
      </w:r>
      <w:r w:rsidR="00904693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индивидуальных</w:t>
      </w:r>
      <w:r w:rsidR="00B6356C" w:rsidRPr="00182BA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Style w:val="markedcontent"/>
          <w:rFonts w:ascii="Times New Roman" w:hAnsi="Times New Roman" w:cs="Times New Roman"/>
          <w:sz w:val="28"/>
          <w:szCs w:val="28"/>
        </w:rPr>
        <w:t>предпринимателей»;</w:t>
      </w:r>
    </w:p>
    <w:p w:rsidR="00CE3AC8" w:rsidRPr="00182BA8" w:rsidRDefault="008568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случаи: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C03" w:rsidRPr="00182BA8" w:rsidRDefault="00BC7C03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участков;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использованием;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садоводства,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огородничества,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срока;</w:t>
      </w:r>
    </w:p>
    <w:p w:rsidR="00BC7C03" w:rsidRPr="00182BA8" w:rsidRDefault="00C70788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привед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C03"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самовольного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извлечь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выгоду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них.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допускающие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подобное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занятие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частей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предъявления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неосновательном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обогащении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фактическим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земли.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соответствующая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доводится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лиц.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доводиться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процедурах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собственности.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распространенн</w:t>
      </w:r>
      <w:r w:rsidR="00BB342F" w:rsidRPr="00182BA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BB342F" w:rsidRPr="00182BA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принадлежностью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незнание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proofErr w:type="gramEnd"/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распространенной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собственника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(правообладателя)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сэкономить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состояние,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пригодное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2BA8">
        <w:rPr>
          <w:rFonts w:ascii="Times New Roman" w:hAnsi="Times New Roman" w:cs="Times New Roman"/>
          <w:bCs/>
          <w:iCs/>
          <w:sz w:val="28"/>
          <w:szCs w:val="28"/>
        </w:rPr>
        <w:t>Мероприятия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iCs/>
          <w:color w:val="000000"/>
          <w:sz w:val="28"/>
          <w:szCs w:val="28"/>
        </w:rPr>
        <w:t>будут</w:t>
      </w:r>
      <w:r w:rsidR="00B6356C" w:rsidRPr="00182B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</w:t>
      </w:r>
      <w:r w:rsidR="00B6356C" w:rsidRPr="00182BA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частичному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решению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обозначенных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связи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повышением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информированности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контролируемых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относительно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последствий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нарушения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способов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устранения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предусмотренными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законодательством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муниципальными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правовыми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актами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способами.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C7C03" w:rsidRPr="00182BA8" w:rsidRDefault="00BC7C03" w:rsidP="00904693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реализации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мероприятий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повышенное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внимание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должно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быть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уделено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контролируемым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лицам,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владеющим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(или)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использующим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земельные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участки,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отнесенные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рисков.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82BA8">
        <w:rPr>
          <w:color w:val="000000" w:themeColor="text1"/>
          <w:sz w:val="28"/>
          <w:szCs w:val="28"/>
        </w:rPr>
        <w:t>2.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Цели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задачи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реализации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программы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профилактики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2BA8">
        <w:rPr>
          <w:color w:val="000000" w:themeColor="text1"/>
          <w:sz w:val="28"/>
          <w:szCs w:val="28"/>
        </w:rPr>
        <w:t>2.1.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Целями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профилактики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рисков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причинения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вреда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(ущерба)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охраняемым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законом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ценностям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являются: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2BA8">
        <w:rPr>
          <w:color w:val="000000" w:themeColor="text1"/>
          <w:sz w:val="28"/>
          <w:szCs w:val="28"/>
        </w:rPr>
        <w:t>1)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стимулирование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добросовестного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соблюдения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обязательных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требований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всеми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контролируемыми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лицами;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2BA8">
        <w:rPr>
          <w:color w:val="000000" w:themeColor="text1"/>
          <w:sz w:val="28"/>
          <w:szCs w:val="28"/>
        </w:rPr>
        <w:t>2)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устранение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условий,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причин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факторов,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способных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привести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к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нарушениям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обязательных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требований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(или)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причинению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вреда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(ущерба)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охраняемым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законом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ценностям;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82BA8">
        <w:rPr>
          <w:color w:val="000000" w:themeColor="text1"/>
          <w:sz w:val="28"/>
          <w:szCs w:val="28"/>
        </w:rPr>
        <w:t>3)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создание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условий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для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доведения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обязательных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требований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до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контролируемых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лиц,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повышение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информированности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о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способах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их</w:t>
      </w:r>
      <w:r w:rsidR="00B6356C" w:rsidRPr="00182BA8">
        <w:rPr>
          <w:color w:val="000000" w:themeColor="text1"/>
          <w:sz w:val="28"/>
          <w:szCs w:val="28"/>
        </w:rPr>
        <w:t xml:space="preserve"> </w:t>
      </w:r>
      <w:r w:rsidRPr="00182BA8">
        <w:rPr>
          <w:color w:val="000000" w:themeColor="text1"/>
          <w:sz w:val="28"/>
          <w:szCs w:val="28"/>
        </w:rPr>
        <w:t>соблюдения.</w:t>
      </w:r>
    </w:p>
    <w:p w:rsidR="00BC7C03" w:rsidRPr="00182BA8" w:rsidRDefault="00BC7C03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вреда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(ущерба)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ценностям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выполняются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C7C03" w:rsidRPr="00182BA8" w:rsidRDefault="00BC7C03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Pr="00182BA8">
        <w:rPr>
          <w:rFonts w:ascii="Times New Roman" w:hAnsi="Times New Roman" w:cs="Times New Roman"/>
          <w:sz w:val="28"/>
          <w:szCs w:val="28"/>
        </w:rPr>
        <w:t>;</w:t>
      </w:r>
    </w:p>
    <w:p w:rsidR="00BC7C03" w:rsidRPr="00182BA8" w:rsidRDefault="00BC7C03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sz w:val="28"/>
          <w:szCs w:val="28"/>
        </w:rPr>
        <w:t>2)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оценка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состояния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подконтрольной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среды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(оценка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возможной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угрозы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причинения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вреда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жизни,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здоровью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граждан)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установление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зависимости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видов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BA8">
        <w:rPr>
          <w:rFonts w:ascii="Times New Roman" w:hAnsi="Times New Roman" w:cs="Times New Roman"/>
          <w:sz w:val="28"/>
          <w:szCs w:val="28"/>
        </w:rPr>
        <w:t>интенсивности</w:t>
      </w:r>
      <w:proofErr w:type="gramEnd"/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мероприятий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учетом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состояния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подконтрольной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среды;</w:t>
      </w:r>
    </w:p>
    <w:p w:rsidR="00BC7C03" w:rsidRPr="00182BA8" w:rsidRDefault="00BC7C03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A8">
        <w:rPr>
          <w:rFonts w:ascii="Times New Roman" w:hAnsi="Times New Roman" w:cs="Times New Roman"/>
          <w:sz w:val="28"/>
          <w:szCs w:val="28"/>
        </w:rPr>
        <w:t>3)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организация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проведение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мероприятий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учетом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состояния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подконтрольной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среды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Pr="00182BA8">
        <w:rPr>
          <w:rFonts w:ascii="Times New Roman" w:hAnsi="Times New Roman" w:cs="Times New Roman"/>
          <w:sz w:val="28"/>
          <w:szCs w:val="28"/>
        </w:rPr>
        <w:t>.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04693" w:rsidRPr="00182BA8" w:rsidRDefault="00904693" w:rsidP="009046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82BA8">
        <w:rPr>
          <w:color w:val="22272F"/>
          <w:sz w:val="28"/>
          <w:szCs w:val="28"/>
        </w:rPr>
        <w:t>3.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Перечень</w:t>
      </w:r>
      <w:r w:rsidR="00B6356C" w:rsidRPr="00182BA8">
        <w:rPr>
          <w:color w:val="22272F"/>
          <w:sz w:val="28"/>
          <w:szCs w:val="28"/>
        </w:rPr>
        <w:t xml:space="preserve"> </w:t>
      </w:r>
      <w:proofErr w:type="gramStart"/>
      <w:r w:rsidRPr="00182BA8">
        <w:rPr>
          <w:color w:val="22272F"/>
          <w:sz w:val="28"/>
          <w:szCs w:val="28"/>
        </w:rPr>
        <w:t>профилактических</w:t>
      </w:r>
      <w:proofErr w:type="gramEnd"/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мероприятий,</w:t>
      </w:r>
      <w:r w:rsidR="00B6356C" w:rsidRPr="00182BA8">
        <w:rPr>
          <w:color w:val="22272F"/>
          <w:sz w:val="28"/>
          <w:szCs w:val="28"/>
        </w:rPr>
        <w:t xml:space="preserve"> 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82BA8">
        <w:rPr>
          <w:color w:val="22272F"/>
          <w:sz w:val="28"/>
          <w:szCs w:val="28"/>
        </w:rPr>
        <w:t>сроки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(периодичность)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их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проведения</w:t>
      </w:r>
    </w:p>
    <w:p w:rsidR="00BC7C03" w:rsidRPr="00182BA8" w:rsidRDefault="00BC7C03" w:rsidP="00904693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85681A" w:rsidRPr="00182BA8" w:rsidRDefault="00BC7C03" w:rsidP="0090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(периодичность)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 w:themeColor="text1"/>
          <w:sz w:val="28"/>
          <w:szCs w:val="28"/>
        </w:rPr>
        <w:t>таблице.</w:t>
      </w:r>
    </w:p>
    <w:p w:rsidR="00BC7C03" w:rsidRPr="00182BA8" w:rsidRDefault="00BC7C03" w:rsidP="00904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835"/>
        <w:gridCol w:w="1985"/>
        <w:gridCol w:w="1701"/>
        <w:gridCol w:w="2374"/>
      </w:tblGrid>
      <w:tr w:rsidR="00BC7C03" w:rsidRPr="00182BA8" w:rsidTr="00904693">
        <w:tc>
          <w:tcPr>
            <w:tcW w:w="675" w:type="dxa"/>
            <w:vAlign w:val="center"/>
          </w:tcPr>
          <w:p w:rsidR="00BC7C03" w:rsidRPr="00182BA8" w:rsidRDefault="00BC7C0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BC7C03" w:rsidRPr="00182BA8" w:rsidRDefault="00BC7C0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C7C03" w:rsidRPr="00182BA8" w:rsidRDefault="00BC7C0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BC7C03" w:rsidRPr="00182BA8" w:rsidRDefault="00BC7C0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74" w:type="dxa"/>
            <w:vAlign w:val="center"/>
          </w:tcPr>
          <w:p w:rsidR="00BC7C03" w:rsidRPr="00182BA8" w:rsidRDefault="00BC7C0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реализацию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351F53" w:rsidRPr="00182BA8" w:rsidTr="00904693">
        <w:tc>
          <w:tcPr>
            <w:tcW w:w="675" w:type="dxa"/>
          </w:tcPr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351F53" w:rsidRPr="00182BA8" w:rsidRDefault="00351F53" w:rsidP="009046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Информирование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контролируемых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51F53" w:rsidRPr="00182BA8" w:rsidRDefault="00351F53" w:rsidP="00904693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сведений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Ежегодно,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74" w:type="dxa"/>
          </w:tcPr>
          <w:p w:rsidR="00351F53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BB342F" w:rsidRPr="00182BA8" w:rsidRDefault="0090469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342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BA0BFF" w:rsidRPr="00182BA8" w:rsidRDefault="00904693" w:rsidP="0090469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351F53" w:rsidRPr="00182BA8" w:rsidTr="00904693">
        <w:tc>
          <w:tcPr>
            <w:tcW w:w="675" w:type="dxa"/>
            <w:vMerge w:val="restart"/>
          </w:tcPr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E3AC8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Обобщение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практики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посредством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(контрольных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действиях)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результатах,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анализа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нарушений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контролируемыми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лицами</w:t>
            </w:r>
          </w:p>
          <w:p w:rsidR="00351F53" w:rsidRPr="00182BA8" w:rsidRDefault="00351F5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F53" w:rsidRPr="00182BA8" w:rsidRDefault="00351F5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Подготовка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доклада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правопримени</w:t>
            </w:r>
            <w:r w:rsidR="0090469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тельной</w:t>
            </w:r>
            <w:proofErr w:type="spellEnd"/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практике</w:t>
            </w:r>
          </w:p>
        </w:tc>
        <w:tc>
          <w:tcPr>
            <w:tcW w:w="1701" w:type="dxa"/>
          </w:tcPr>
          <w:p w:rsidR="0090469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</w:p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374" w:type="dxa"/>
          </w:tcPr>
          <w:p w:rsidR="00BA0BFF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BA0BFF" w:rsidRPr="00182BA8" w:rsidRDefault="0090469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351F53" w:rsidRPr="00182BA8" w:rsidRDefault="0090469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351F53" w:rsidRPr="00182BA8" w:rsidTr="00904693">
        <w:tc>
          <w:tcPr>
            <w:tcW w:w="675" w:type="dxa"/>
            <w:vMerge/>
          </w:tcPr>
          <w:p w:rsidR="00351F53" w:rsidRPr="00182BA8" w:rsidRDefault="00351F5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1F53" w:rsidRPr="00182BA8" w:rsidRDefault="00351F5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F53" w:rsidRPr="00182BA8" w:rsidRDefault="00351F5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Размещение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доклада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правопримени</w:t>
            </w:r>
            <w:r w:rsidR="0090469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тельной</w:t>
            </w:r>
            <w:proofErr w:type="spellEnd"/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практике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сайте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701" w:type="dxa"/>
          </w:tcPr>
          <w:p w:rsidR="00351F53" w:rsidRPr="00182BA8" w:rsidRDefault="00351F53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374" w:type="dxa"/>
          </w:tcPr>
          <w:p w:rsidR="00BA0BFF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BA0BFF" w:rsidRPr="00182BA8" w:rsidRDefault="0090469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351F53" w:rsidRPr="00182BA8" w:rsidRDefault="00904693" w:rsidP="009046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A0BFF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BD11E0" w:rsidRPr="00182BA8" w:rsidTr="00904693">
        <w:tc>
          <w:tcPr>
            <w:tcW w:w="675" w:type="dxa"/>
          </w:tcPr>
          <w:p w:rsidR="00BD11E0" w:rsidRPr="00182BA8" w:rsidRDefault="001002FE" w:rsidP="0090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BD11E0" w:rsidRPr="00182BA8" w:rsidRDefault="00BD11E0" w:rsidP="00904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контроля:</w:t>
            </w:r>
          </w:p>
          <w:p w:rsidR="00BD11E0" w:rsidRPr="00182BA8" w:rsidRDefault="00BD11E0" w:rsidP="00904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BD11E0" w:rsidRPr="00182BA8" w:rsidRDefault="00BD11E0" w:rsidP="00904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D11E0" w:rsidRPr="00182BA8" w:rsidRDefault="00BD11E0" w:rsidP="00904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(бездействия)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получение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нормативных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актах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(их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положениях),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содержащих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обязательные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требования,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осуществляется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рамках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D11E0" w:rsidRPr="00182BA8" w:rsidRDefault="00BD11E0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82BA8">
              <w:rPr>
                <w:color w:val="000000" w:themeColor="text1"/>
                <w:lang w:eastAsia="en-US"/>
              </w:rPr>
              <w:lastRenderedPageBreak/>
              <w:t>1.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color w:val="000000" w:themeColor="text1"/>
                <w:lang w:eastAsia="en-US"/>
              </w:rPr>
              <w:t>Консультиро</w:t>
            </w:r>
            <w:r w:rsidR="00904693" w:rsidRPr="00182BA8">
              <w:rPr>
                <w:color w:val="000000" w:themeColor="text1"/>
                <w:lang w:eastAsia="en-US"/>
              </w:rPr>
              <w:t>-</w:t>
            </w:r>
            <w:r w:rsidRPr="00182BA8">
              <w:rPr>
                <w:color w:val="000000" w:themeColor="text1"/>
                <w:lang w:eastAsia="en-US"/>
              </w:rPr>
              <w:t>вание</w:t>
            </w:r>
            <w:proofErr w:type="spellEnd"/>
            <w:proofErr w:type="gramEnd"/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контролируемых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лиц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в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устной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форме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по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телефону,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182BA8"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и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на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личном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приеме</w:t>
            </w:r>
          </w:p>
          <w:p w:rsidR="00BD11E0" w:rsidRPr="00182BA8" w:rsidRDefault="00BD11E0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D11E0" w:rsidRPr="00182BA8" w:rsidRDefault="00BD11E0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</w:tcPr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обращении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лица,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нуждающе</w:t>
            </w:r>
            <w:r w:rsid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</w:t>
            </w:r>
            <w:r w:rsidR="0090469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вании</w:t>
            </w:r>
            <w:proofErr w:type="spell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E90133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E9013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BD11E0" w:rsidRPr="00182BA8" w:rsidRDefault="00182BA8" w:rsidP="009046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351F53" w:rsidRPr="00182BA8" w:rsidTr="00904693">
        <w:tc>
          <w:tcPr>
            <w:tcW w:w="675" w:type="dxa"/>
            <w:vMerge w:val="restart"/>
            <w:vAlign w:val="center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51F53" w:rsidRPr="00182BA8" w:rsidRDefault="00351F53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82BA8">
              <w:rPr>
                <w:color w:val="000000" w:themeColor="text1"/>
                <w:lang w:eastAsia="en-US"/>
              </w:rPr>
              <w:t>2.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color w:val="000000" w:themeColor="text1"/>
                <w:lang w:eastAsia="en-US"/>
              </w:rPr>
              <w:t>Консультиро</w:t>
            </w:r>
            <w:r w:rsidR="00904693" w:rsidRPr="00182BA8">
              <w:rPr>
                <w:color w:val="000000" w:themeColor="text1"/>
                <w:lang w:eastAsia="en-US"/>
              </w:rPr>
              <w:t>-</w:t>
            </w:r>
            <w:r w:rsidRPr="00182BA8">
              <w:rPr>
                <w:color w:val="000000" w:themeColor="text1"/>
                <w:lang w:eastAsia="en-US"/>
              </w:rPr>
              <w:t>вание</w:t>
            </w:r>
            <w:proofErr w:type="spellEnd"/>
            <w:proofErr w:type="gramEnd"/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182BA8">
              <w:rPr>
                <w:color w:val="000000" w:themeColor="text1"/>
                <w:lang w:eastAsia="en-US"/>
              </w:rPr>
              <w:t>контролируе</w:t>
            </w:r>
            <w:r w:rsidR="00904693" w:rsidRPr="00182BA8">
              <w:rPr>
                <w:color w:val="000000" w:themeColor="text1"/>
                <w:lang w:eastAsia="en-US"/>
              </w:rPr>
              <w:t>-</w:t>
            </w:r>
            <w:r w:rsidRPr="00182BA8">
              <w:rPr>
                <w:color w:val="000000" w:themeColor="text1"/>
                <w:lang w:eastAsia="en-US"/>
              </w:rPr>
              <w:t>мых</w:t>
            </w:r>
            <w:proofErr w:type="spellEnd"/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лиц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в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письменной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форме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обращении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лица,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нуждающе</w:t>
            </w:r>
            <w:r w:rsid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гося</w:t>
            </w:r>
            <w:proofErr w:type="spellEnd"/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консультировании,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течение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дней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</w:t>
            </w:r>
            <w:r w:rsid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цией</w:t>
            </w:r>
            <w:proofErr w:type="spell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обращения,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если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более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короткий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предусмотрен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законодательством</w:t>
            </w:r>
          </w:p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E90133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E9013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351F5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351F53" w:rsidRPr="00182BA8" w:rsidTr="00904693">
        <w:tc>
          <w:tcPr>
            <w:tcW w:w="675" w:type="dxa"/>
            <w:vMerge/>
            <w:vAlign w:val="center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51F53" w:rsidRPr="00182BA8" w:rsidRDefault="00351F53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lang w:eastAsia="en-US"/>
              </w:rPr>
            </w:pPr>
            <w:r w:rsidRPr="00182BA8">
              <w:rPr>
                <w:color w:val="000000" w:themeColor="text1"/>
                <w:lang w:eastAsia="en-US"/>
              </w:rPr>
              <w:t>3.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Консультирование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контролируемых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лиц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 w:themeColor="text1"/>
                <w:lang w:eastAsia="en-US"/>
              </w:rPr>
              <w:t>путем</w:t>
            </w:r>
            <w:r w:rsidR="00B6356C" w:rsidRPr="00182BA8">
              <w:rPr>
                <w:color w:val="000000" w:themeColor="text1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размещения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на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официальном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сайте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администрации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письменного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разъяснения,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подписанного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главой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(заместителем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Pr="00182BA8">
              <w:rPr>
                <w:color w:val="000000"/>
                <w:lang w:eastAsia="en-US"/>
              </w:rPr>
              <w:t>главы)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="00E90133" w:rsidRPr="00182BA8">
              <w:rPr>
                <w:color w:val="000000"/>
                <w:lang w:eastAsia="en-US"/>
              </w:rPr>
              <w:t>администрации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proofErr w:type="spellStart"/>
            <w:r w:rsidR="00E90133" w:rsidRPr="00182BA8">
              <w:rPr>
                <w:color w:val="000000"/>
                <w:lang w:eastAsia="en-US"/>
              </w:rPr>
              <w:t>Верхнебуреинс</w:t>
            </w:r>
            <w:r w:rsidR="00182BA8">
              <w:rPr>
                <w:color w:val="000000"/>
                <w:lang w:eastAsia="en-US"/>
              </w:rPr>
              <w:t>-</w:t>
            </w:r>
            <w:r w:rsidR="00E90133" w:rsidRPr="00182BA8">
              <w:rPr>
                <w:color w:val="000000"/>
                <w:lang w:eastAsia="en-US"/>
              </w:rPr>
              <w:t>кого</w:t>
            </w:r>
            <w:proofErr w:type="spellEnd"/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="00E90133" w:rsidRPr="00182BA8">
              <w:rPr>
                <w:color w:val="000000"/>
                <w:lang w:eastAsia="en-US"/>
              </w:rPr>
              <w:t>муниципального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="00E90133" w:rsidRPr="00182BA8">
              <w:rPr>
                <w:color w:val="000000"/>
                <w:lang w:eastAsia="en-US"/>
              </w:rPr>
              <w:t>района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="00E90133" w:rsidRPr="00182BA8">
              <w:rPr>
                <w:color w:val="000000"/>
                <w:lang w:eastAsia="en-US"/>
              </w:rPr>
              <w:t>Хабаровского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  <w:r w:rsidR="00E90133" w:rsidRPr="00182BA8">
              <w:rPr>
                <w:color w:val="000000"/>
                <w:lang w:eastAsia="en-US"/>
              </w:rPr>
              <w:t>края</w:t>
            </w:r>
            <w:r w:rsidR="00B6356C" w:rsidRPr="00182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течение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дней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</w:t>
            </w:r>
            <w:r w:rsid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цией</w:t>
            </w:r>
            <w:proofErr w:type="spellEnd"/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пятого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однотипного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контролируемых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представите</w:t>
            </w:r>
            <w:r w:rsid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лей</w:t>
            </w:r>
            <w:proofErr w:type="spellEnd"/>
          </w:p>
          <w:p w:rsidR="00351F53" w:rsidRPr="00182BA8" w:rsidRDefault="00351F53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E90133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E9013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351F5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  <w:tr w:rsidR="00BD11E0" w:rsidRPr="00182BA8" w:rsidTr="00904693">
        <w:tc>
          <w:tcPr>
            <w:tcW w:w="675" w:type="dxa"/>
          </w:tcPr>
          <w:p w:rsidR="00BD11E0" w:rsidRPr="00182BA8" w:rsidRDefault="001002FE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Профилактически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ходе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котор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контролируемое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информируется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требованиях,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предъявляемых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принадлежащим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ему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985" w:type="dxa"/>
          </w:tcPr>
          <w:p w:rsidR="00BD11E0" w:rsidRPr="00182BA8" w:rsidRDefault="00BD11E0" w:rsidP="0090469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182BA8">
              <w:rPr>
                <w:lang w:eastAsia="en-US"/>
              </w:rPr>
              <w:t>Профилактичес</w:t>
            </w:r>
            <w:r w:rsidR="00182BA8">
              <w:rPr>
                <w:lang w:eastAsia="en-US"/>
              </w:rPr>
              <w:t>-</w:t>
            </w:r>
            <w:r w:rsidRPr="00182BA8">
              <w:rPr>
                <w:lang w:eastAsia="en-US"/>
              </w:rPr>
              <w:t>кая</w:t>
            </w:r>
            <w:proofErr w:type="spellEnd"/>
            <w:proofErr w:type="gramEnd"/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беседа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по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месту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осуществления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деятельности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контролируемого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лица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либо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путем</w:t>
            </w:r>
            <w:r w:rsidR="00B6356C" w:rsidRPr="00182BA8">
              <w:rPr>
                <w:lang w:eastAsia="en-US"/>
              </w:rPr>
              <w:t xml:space="preserve"> </w:t>
            </w:r>
            <w:r w:rsidRPr="00182BA8">
              <w:rPr>
                <w:lang w:eastAsia="en-US"/>
              </w:rPr>
              <w:t>использования</w:t>
            </w:r>
            <w:r w:rsidR="00B6356C" w:rsidRPr="00182BA8">
              <w:rPr>
                <w:lang w:eastAsia="en-US"/>
              </w:rPr>
              <w:t xml:space="preserve"> </w:t>
            </w:r>
            <w:proofErr w:type="spellStart"/>
            <w:r w:rsidRPr="00182BA8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701" w:type="dxa"/>
          </w:tcPr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необходимос</w:t>
            </w:r>
            <w:r w:rsid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</w:t>
            </w:r>
            <w:proofErr w:type="spellEnd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менее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профилактических</w:t>
            </w:r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полугоди</w:t>
            </w:r>
            <w:r w:rsidR="00CE3AC8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D11E0" w:rsidRPr="00182BA8" w:rsidRDefault="00BD11E0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E90133" w:rsidRPr="00182BA8" w:rsidRDefault="00E70645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тдел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имущественных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отношений;</w:t>
            </w:r>
          </w:p>
          <w:p w:rsidR="00E90133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ачальник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отдела,</w:t>
            </w:r>
          </w:p>
          <w:p w:rsidR="00BD11E0" w:rsidRPr="00182BA8" w:rsidRDefault="00182BA8" w:rsidP="009046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едущий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(муниципальный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90133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инспектор)</w:t>
            </w:r>
          </w:p>
        </w:tc>
      </w:tr>
    </w:tbl>
    <w:p w:rsidR="00AD711A" w:rsidRPr="00182BA8" w:rsidRDefault="00AD711A" w:rsidP="00904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11A" w:rsidRDefault="00AD711A" w:rsidP="0083576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82BA8">
        <w:rPr>
          <w:color w:val="22272F"/>
          <w:sz w:val="28"/>
          <w:szCs w:val="28"/>
        </w:rPr>
        <w:t>4.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Показатели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результативности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и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эффективности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программы</w:t>
      </w:r>
      <w:r w:rsidR="00B6356C" w:rsidRPr="00182BA8">
        <w:rPr>
          <w:color w:val="22272F"/>
          <w:sz w:val="28"/>
          <w:szCs w:val="28"/>
        </w:rPr>
        <w:t xml:space="preserve"> </w:t>
      </w:r>
      <w:r w:rsidRPr="00182BA8">
        <w:rPr>
          <w:color w:val="22272F"/>
          <w:sz w:val="28"/>
          <w:szCs w:val="28"/>
        </w:rPr>
        <w:t>профилактики</w:t>
      </w:r>
    </w:p>
    <w:p w:rsidR="0083576B" w:rsidRPr="00182BA8" w:rsidRDefault="0083576B" w:rsidP="0083576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AD711A" w:rsidRDefault="00AD711A" w:rsidP="00182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82BA8">
        <w:rPr>
          <w:rFonts w:ascii="Times New Roman" w:hAnsi="Times New Roman" w:cs="Times New Roman"/>
          <w:color w:val="22272F"/>
          <w:sz w:val="28"/>
          <w:szCs w:val="28"/>
        </w:rPr>
        <w:t>Показатели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результативности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определяются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соответствии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со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следующей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3576B">
        <w:rPr>
          <w:rFonts w:ascii="Times New Roman" w:hAnsi="Times New Roman" w:cs="Times New Roman"/>
          <w:color w:val="22272F"/>
          <w:sz w:val="28"/>
          <w:szCs w:val="28"/>
        </w:rPr>
        <w:t>таблицей:</w:t>
      </w:r>
    </w:p>
    <w:p w:rsidR="0083576B" w:rsidRPr="00182BA8" w:rsidRDefault="0083576B" w:rsidP="00182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измерения,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свидетельствующая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6B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информации,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размещенной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частью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31.07.2020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248-ФЗ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контроле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(надзоре)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контроле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9053DF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  <w:r w:rsidR="00AD711A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сведений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соблюдения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средствах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массовой</w:t>
            </w:r>
            <w:r w:rsidR="00B6356C"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CE5998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объявления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общем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выявления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готовящихся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нарушений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признаков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нарушений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(если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имелись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выявления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готовящихся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нарушений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признаков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нарушений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требований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случаев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нарушения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сроков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контролируемых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</w:t>
            </w:r>
            <w:proofErr w:type="gramEnd"/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письменной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случаев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повторного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обращения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контролируемых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письменной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тому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же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вопросу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AD711A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AD711A" w:rsidRPr="00182BA8" w:rsidTr="00B635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9053DF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9053DF" w:rsidP="0090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соблюдению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обязательных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земельного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земельных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участков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межселенной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Верхнебуреинского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B6356C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0864"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A" w:rsidRPr="00182BA8" w:rsidRDefault="00220864" w:rsidP="00904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AD711A" w:rsidRPr="00182BA8" w:rsidRDefault="00AD711A" w:rsidP="00904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11A" w:rsidRPr="00182BA8" w:rsidRDefault="00AD71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82BA8">
        <w:rPr>
          <w:rFonts w:ascii="Times New Roman" w:hAnsi="Times New Roman" w:cs="Times New Roman"/>
          <w:sz w:val="28"/>
          <w:szCs w:val="28"/>
        </w:rPr>
        <w:t>Под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оценкой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sz w:val="28"/>
          <w:szCs w:val="28"/>
        </w:rPr>
        <w:t>эффективности</w:t>
      </w:r>
      <w:r w:rsidR="00B6356C"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понимается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оценка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изменения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отношении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отнесенных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рисков,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итогам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проведенных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мероприятий.</w:t>
      </w:r>
      <w:r w:rsidR="00B6356C"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>Уменьшение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вследствие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контролируемыми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лицами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процедур: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AD711A" w:rsidRPr="00182BA8" w:rsidRDefault="00AD71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предоставления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земельных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участков,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находящихся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государственной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или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муниципальной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>собственности,</w:t>
      </w:r>
      <w:r w:rsidR="00B6356C"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AD711A" w:rsidRPr="00182BA8" w:rsidRDefault="00AD71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Pr="00182BA8" w:rsidRDefault="00AD71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разрешенный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Pr="00182BA8" w:rsidRDefault="00AD711A" w:rsidP="0090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BA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20864" w:rsidRPr="00182B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220864" w:rsidRPr="00182BA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доведена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свидетельствовать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BA8">
        <w:rPr>
          <w:rFonts w:ascii="Times New Roman" w:hAnsi="Times New Roman" w:cs="Times New Roman"/>
          <w:color w:val="000000"/>
          <w:sz w:val="28"/>
          <w:szCs w:val="28"/>
        </w:rPr>
        <w:t>профилактики.</w:t>
      </w:r>
      <w:r w:rsidR="00B6356C" w:rsidRPr="00182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11A" w:rsidRDefault="00B6356C" w:rsidP="0090469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AD711A" w:rsidRPr="00182BA8">
        <w:rPr>
          <w:rFonts w:ascii="Times New Roman" w:hAnsi="Times New Roman" w:cs="Times New Roman"/>
          <w:sz w:val="28"/>
          <w:szCs w:val="28"/>
        </w:rPr>
        <w:t>Для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осуществления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ежегодной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оценки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и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sz w:val="28"/>
          <w:szCs w:val="28"/>
        </w:rPr>
        <w:t>эффективности</w:t>
      </w:r>
      <w:r w:rsidRPr="00182BA8">
        <w:rPr>
          <w:rFonts w:ascii="Times New Roman" w:hAnsi="Times New Roman" w:cs="Times New Roman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программы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профилактики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не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позднее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1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июля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202</w:t>
      </w:r>
      <w:r w:rsidR="00D630E7" w:rsidRPr="00182BA8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года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(года,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следующего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за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отчетным)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представляется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информация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степени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достижения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предусмотренных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настоящим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разделом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показателей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результативности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lastRenderedPageBreak/>
        <w:t>программы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профилактики,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также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информация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об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изменении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количества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нарушений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обязательных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требований,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color w:val="22272F"/>
          <w:sz w:val="28"/>
          <w:szCs w:val="28"/>
        </w:rPr>
        <w:t>отношении</w:t>
      </w:r>
      <w:r w:rsidRPr="00182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земельных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участков,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отнесенных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категориям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среднего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умеренного</w:t>
      </w:r>
      <w:r w:rsidRPr="00182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11A" w:rsidRPr="00182BA8">
        <w:rPr>
          <w:rFonts w:ascii="Times New Roman" w:hAnsi="Times New Roman" w:cs="Times New Roman"/>
          <w:bCs/>
          <w:iCs/>
          <w:sz w:val="28"/>
          <w:szCs w:val="28"/>
        </w:rPr>
        <w:t>рисков.</w:t>
      </w:r>
      <w:proofErr w:type="gramEnd"/>
    </w:p>
    <w:p w:rsidR="0083576B" w:rsidRPr="00182BA8" w:rsidRDefault="0083576B" w:rsidP="008357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</w:t>
      </w:r>
    </w:p>
    <w:sectPr w:rsidR="0083576B" w:rsidRPr="00182BA8" w:rsidSect="00182BA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CF" w:rsidRDefault="001376CF" w:rsidP="0085681A">
      <w:pPr>
        <w:spacing w:after="0" w:line="240" w:lineRule="auto"/>
      </w:pPr>
      <w:r>
        <w:separator/>
      </w:r>
    </w:p>
  </w:endnote>
  <w:endnote w:type="continuationSeparator" w:id="0">
    <w:p w:rsidR="001376CF" w:rsidRDefault="001376CF" w:rsidP="0085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CF" w:rsidRDefault="001376CF" w:rsidP="0085681A">
      <w:pPr>
        <w:spacing w:after="0" w:line="240" w:lineRule="auto"/>
      </w:pPr>
      <w:r>
        <w:separator/>
      </w:r>
    </w:p>
  </w:footnote>
  <w:footnote w:type="continuationSeparator" w:id="0">
    <w:p w:rsidR="001376CF" w:rsidRDefault="001376CF" w:rsidP="0085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5719"/>
      <w:docPartObj>
        <w:docPartGallery w:val="Page Numbers (Top of Page)"/>
        <w:docPartUnique/>
      </w:docPartObj>
    </w:sdtPr>
    <w:sdtContent>
      <w:p w:rsidR="00182BA8" w:rsidRDefault="00E55421">
        <w:pPr>
          <w:pStyle w:val="a7"/>
          <w:jc w:val="center"/>
        </w:pPr>
        <w:fldSimple w:instr=" PAGE   \* MERGEFORMAT ">
          <w:r w:rsidR="00EC3565">
            <w:rPr>
              <w:noProof/>
            </w:rPr>
            <w:t>2</w:t>
          </w:r>
        </w:fldSimple>
      </w:p>
    </w:sdtContent>
  </w:sdt>
  <w:p w:rsidR="00182BA8" w:rsidRDefault="00182BA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681A"/>
    <w:rsid w:val="000F224B"/>
    <w:rsid w:val="001002FE"/>
    <w:rsid w:val="00131382"/>
    <w:rsid w:val="001376CF"/>
    <w:rsid w:val="0016087E"/>
    <w:rsid w:val="00182BA8"/>
    <w:rsid w:val="001B497A"/>
    <w:rsid w:val="001B59AD"/>
    <w:rsid w:val="001E32A3"/>
    <w:rsid w:val="001E3CCE"/>
    <w:rsid w:val="00220864"/>
    <w:rsid w:val="00351F53"/>
    <w:rsid w:val="0038406C"/>
    <w:rsid w:val="003F1971"/>
    <w:rsid w:val="00467C12"/>
    <w:rsid w:val="0053010A"/>
    <w:rsid w:val="005310AE"/>
    <w:rsid w:val="00617B5A"/>
    <w:rsid w:val="00633554"/>
    <w:rsid w:val="00690974"/>
    <w:rsid w:val="006A1A93"/>
    <w:rsid w:val="006D2298"/>
    <w:rsid w:val="0070201F"/>
    <w:rsid w:val="007339D4"/>
    <w:rsid w:val="00742B8E"/>
    <w:rsid w:val="0083576B"/>
    <w:rsid w:val="00850514"/>
    <w:rsid w:val="00854A24"/>
    <w:rsid w:val="0085681A"/>
    <w:rsid w:val="008612A5"/>
    <w:rsid w:val="008D7762"/>
    <w:rsid w:val="008E466A"/>
    <w:rsid w:val="00904693"/>
    <w:rsid w:val="009053DF"/>
    <w:rsid w:val="009470E6"/>
    <w:rsid w:val="009542F4"/>
    <w:rsid w:val="00A851ED"/>
    <w:rsid w:val="00AD711A"/>
    <w:rsid w:val="00B02CF8"/>
    <w:rsid w:val="00B26E25"/>
    <w:rsid w:val="00B6356C"/>
    <w:rsid w:val="00B65D2F"/>
    <w:rsid w:val="00BA0BFF"/>
    <w:rsid w:val="00BB342F"/>
    <w:rsid w:val="00BC7C03"/>
    <w:rsid w:val="00BD11E0"/>
    <w:rsid w:val="00BF69A3"/>
    <w:rsid w:val="00C41638"/>
    <w:rsid w:val="00C70788"/>
    <w:rsid w:val="00C928DC"/>
    <w:rsid w:val="00CE3AC8"/>
    <w:rsid w:val="00CE5998"/>
    <w:rsid w:val="00CF468A"/>
    <w:rsid w:val="00D413B3"/>
    <w:rsid w:val="00D630E7"/>
    <w:rsid w:val="00E55421"/>
    <w:rsid w:val="00E70645"/>
    <w:rsid w:val="00E8495C"/>
    <w:rsid w:val="00E90133"/>
    <w:rsid w:val="00E93B45"/>
    <w:rsid w:val="00EC3565"/>
    <w:rsid w:val="00EF403F"/>
    <w:rsid w:val="00EF631B"/>
    <w:rsid w:val="00F17639"/>
    <w:rsid w:val="00F5392D"/>
    <w:rsid w:val="00F5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568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85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681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681A"/>
    <w:rPr>
      <w:vertAlign w:val="superscript"/>
    </w:rPr>
  </w:style>
  <w:style w:type="paragraph" w:customStyle="1" w:styleId="s1">
    <w:name w:val="s_1"/>
    <w:basedOn w:val="a"/>
    <w:rsid w:val="00B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7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56608"/>
  </w:style>
  <w:style w:type="paragraph" w:styleId="a7">
    <w:name w:val="header"/>
    <w:basedOn w:val="a"/>
    <w:link w:val="a8"/>
    <w:uiPriority w:val="99"/>
    <w:unhideWhenUsed/>
    <w:rsid w:val="0018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BA8"/>
  </w:style>
  <w:style w:type="paragraph" w:styleId="a9">
    <w:name w:val="footer"/>
    <w:basedOn w:val="a"/>
    <w:link w:val="aa"/>
    <w:uiPriority w:val="99"/>
    <w:semiHidden/>
    <w:unhideWhenUsed/>
    <w:rsid w:val="0018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2BA8"/>
  </w:style>
  <w:style w:type="paragraph" w:styleId="ab">
    <w:name w:val="Balloon Text"/>
    <w:basedOn w:val="a"/>
    <w:link w:val="ac"/>
    <w:uiPriority w:val="99"/>
    <w:semiHidden/>
    <w:unhideWhenUsed/>
    <w:rsid w:val="0038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06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C356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8E53-27D6-4FB1-A442-949A202B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27</cp:revision>
  <cp:lastPrinted>2022-12-12T01:19:00Z</cp:lastPrinted>
  <dcterms:created xsi:type="dcterms:W3CDTF">2022-09-13T23:25:00Z</dcterms:created>
  <dcterms:modified xsi:type="dcterms:W3CDTF">2022-12-13T00:52:00Z</dcterms:modified>
</cp:coreProperties>
</file>