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9" w:rsidRDefault="007350B9" w:rsidP="007350B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350B9" w:rsidRDefault="007350B9" w:rsidP="007350B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7350B9" w:rsidRDefault="007350B9" w:rsidP="007350B9">
      <w:pPr>
        <w:pStyle w:val="ConsPlusNormal"/>
        <w:jc w:val="center"/>
        <w:outlineLvl w:val="0"/>
        <w:rPr>
          <w:sz w:val="28"/>
          <w:szCs w:val="28"/>
        </w:rPr>
      </w:pPr>
    </w:p>
    <w:p w:rsidR="007350B9" w:rsidRDefault="007350B9" w:rsidP="007350B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50B9" w:rsidRDefault="007350B9" w:rsidP="007350B9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7350B9" w:rsidRDefault="007350B9" w:rsidP="007350B9">
      <w:pPr>
        <w:pStyle w:val="ConsPlusNormal"/>
        <w:outlineLvl w:val="0"/>
        <w:rPr>
          <w:sz w:val="28"/>
          <w:szCs w:val="28"/>
          <w:u w:val="single"/>
        </w:rPr>
      </w:pPr>
    </w:p>
    <w:p w:rsidR="007350B9" w:rsidRDefault="007350B9" w:rsidP="007350B9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11.04.2023 № 232</w:t>
      </w:r>
    </w:p>
    <w:p w:rsidR="007350B9" w:rsidRDefault="007350B9" w:rsidP="007350B9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AA21F3" w:rsidRDefault="00AA21F3" w:rsidP="007350B9">
      <w:pPr>
        <w:jc w:val="center"/>
        <w:rPr>
          <w:sz w:val="28"/>
          <w:szCs w:val="28"/>
        </w:rPr>
      </w:pPr>
    </w:p>
    <w:p w:rsidR="00F31368" w:rsidRDefault="00F31368" w:rsidP="00AA21F3">
      <w:pPr>
        <w:rPr>
          <w:sz w:val="28"/>
          <w:szCs w:val="28"/>
        </w:rPr>
      </w:pPr>
    </w:p>
    <w:p w:rsidR="00D53877" w:rsidRDefault="00D53877" w:rsidP="00D53877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316121">
        <w:rPr>
          <w:b w:val="0"/>
          <w:sz w:val="28"/>
          <w:szCs w:val="28"/>
        </w:rPr>
        <w:t>О</w:t>
      </w:r>
      <w:r w:rsidR="003F6746">
        <w:rPr>
          <w:b w:val="0"/>
          <w:sz w:val="28"/>
          <w:szCs w:val="28"/>
        </w:rPr>
        <w:t>б</w:t>
      </w:r>
      <w:r w:rsidR="00F31368">
        <w:rPr>
          <w:b w:val="0"/>
          <w:sz w:val="28"/>
          <w:szCs w:val="28"/>
        </w:rPr>
        <w:t xml:space="preserve"> </w:t>
      </w:r>
      <w:r w:rsidR="003F6746">
        <w:rPr>
          <w:b w:val="0"/>
          <w:sz w:val="28"/>
          <w:szCs w:val="28"/>
        </w:rPr>
        <w:t>утверждении</w:t>
      </w:r>
      <w:r w:rsidR="00F31368">
        <w:rPr>
          <w:b w:val="0"/>
          <w:sz w:val="28"/>
          <w:szCs w:val="28"/>
        </w:rPr>
        <w:t xml:space="preserve"> </w:t>
      </w:r>
      <w:r w:rsidR="003F6746">
        <w:rPr>
          <w:b w:val="0"/>
          <w:sz w:val="28"/>
          <w:szCs w:val="28"/>
        </w:rPr>
        <w:t>состава</w:t>
      </w:r>
      <w:r w:rsidR="00F31368">
        <w:rPr>
          <w:b w:val="0"/>
          <w:sz w:val="28"/>
          <w:szCs w:val="28"/>
        </w:rPr>
        <w:t xml:space="preserve"> </w:t>
      </w:r>
      <w:r w:rsidR="003F6746">
        <w:rPr>
          <w:b w:val="0"/>
          <w:sz w:val="28"/>
          <w:szCs w:val="28"/>
        </w:rPr>
        <w:t>районной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комиссии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обеспечению</w:t>
      </w:r>
      <w:r w:rsidR="00F31368">
        <w:rPr>
          <w:b w:val="0"/>
          <w:sz w:val="28"/>
          <w:szCs w:val="28"/>
        </w:rPr>
        <w:t xml:space="preserve"> </w:t>
      </w:r>
      <w:r w:rsidRPr="00316121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езопасности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дорожного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движения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территории</w:t>
      </w:r>
      <w:r w:rsidR="00F31368">
        <w:rPr>
          <w:b w:val="0"/>
          <w:sz w:val="28"/>
          <w:szCs w:val="28"/>
        </w:rPr>
        <w:t xml:space="preserve"> </w:t>
      </w:r>
      <w:r w:rsidR="003F6746">
        <w:rPr>
          <w:b w:val="0"/>
          <w:sz w:val="28"/>
          <w:szCs w:val="28"/>
        </w:rPr>
        <w:t>Верхнебуреинского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="00F313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</w:t>
      </w:r>
      <w:r w:rsidR="00F31368">
        <w:rPr>
          <w:b w:val="0"/>
          <w:sz w:val="28"/>
          <w:szCs w:val="28"/>
        </w:rPr>
        <w:t xml:space="preserve"> </w:t>
      </w:r>
      <w:r w:rsidR="003F6746">
        <w:rPr>
          <w:b w:val="0"/>
          <w:sz w:val="28"/>
          <w:szCs w:val="28"/>
        </w:rPr>
        <w:t>Хабаровского</w:t>
      </w:r>
      <w:r w:rsidR="00F31368">
        <w:rPr>
          <w:b w:val="0"/>
          <w:sz w:val="28"/>
          <w:szCs w:val="28"/>
        </w:rPr>
        <w:t xml:space="preserve"> </w:t>
      </w:r>
      <w:r w:rsidR="003F6746">
        <w:rPr>
          <w:b w:val="0"/>
          <w:sz w:val="28"/>
          <w:szCs w:val="28"/>
        </w:rPr>
        <w:t>края</w:t>
      </w:r>
    </w:p>
    <w:p w:rsidR="00D53877" w:rsidRDefault="00D53877" w:rsidP="00D53877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D53877" w:rsidRDefault="00D53877" w:rsidP="00D53877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D53877" w:rsidRPr="00316121" w:rsidRDefault="00D53877" w:rsidP="00F31368">
      <w:pPr>
        <w:pStyle w:val="ConsPlusNormal"/>
        <w:ind w:firstLine="709"/>
        <w:jc w:val="both"/>
        <w:rPr>
          <w:sz w:val="28"/>
          <w:szCs w:val="28"/>
        </w:rPr>
      </w:pPr>
      <w:r w:rsidRPr="00316121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соответствии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с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п.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5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ч.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1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ст.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15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Федеральн</w:t>
      </w:r>
      <w:r w:rsidR="003A2E29">
        <w:rPr>
          <w:sz w:val="28"/>
          <w:szCs w:val="28"/>
        </w:rPr>
        <w:t>ого</w:t>
      </w:r>
      <w:r w:rsidR="00F31368">
        <w:rPr>
          <w:sz w:val="28"/>
          <w:szCs w:val="28"/>
        </w:rPr>
        <w:t xml:space="preserve"> </w:t>
      </w:r>
      <w:hyperlink r:id="rId7" w:history="1">
        <w:r w:rsidRPr="0083270A">
          <w:rPr>
            <w:sz w:val="28"/>
            <w:szCs w:val="28"/>
          </w:rPr>
          <w:t>закон</w:t>
        </w:r>
        <w:r w:rsidR="003A2E29">
          <w:rPr>
            <w:sz w:val="28"/>
            <w:szCs w:val="28"/>
          </w:rPr>
          <w:t>а</w:t>
        </w:r>
      </w:hyperlink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от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06.10.2003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№</w:t>
      </w:r>
      <w:r w:rsidR="00F31368">
        <w:rPr>
          <w:sz w:val="28"/>
          <w:szCs w:val="28"/>
        </w:rPr>
        <w:t> </w:t>
      </w:r>
      <w:r w:rsidRPr="0083270A">
        <w:rPr>
          <w:sz w:val="28"/>
          <w:szCs w:val="28"/>
        </w:rPr>
        <w:t>131-ФЗ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«Об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общих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принципах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организации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местного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самоуправления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Российской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Федерации»,</w:t>
      </w:r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Федеральным</w:t>
      </w:r>
      <w:r w:rsidR="00F31368">
        <w:rPr>
          <w:sz w:val="28"/>
          <w:szCs w:val="28"/>
        </w:rPr>
        <w:t xml:space="preserve"> </w:t>
      </w:r>
      <w:hyperlink r:id="rId8" w:history="1">
        <w:r w:rsidRPr="0083270A">
          <w:rPr>
            <w:sz w:val="28"/>
            <w:szCs w:val="28"/>
          </w:rPr>
          <w:t>законом</w:t>
        </w:r>
      </w:hyperlink>
      <w:r w:rsidR="00F31368">
        <w:rPr>
          <w:sz w:val="28"/>
          <w:szCs w:val="28"/>
        </w:rPr>
        <w:t xml:space="preserve"> </w:t>
      </w:r>
      <w:r w:rsidRPr="0083270A">
        <w:rPr>
          <w:sz w:val="28"/>
          <w:szCs w:val="28"/>
        </w:rPr>
        <w:t>от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161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16121">
        <w:rPr>
          <w:sz w:val="28"/>
          <w:szCs w:val="28"/>
        </w:rPr>
        <w:t>.</w:t>
      </w:r>
      <w:r>
        <w:rPr>
          <w:sz w:val="28"/>
          <w:szCs w:val="28"/>
        </w:rPr>
        <w:t>1995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Pr="00316121">
        <w:rPr>
          <w:sz w:val="28"/>
          <w:szCs w:val="28"/>
        </w:rPr>
        <w:t>-ФЗ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16121">
        <w:rPr>
          <w:sz w:val="28"/>
          <w:szCs w:val="28"/>
        </w:rPr>
        <w:t>О</w:t>
      </w:r>
      <w:r w:rsidR="00F31368">
        <w:rPr>
          <w:sz w:val="28"/>
          <w:szCs w:val="28"/>
        </w:rPr>
        <w:t> 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движения»,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кадровыми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структурных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подразделениях,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а</w:t>
      </w:r>
      <w:r w:rsidRPr="00316121">
        <w:rPr>
          <w:sz w:val="28"/>
          <w:szCs w:val="28"/>
        </w:rPr>
        <w:t>дминистрация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края</w:t>
      </w:r>
    </w:p>
    <w:p w:rsidR="00D53877" w:rsidRPr="00316121" w:rsidRDefault="00D53877" w:rsidP="00D53877">
      <w:pPr>
        <w:pStyle w:val="ConsPlusNormal"/>
        <w:jc w:val="both"/>
        <w:rPr>
          <w:sz w:val="28"/>
          <w:szCs w:val="28"/>
        </w:rPr>
      </w:pPr>
      <w:r w:rsidRPr="00316121">
        <w:rPr>
          <w:sz w:val="28"/>
          <w:szCs w:val="28"/>
        </w:rPr>
        <w:t>ПОСТАНОВЛЯЕТ:</w:t>
      </w:r>
    </w:p>
    <w:p w:rsidR="00D53877" w:rsidRDefault="00D53877" w:rsidP="00F313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</w:t>
      </w:r>
      <w:r w:rsidR="00F31368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районной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3F1FF4">
        <w:rPr>
          <w:sz w:val="28"/>
          <w:szCs w:val="28"/>
        </w:rPr>
        <w:t>обеспечению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края.</w:t>
      </w:r>
    </w:p>
    <w:p w:rsidR="00D53877" w:rsidRPr="00AA161F" w:rsidRDefault="00D53877" w:rsidP="00F313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6121">
        <w:rPr>
          <w:sz w:val="28"/>
          <w:szCs w:val="28"/>
        </w:rPr>
        <w:t>.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Утвердить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прилагаем</w:t>
      </w:r>
      <w:r>
        <w:rPr>
          <w:sz w:val="28"/>
          <w:szCs w:val="28"/>
        </w:rPr>
        <w:t>ое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3F1FF4">
        <w:rPr>
          <w:sz w:val="28"/>
          <w:szCs w:val="28"/>
        </w:rPr>
        <w:t>обеспечению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движения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3F6746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D53877" w:rsidRDefault="00D53877" w:rsidP="00F313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края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14.04.2022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235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9E2E83">
        <w:rPr>
          <w:sz w:val="28"/>
          <w:szCs w:val="28"/>
        </w:rPr>
        <w:t>б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утверждении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9561A0">
        <w:rPr>
          <w:sz w:val="28"/>
          <w:szCs w:val="28"/>
        </w:rPr>
        <w:t>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движения».</w:t>
      </w:r>
    </w:p>
    <w:p w:rsidR="00D53877" w:rsidRDefault="00D53877" w:rsidP="00F313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6121">
        <w:rPr>
          <w:sz w:val="28"/>
          <w:szCs w:val="28"/>
        </w:rPr>
        <w:t>.</w:t>
      </w:r>
      <w:r w:rsidR="00F31368">
        <w:rPr>
          <w:sz w:val="28"/>
          <w:szCs w:val="28"/>
        </w:rPr>
        <w:t xml:space="preserve"> </w:t>
      </w:r>
      <w:proofErr w:type="gramStart"/>
      <w:r w:rsidRPr="00316121">
        <w:rPr>
          <w:sz w:val="28"/>
          <w:szCs w:val="28"/>
        </w:rPr>
        <w:t>Контроль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за</w:t>
      </w:r>
      <w:proofErr w:type="gramEnd"/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ис</w:t>
      </w:r>
      <w:r w:rsidRPr="00316121">
        <w:rPr>
          <w:sz w:val="28"/>
          <w:szCs w:val="28"/>
        </w:rPr>
        <w:t>полнением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настоящего</w:t>
      </w:r>
      <w:r w:rsidR="00F31368">
        <w:rPr>
          <w:sz w:val="28"/>
          <w:szCs w:val="28"/>
        </w:rPr>
        <w:t xml:space="preserve"> </w:t>
      </w:r>
      <w:r w:rsidRPr="00316121">
        <w:rPr>
          <w:sz w:val="28"/>
          <w:szCs w:val="28"/>
        </w:rPr>
        <w:t>постановления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оставляю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за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собой.</w:t>
      </w:r>
    </w:p>
    <w:p w:rsidR="009E2E83" w:rsidRPr="00316121" w:rsidRDefault="009E2E83" w:rsidP="00F313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после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его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официального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опубликования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(обнародования)</w:t>
      </w:r>
    </w:p>
    <w:p w:rsidR="00D53877" w:rsidRDefault="00F31368" w:rsidP="00F31368">
      <w:pPr>
        <w:pStyle w:val="ConsPlusNormal"/>
        <w:tabs>
          <w:tab w:val="left" w:pos="535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3877" w:rsidRDefault="00D53877" w:rsidP="00D5387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D53877" w:rsidRDefault="00D53877" w:rsidP="00D5387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10794B" w:rsidRPr="00A5261A" w:rsidRDefault="0010794B" w:rsidP="0010794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526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                                                                                       </w:t>
      </w:r>
      <w:r w:rsidRPr="00A5261A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Pr="00A5261A">
        <w:rPr>
          <w:sz w:val="28"/>
          <w:szCs w:val="28"/>
        </w:rPr>
        <w:t>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10794B" w:rsidRDefault="0010794B" w:rsidP="0010794B"/>
    <w:p w:rsidR="00D53877" w:rsidRDefault="00D53877" w:rsidP="00D53877">
      <w:pPr>
        <w:pStyle w:val="1"/>
        <w:rPr>
          <w:sz w:val="28"/>
          <w:szCs w:val="28"/>
        </w:rPr>
      </w:pPr>
    </w:p>
    <w:p w:rsidR="00D53877" w:rsidRDefault="00D53877" w:rsidP="00D53877">
      <w:pPr>
        <w:pStyle w:val="2"/>
        <w:rPr>
          <w:sz w:val="28"/>
          <w:szCs w:val="28"/>
        </w:rPr>
      </w:pPr>
    </w:p>
    <w:p w:rsidR="009E2E83" w:rsidRDefault="00F31368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3877" w:rsidRDefault="00D53877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outlineLvl w:val="0"/>
        <w:rPr>
          <w:sz w:val="28"/>
          <w:szCs w:val="28"/>
        </w:rPr>
      </w:pPr>
    </w:p>
    <w:p w:rsidR="00D53877" w:rsidRPr="00D50809" w:rsidRDefault="00D53877" w:rsidP="0072258C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ind w:firstLine="5387"/>
        <w:jc w:val="right"/>
        <w:outlineLvl w:val="0"/>
        <w:rPr>
          <w:sz w:val="28"/>
          <w:szCs w:val="28"/>
        </w:rPr>
      </w:pPr>
      <w:r w:rsidRPr="00D50809">
        <w:rPr>
          <w:sz w:val="28"/>
          <w:szCs w:val="28"/>
        </w:rPr>
        <w:lastRenderedPageBreak/>
        <w:t>УТВЕРЖДЕН</w:t>
      </w:r>
    </w:p>
    <w:p w:rsidR="00D53877" w:rsidRPr="00D50809" w:rsidRDefault="00D53877" w:rsidP="0072258C">
      <w:pPr>
        <w:pStyle w:val="ConsPlusNormal"/>
        <w:tabs>
          <w:tab w:val="left" w:pos="5008"/>
          <w:tab w:val="left" w:pos="5645"/>
          <w:tab w:val="left" w:pos="6499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 w:rsidRPr="00D50809">
        <w:rPr>
          <w:sz w:val="28"/>
          <w:szCs w:val="28"/>
        </w:rPr>
        <w:t>постановлением</w:t>
      </w:r>
      <w:r w:rsidR="00F31368">
        <w:rPr>
          <w:sz w:val="28"/>
          <w:szCs w:val="28"/>
        </w:rPr>
        <w:t xml:space="preserve"> </w:t>
      </w:r>
      <w:r w:rsidRPr="00D50809">
        <w:rPr>
          <w:sz w:val="28"/>
          <w:szCs w:val="28"/>
        </w:rPr>
        <w:t>администрации</w:t>
      </w:r>
    </w:p>
    <w:p w:rsidR="009E2E83" w:rsidRDefault="009E2E83" w:rsidP="0072258C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D53877" w:rsidRDefault="0072258C" w:rsidP="0072258C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D53877" w:rsidRPr="00D50809">
        <w:rPr>
          <w:sz w:val="28"/>
          <w:szCs w:val="28"/>
        </w:rPr>
        <w:t>униципального</w:t>
      </w:r>
      <w:r w:rsidR="00F31368">
        <w:rPr>
          <w:sz w:val="28"/>
          <w:szCs w:val="28"/>
        </w:rPr>
        <w:t xml:space="preserve"> </w:t>
      </w:r>
      <w:r w:rsidR="00D53877" w:rsidRPr="00D50809">
        <w:rPr>
          <w:sz w:val="28"/>
          <w:szCs w:val="28"/>
        </w:rPr>
        <w:t>района</w:t>
      </w:r>
    </w:p>
    <w:p w:rsidR="009E2E83" w:rsidRDefault="009E2E83" w:rsidP="0072258C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D53877" w:rsidRPr="00D50809" w:rsidRDefault="00AE0330" w:rsidP="00AE0330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11.04.2023 № 232</w:t>
      </w:r>
    </w:p>
    <w:p w:rsidR="00D53877" w:rsidRPr="00D50809" w:rsidRDefault="00D53877" w:rsidP="0072258C">
      <w:pPr>
        <w:pStyle w:val="ConsPlusNormal"/>
        <w:tabs>
          <w:tab w:val="left" w:pos="5212"/>
          <w:tab w:val="right" w:pos="9180"/>
        </w:tabs>
        <w:spacing w:line="276" w:lineRule="auto"/>
        <w:rPr>
          <w:sz w:val="28"/>
          <w:szCs w:val="28"/>
        </w:rPr>
      </w:pPr>
    </w:p>
    <w:p w:rsidR="00D53877" w:rsidRPr="00D50809" w:rsidRDefault="00D53877" w:rsidP="009E2E83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D53877" w:rsidRPr="00D50809" w:rsidRDefault="00D53877" w:rsidP="00D53877">
      <w:pPr>
        <w:pStyle w:val="ConsPlusTitle"/>
        <w:jc w:val="center"/>
        <w:rPr>
          <w:b w:val="0"/>
          <w:sz w:val="28"/>
          <w:szCs w:val="28"/>
        </w:rPr>
      </w:pPr>
      <w:bookmarkStart w:id="0" w:name="P31"/>
      <w:bookmarkEnd w:id="0"/>
      <w:r>
        <w:rPr>
          <w:b w:val="0"/>
          <w:sz w:val="28"/>
          <w:szCs w:val="28"/>
        </w:rPr>
        <w:t>Состав</w:t>
      </w:r>
    </w:p>
    <w:p w:rsidR="00D53877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="00F31368">
        <w:rPr>
          <w:sz w:val="28"/>
          <w:szCs w:val="28"/>
        </w:rPr>
        <w:t xml:space="preserve"> </w:t>
      </w:r>
    </w:p>
    <w:p w:rsidR="009E2E83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9E2E83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</w:p>
    <w:p w:rsidR="00D53877" w:rsidRDefault="009E2E83" w:rsidP="00D5387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72258C" w:rsidRDefault="0072258C" w:rsidP="008D14BE">
      <w:pPr>
        <w:pStyle w:val="ConsPlusNormal"/>
        <w:outlineLvl w:val="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0"/>
      </w:tblGrid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</w:t>
            </w:r>
          </w:p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района,</w:t>
            </w:r>
          </w:p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B840D2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комиссии</w:t>
            </w: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Великородная</w:t>
            </w:r>
          </w:p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Pr="00B840D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транспорту,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дорожной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Белик</w:t>
            </w:r>
            <w:proofErr w:type="spellEnd"/>
          </w:p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капитального строительства и градостроительной деятельности администрации района </w:t>
            </w: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B840D2">
              <w:rPr>
                <w:sz w:val="28"/>
                <w:szCs w:val="28"/>
              </w:rPr>
              <w:t>Войтович</w:t>
            </w:r>
          </w:p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B840D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транспорту,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дорожной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8D14BE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</w:t>
            </w:r>
          </w:p>
          <w:p w:rsidR="0072258C" w:rsidRDefault="008D14BE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440AD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ОМВД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Верхнебуреинскому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Долгалев</w:t>
            </w:r>
            <w:proofErr w:type="spellEnd"/>
          </w:p>
          <w:p w:rsidR="008D14BE" w:rsidRDefault="008D14BE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20" w:type="dxa"/>
          </w:tcPr>
          <w:p w:rsidR="0072258C" w:rsidRDefault="007225AB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инспекторской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надзора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техническим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состоянием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самоходных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машин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видов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регионального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лицензирования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Хабаровского</w:t>
            </w:r>
            <w:r>
              <w:rPr>
                <w:sz w:val="28"/>
                <w:szCs w:val="28"/>
              </w:rPr>
              <w:t xml:space="preserve"> </w:t>
            </w:r>
            <w:r w:rsidRPr="004812B9">
              <w:rPr>
                <w:sz w:val="28"/>
                <w:szCs w:val="28"/>
              </w:rPr>
              <w:t>края</w:t>
            </w:r>
          </w:p>
          <w:p w:rsidR="007225AB" w:rsidRPr="00440AD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</w:t>
            </w:r>
          </w:p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юридического обеспечения деятельности администрации </w:t>
            </w:r>
            <w:r w:rsidRPr="003A2E2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7225AB" w:rsidRDefault="007225AB" w:rsidP="007225A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</w:t>
            </w:r>
          </w:p>
          <w:p w:rsidR="0072258C" w:rsidRDefault="0072258C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Натфуллович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8C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Собрания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Верхнебуреинского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40ADB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225AB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72258C" w:rsidTr="008D14BE">
        <w:tc>
          <w:tcPr>
            <w:tcW w:w="3190" w:type="dxa"/>
          </w:tcPr>
          <w:p w:rsidR="0072258C" w:rsidRDefault="007225AB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Шуранов</w:t>
            </w:r>
          </w:p>
          <w:p w:rsidR="007225AB" w:rsidRDefault="007225AB" w:rsidP="0072258C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20" w:type="dxa"/>
          </w:tcPr>
          <w:p w:rsidR="0072258C" w:rsidRDefault="0072258C" w:rsidP="00D53877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72258C" w:rsidRDefault="007225AB" w:rsidP="007225AB">
            <w:pPr>
              <w:pStyle w:val="ConsPlusNormal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B840D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40D2">
              <w:rPr>
                <w:sz w:val="28"/>
                <w:szCs w:val="28"/>
              </w:rPr>
              <w:t>ЧС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3A2E2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2258C" w:rsidRDefault="0072258C" w:rsidP="00D53877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9E2E83" w:rsidRDefault="009E2E83" w:rsidP="009E2E83">
      <w:pPr>
        <w:pStyle w:val="ConsPlusNormal"/>
        <w:outlineLvl w:val="1"/>
        <w:rPr>
          <w:sz w:val="28"/>
          <w:szCs w:val="28"/>
        </w:rPr>
      </w:pPr>
    </w:p>
    <w:p w:rsidR="003A2E29" w:rsidRDefault="003A2E29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3A2E29" w:rsidRDefault="003A2E29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3A2E29" w:rsidRDefault="003A2E29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8D14BE" w:rsidRDefault="008D14BE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8D14BE" w:rsidRDefault="008D14BE" w:rsidP="00D53877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D53877" w:rsidRPr="00D50809" w:rsidRDefault="00D53877" w:rsidP="007225AB">
      <w:pPr>
        <w:pStyle w:val="ConsPlusNormal"/>
        <w:tabs>
          <w:tab w:val="left" w:pos="5034"/>
          <w:tab w:val="left" w:pos="5582"/>
          <w:tab w:val="left" w:pos="6525"/>
          <w:tab w:val="right" w:pos="9180"/>
        </w:tabs>
        <w:spacing w:line="240" w:lineRule="exact"/>
        <w:jc w:val="right"/>
        <w:outlineLvl w:val="0"/>
        <w:rPr>
          <w:sz w:val="28"/>
          <w:szCs w:val="28"/>
        </w:rPr>
      </w:pPr>
      <w:r w:rsidRPr="00D50809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53877" w:rsidRPr="00D50809" w:rsidRDefault="00D53877" w:rsidP="007225AB">
      <w:pPr>
        <w:pStyle w:val="ConsPlusNormal"/>
        <w:tabs>
          <w:tab w:val="left" w:pos="5008"/>
          <w:tab w:val="left" w:pos="5645"/>
          <w:tab w:val="left" w:pos="6499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 w:rsidRPr="00D50809">
        <w:rPr>
          <w:sz w:val="28"/>
          <w:szCs w:val="28"/>
        </w:rPr>
        <w:t>постановлением</w:t>
      </w:r>
      <w:r w:rsidR="00F31368">
        <w:rPr>
          <w:sz w:val="28"/>
          <w:szCs w:val="28"/>
        </w:rPr>
        <w:t xml:space="preserve"> </w:t>
      </w:r>
      <w:r w:rsidRPr="00D50809">
        <w:rPr>
          <w:sz w:val="28"/>
          <w:szCs w:val="28"/>
        </w:rPr>
        <w:t>администрации</w:t>
      </w:r>
    </w:p>
    <w:p w:rsidR="00020576" w:rsidRDefault="00020576" w:rsidP="007225AB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D53877" w:rsidRDefault="00020576" w:rsidP="007225AB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D53877" w:rsidRPr="00D50809">
        <w:rPr>
          <w:sz w:val="28"/>
          <w:szCs w:val="28"/>
        </w:rPr>
        <w:t>униципального</w:t>
      </w:r>
      <w:r w:rsidR="00F31368">
        <w:rPr>
          <w:sz w:val="28"/>
          <w:szCs w:val="28"/>
        </w:rPr>
        <w:t xml:space="preserve"> </w:t>
      </w:r>
      <w:r w:rsidR="00D53877" w:rsidRPr="00D50809">
        <w:rPr>
          <w:sz w:val="28"/>
          <w:szCs w:val="28"/>
        </w:rPr>
        <w:t>района</w:t>
      </w:r>
    </w:p>
    <w:p w:rsidR="00020576" w:rsidRDefault="00020576" w:rsidP="007225AB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D53877" w:rsidRPr="00D50809" w:rsidRDefault="00AE0330" w:rsidP="00AE0330">
      <w:pPr>
        <w:pStyle w:val="ConsPlusNormal"/>
        <w:tabs>
          <w:tab w:val="left" w:pos="5072"/>
          <w:tab w:val="right" w:pos="9180"/>
        </w:tabs>
        <w:spacing w:line="240" w:lineRule="exact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11.04.2023 № 232</w:t>
      </w:r>
    </w:p>
    <w:p w:rsidR="00D53877" w:rsidRDefault="00D53877" w:rsidP="00020576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</w:p>
    <w:p w:rsidR="00D53877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</w:p>
    <w:p w:rsidR="00D53877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F31368">
        <w:rPr>
          <w:sz w:val="28"/>
          <w:szCs w:val="28"/>
        </w:rPr>
        <w:t xml:space="preserve"> </w:t>
      </w:r>
    </w:p>
    <w:p w:rsidR="00D53877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3F1FF4">
        <w:rPr>
          <w:sz w:val="28"/>
          <w:szCs w:val="28"/>
        </w:rPr>
        <w:t>обеспечению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движения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района</w:t>
      </w:r>
    </w:p>
    <w:p w:rsidR="00020576" w:rsidRDefault="00020576" w:rsidP="00D53877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D53877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</w:p>
    <w:p w:rsidR="00D53877" w:rsidRDefault="00D53877" w:rsidP="00D53877">
      <w:pPr>
        <w:pStyle w:val="ConsPlusNormal"/>
        <w:jc w:val="center"/>
        <w:outlineLvl w:val="1"/>
        <w:rPr>
          <w:sz w:val="28"/>
          <w:szCs w:val="28"/>
        </w:rPr>
      </w:pPr>
    </w:p>
    <w:p w:rsidR="00D53877" w:rsidRDefault="007225AB" w:rsidP="00020576">
      <w:pPr>
        <w:pStyle w:val="ConsPlusNormal"/>
        <w:ind w:left="72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</w:rPr>
        <w:t>1</w:t>
      </w:r>
      <w:r w:rsidR="00020576">
        <w:rPr>
          <w:sz w:val="28"/>
          <w:szCs w:val="28"/>
        </w:rPr>
        <w:t>.</w:t>
      </w:r>
      <w:r w:rsidR="00F31368">
        <w:rPr>
          <w:sz w:val="28"/>
          <w:szCs w:val="28"/>
        </w:rPr>
        <w:t xml:space="preserve"> </w:t>
      </w:r>
      <w:r w:rsidR="00D53877" w:rsidRPr="00020576">
        <w:rPr>
          <w:b/>
          <w:bCs/>
          <w:sz w:val="28"/>
          <w:szCs w:val="28"/>
        </w:rPr>
        <w:t>Общие</w:t>
      </w:r>
      <w:r w:rsidR="00F31368">
        <w:rPr>
          <w:b/>
          <w:bCs/>
          <w:sz w:val="28"/>
          <w:szCs w:val="28"/>
        </w:rPr>
        <w:t xml:space="preserve"> </w:t>
      </w:r>
      <w:r w:rsidR="00D53877" w:rsidRPr="00020576">
        <w:rPr>
          <w:b/>
          <w:bCs/>
          <w:sz w:val="28"/>
          <w:szCs w:val="28"/>
        </w:rPr>
        <w:t>положения</w:t>
      </w:r>
    </w:p>
    <w:p w:rsidR="003E3C0C" w:rsidRPr="00020576" w:rsidRDefault="003E3C0C" w:rsidP="00020576">
      <w:pPr>
        <w:pStyle w:val="ConsPlusNormal"/>
        <w:ind w:left="720"/>
        <w:jc w:val="center"/>
        <w:outlineLvl w:val="1"/>
        <w:rPr>
          <w:b/>
          <w:bCs/>
          <w:sz w:val="28"/>
          <w:szCs w:val="28"/>
        </w:rPr>
      </w:pP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586F">
        <w:rPr>
          <w:sz w:val="28"/>
          <w:szCs w:val="28"/>
        </w:rPr>
        <w:t>.1.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Комиссия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обеспечению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движения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края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(далее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-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5586F">
        <w:rPr>
          <w:sz w:val="28"/>
          <w:szCs w:val="28"/>
        </w:rPr>
        <w:t>омиссия)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является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коллегиальным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совещательным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органом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координации,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рассмотрению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вопросов,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подготовке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предложений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принятию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решений,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связанных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с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обеспечением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движения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района.</w:t>
      </w:r>
    </w:p>
    <w:p w:rsidR="00020576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5586F">
        <w:rPr>
          <w:sz w:val="28"/>
          <w:szCs w:val="28"/>
        </w:rPr>
        <w:t>2.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Комиссия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руководствуется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своей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деятельности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Конституцией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Российской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Федерации,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законами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Российской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Федерации,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актами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Президента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Российской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Федерации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Правительства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Российской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Федерации,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иными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нормативными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правовыми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актами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органов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государственной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власти,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постановлениями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распоряжениями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 w:rsidR="00020576"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края</w:t>
      </w:r>
      <w:r w:rsidR="00020576" w:rsidRPr="0005586F">
        <w:rPr>
          <w:sz w:val="28"/>
          <w:szCs w:val="28"/>
        </w:rPr>
        <w:t>,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настоящим</w:t>
      </w:r>
      <w:r w:rsidR="00F31368">
        <w:rPr>
          <w:sz w:val="28"/>
          <w:szCs w:val="28"/>
        </w:rPr>
        <w:t xml:space="preserve"> </w:t>
      </w:r>
      <w:r w:rsidR="00020576" w:rsidRPr="0005586F">
        <w:rPr>
          <w:sz w:val="28"/>
          <w:szCs w:val="28"/>
        </w:rPr>
        <w:t>Положением</w:t>
      </w:r>
      <w:r w:rsidR="00020576">
        <w:rPr>
          <w:sz w:val="28"/>
          <w:szCs w:val="28"/>
        </w:rPr>
        <w:t>,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а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также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решениями</w:t>
      </w:r>
      <w:r w:rsidR="00F31368">
        <w:rPr>
          <w:sz w:val="28"/>
          <w:szCs w:val="28"/>
        </w:rPr>
        <w:t xml:space="preserve"> </w:t>
      </w:r>
      <w:r w:rsidR="00020576" w:rsidRPr="00020576">
        <w:rPr>
          <w:sz w:val="28"/>
          <w:szCs w:val="28"/>
        </w:rPr>
        <w:t>Комиссии.</w:t>
      </w:r>
    </w:p>
    <w:p w:rsidR="003E3C0C" w:rsidRPr="003E3C0C" w:rsidRDefault="003E3C0C" w:rsidP="00722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Решения,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принимаемые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Комиссией,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носят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рекомендательный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характер.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вопросам,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требующим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решения,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Комиссия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вносит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соответствующие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предложения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органы,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компетенции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которых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относится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принятие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указанных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решений.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Решения,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принимаемые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Комиссией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пределах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ее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компетенции,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обязательны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для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исполнения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структурными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подразделениями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Pr="003E3C0C">
        <w:rPr>
          <w:sz w:val="28"/>
          <w:szCs w:val="28"/>
        </w:rPr>
        <w:t>района.</w:t>
      </w:r>
    </w:p>
    <w:p w:rsidR="00020576" w:rsidRDefault="00020576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0576" w:rsidRPr="003E3C0C" w:rsidRDefault="007225AB" w:rsidP="007225AB">
      <w:pPr>
        <w:pStyle w:val="formattexttopleveltext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0576" w:rsidRPr="003E3C0C">
        <w:rPr>
          <w:b/>
          <w:bCs/>
          <w:sz w:val="28"/>
          <w:szCs w:val="28"/>
        </w:rPr>
        <w:t>.</w:t>
      </w:r>
      <w:r w:rsidR="00F31368">
        <w:rPr>
          <w:b/>
          <w:bCs/>
          <w:sz w:val="28"/>
          <w:szCs w:val="28"/>
        </w:rPr>
        <w:t xml:space="preserve"> </w:t>
      </w:r>
      <w:r w:rsidR="00020576" w:rsidRPr="003E3C0C">
        <w:rPr>
          <w:b/>
          <w:bCs/>
          <w:sz w:val="28"/>
          <w:szCs w:val="28"/>
        </w:rPr>
        <w:t>Основные</w:t>
      </w:r>
      <w:r w:rsidR="00F31368">
        <w:rPr>
          <w:b/>
          <w:bCs/>
          <w:sz w:val="28"/>
          <w:szCs w:val="28"/>
        </w:rPr>
        <w:t xml:space="preserve"> </w:t>
      </w:r>
      <w:r w:rsidR="00020576" w:rsidRPr="003E3C0C">
        <w:rPr>
          <w:b/>
          <w:bCs/>
          <w:sz w:val="28"/>
          <w:szCs w:val="28"/>
        </w:rPr>
        <w:t>задачи</w:t>
      </w:r>
      <w:r w:rsidR="00F31368">
        <w:rPr>
          <w:b/>
          <w:bCs/>
          <w:sz w:val="28"/>
          <w:szCs w:val="28"/>
        </w:rPr>
        <w:t xml:space="preserve"> </w:t>
      </w:r>
      <w:r w:rsidR="00020576" w:rsidRPr="003E3C0C">
        <w:rPr>
          <w:b/>
          <w:bCs/>
          <w:sz w:val="28"/>
          <w:szCs w:val="28"/>
        </w:rPr>
        <w:t>Комиссии</w:t>
      </w:r>
    </w:p>
    <w:p w:rsidR="00D53877" w:rsidRDefault="00F31368" w:rsidP="007225AB">
      <w:pPr>
        <w:pStyle w:val="formattexttopleveltext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C0C" w:rsidRDefault="007225AB" w:rsidP="007225AB">
      <w:pPr>
        <w:pStyle w:val="formattexttopleveltext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877">
        <w:rPr>
          <w:sz w:val="28"/>
          <w:szCs w:val="28"/>
        </w:rPr>
        <w:t>.1.</w:t>
      </w:r>
      <w:r w:rsidR="00F31368"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И</w:t>
      </w:r>
      <w:r w:rsidR="00D53877" w:rsidRPr="0005586F">
        <w:rPr>
          <w:sz w:val="28"/>
          <w:szCs w:val="28"/>
        </w:rPr>
        <w:t>зучение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причин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аварийности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автомобильном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транспорте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оценка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эффективности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принимаемых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мер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предупреждению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дорожно-транспортных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происшествий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D53877" w:rsidRPr="0005586F"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края</w:t>
      </w:r>
      <w:r w:rsidR="00D53877">
        <w:rPr>
          <w:sz w:val="28"/>
          <w:szCs w:val="28"/>
        </w:rPr>
        <w:t>.</w:t>
      </w:r>
    </w:p>
    <w:p w:rsidR="003E3C0C" w:rsidRDefault="00D53877" w:rsidP="007225AB">
      <w:pPr>
        <w:pStyle w:val="formattexttopleveltext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586F">
        <w:rPr>
          <w:sz w:val="28"/>
          <w:szCs w:val="28"/>
        </w:rPr>
        <w:t>ыработка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решений,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направленных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реализацию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государственной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политики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сфере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обеспечения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движения</w:t>
      </w:r>
      <w:r>
        <w:rPr>
          <w:sz w:val="28"/>
          <w:szCs w:val="28"/>
        </w:rPr>
        <w:t>.</w:t>
      </w:r>
    </w:p>
    <w:p w:rsidR="00D53877" w:rsidRPr="0005586F" w:rsidRDefault="00D53877" w:rsidP="007225AB">
      <w:pPr>
        <w:pStyle w:val="formattexttopleveltext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586F">
        <w:rPr>
          <w:sz w:val="28"/>
          <w:szCs w:val="28"/>
        </w:rPr>
        <w:t>ыработка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рекомендаций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профилактике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дорожно-транспортных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происшествий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автомобильном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транспорте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снижению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тяжести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их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последствий</w:t>
      </w:r>
      <w:r>
        <w:rPr>
          <w:sz w:val="28"/>
          <w:szCs w:val="28"/>
        </w:rPr>
        <w:t>.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586F">
        <w:rPr>
          <w:sz w:val="28"/>
          <w:szCs w:val="28"/>
        </w:rPr>
        <w:t>одготовка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предложений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совершенствованию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нормативной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правовой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базы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сфере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обеспечения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движения,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том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числе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предложений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совершенствованию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федерального</w:t>
      </w:r>
      <w:r w:rsidR="00F31368">
        <w:rPr>
          <w:sz w:val="28"/>
          <w:szCs w:val="28"/>
        </w:rPr>
        <w:t xml:space="preserve"> </w:t>
      </w:r>
      <w:r w:rsidRPr="0005586F">
        <w:rPr>
          <w:sz w:val="28"/>
          <w:szCs w:val="28"/>
        </w:rPr>
        <w:t>законодательства.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877" w:rsidRDefault="007225AB" w:rsidP="007225AB">
      <w:pPr>
        <w:pStyle w:val="formattexttoplevel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E3C0C" w:rsidRPr="003E3C0C">
        <w:rPr>
          <w:b/>
          <w:bCs/>
          <w:sz w:val="28"/>
          <w:szCs w:val="28"/>
        </w:rPr>
        <w:t>.</w:t>
      </w:r>
      <w:r w:rsidR="00F31368">
        <w:rPr>
          <w:b/>
          <w:bCs/>
          <w:sz w:val="28"/>
          <w:szCs w:val="28"/>
        </w:rPr>
        <w:t xml:space="preserve"> </w:t>
      </w:r>
      <w:r w:rsidR="00D53877" w:rsidRPr="003E3C0C">
        <w:rPr>
          <w:b/>
          <w:bCs/>
          <w:sz w:val="28"/>
          <w:szCs w:val="28"/>
        </w:rPr>
        <w:t>Основные</w:t>
      </w:r>
      <w:r w:rsidR="00F31368">
        <w:rPr>
          <w:b/>
          <w:bCs/>
          <w:sz w:val="28"/>
          <w:szCs w:val="28"/>
        </w:rPr>
        <w:t xml:space="preserve"> </w:t>
      </w:r>
      <w:r w:rsidR="00D53877" w:rsidRPr="003E3C0C">
        <w:rPr>
          <w:b/>
          <w:bCs/>
          <w:sz w:val="28"/>
          <w:szCs w:val="28"/>
        </w:rPr>
        <w:t>функции</w:t>
      </w:r>
      <w:r w:rsidR="00F31368">
        <w:rPr>
          <w:b/>
          <w:bCs/>
          <w:sz w:val="28"/>
          <w:szCs w:val="28"/>
        </w:rPr>
        <w:t xml:space="preserve"> </w:t>
      </w:r>
      <w:r w:rsidR="00D53877" w:rsidRPr="003E3C0C">
        <w:rPr>
          <w:b/>
          <w:bCs/>
          <w:sz w:val="28"/>
          <w:szCs w:val="28"/>
        </w:rPr>
        <w:t>Комиссии</w:t>
      </w:r>
    </w:p>
    <w:p w:rsidR="003E3C0C" w:rsidRPr="003E3C0C" w:rsidRDefault="003E3C0C" w:rsidP="007225AB">
      <w:pPr>
        <w:pStyle w:val="formattexttopleveltext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53877" w:rsidRDefault="00F31368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 </w:t>
      </w:r>
      <w:r w:rsidR="00D53877" w:rsidRPr="00936E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53877">
        <w:rPr>
          <w:sz w:val="28"/>
          <w:szCs w:val="28"/>
        </w:rPr>
        <w:t>функции: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координацию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органов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местного</w:t>
      </w:r>
      <w:r w:rsidR="00F31368">
        <w:rPr>
          <w:sz w:val="28"/>
          <w:szCs w:val="28"/>
        </w:rPr>
        <w:t xml:space="preserve"> </w:t>
      </w:r>
      <w:r w:rsidR="003E3C0C">
        <w:rPr>
          <w:sz w:val="28"/>
          <w:szCs w:val="28"/>
        </w:rPr>
        <w:t>самоуправления</w:t>
      </w:r>
      <w:r w:rsidR="00080705">
        <w:rPr>
          <w:sz w:val="28"/>
          <w:szCs w:val="28"/>
        </w:rPr>
        <w:t>,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муниципальных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учреждений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подразделениями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225AB">
        <w:rPr>
          <w:sz w:val="28"/>
          <w:szCs w:val="28"/>
        </w:rPr>
        <w:t xml:space="preserve">осударственной </w:t>
      </w:r>
      <w:proofErr w:type="gramStart"/>
      <w:r w:rsidR="007225AB">
        <w:rPr>
          <w:sz w:val="28"/>
          <w:szCs w:val="28"/>
        </w:rPr>
        <w:t xml:space="preserve">инспекции безопасности дорожного движения </w:t>
      </w:r>
      <w:r w:rsidR="008D14BE">
        <w:rPr>
          <w:sz w:val="28"/>
          <w:szCs w:val="28"/>
        </w:rPr>
        <w:t xml:space="preserve"> отдела Министерства внутренних дел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России</w:t>
      </w:r>
      <w:proofErr w:type="gramEnd"/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Верхнебуреинскому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края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приоритетные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дорожно-транспортных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происшествий.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53877" w:rsidRDefault="00D53877" w:rsidP="007225A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705" w:rsidRDefault="007225AB" w:rsidP="007225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80705" w:rsidRPr="00080705">
        <w:rPr>
          <w:b/>
          <w:bCs/>
          <w:sz w:val="28"/>
          <w:szCs w:val="28"/>
        </w:rPr>
        <w:t>.</w:t>
      </w:r>
      <w:r w:rsidR="00F31368">
        <w:rPr>
          <w:b/>
          <w:bCs/>
          <w:sz w:val="28"/>
          <w:szCs w:val="28"/>
        </w:rPr>
        <w:t xml:space="preserve"> </w:t>
      </w:r>
      <w:r w:rsidR="00080705" w:rsidRPr="00080705">
        <w:rPr>
          <w:b/>
          <w:bCs/>
          <w:sz w:val="28"/>
          <w:szCs w:val="28"/>
        </w:rPr>
        <w:t>Права</w:t>
      </w:r>
      <w:r w:rsidR="00F31368">
        <w:rPr>
          <w:b/>
          <w:bCs/>
          <w:sz w:val="28"/>
          <w:szCs w:val="28"/>
        </w:rPr>
        <w:t xml:space="preserve"> </w:t>
      </w:r>
      <w:r w:rsidR="00080705" w:rsidRPr="00080705">
        <w:rPr>
          <w:b/>
          <w:bCs/>
          <w:sz w:val="28"/>
          <w:szCs w:val="28"/>
        </w:rPr>
        <w:t>Комиссии</w:t>
      </w:r>
    </w:p>
    <w:p w:rsidR="00080705" w:rsidRPr="00080705" w:rsidRDefault="00080705" w:rsidP="007225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225AB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  <w:r w:rsidR="00F31368">
        <w:rPr>
          <w:sz w:val="28"/>
          <w:szCs w:val="28"/>
        </w:rPr>
        <w:t xml:space="preserve"> 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34E64">
        <w:rPr>
          <w:sz w:val="28"/>
          <w:szCs w:val="28"/>
        </w:rPr>
        <w:t>т</w:t>
      </w:r>
      <w:r w:rsidR="00F31368">
        <w:rPr>
          <w:sz w:val="28"/>
          <w:szCs w:val="28"/>
        </w:rPr>
        <w:t xml:space="preserve"> </w:t>
      </w:r>
      <w:r w:rsidR="00080705" w:rsidRPr="00080705">
        <w:rPr>
          <w:sz w:val="28"/>
          <w:szCs w:val="28"/>
        </w:rPr>
        <w:t>органов</w:t>
      </w:r>
      <w:r w:rsidR="00F31368">
        <w:rPr>
          <w:sz w:val="28"/>
          <w:szCs w:val="28"/>
        </w:rPr>
        <w:t xml:space="preserve"> </w:t>
      </w:r>
      <w:r w:rsidR="00080705" w:rsidRPr="00080705">
        <w:rPr>
          <w:sz w:val="28"/>
          <w:szCs w:val="28"/>
        </w:rPr>
        <w:t>местного</w:t>
      </w:r>
      <w:r w:rsidR="00F31368">
        <w:rPr>
          <w:sz w:val="28"/>
          <w:szCs w:val="28"/>
        </w:rPr>
        <w:t xml:space="preserve"> </w:t>
      </w:r>
      <w:r w:rsidR="00080705" w:rsidRPr="00080705">
        <w:rPr>
          <w:sz w:val="28"/>
          <w:szCs w:val="28"/>
        </w:rPr>
        <w:t>самоуправления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края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у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F31368">
        <w:rPr>
          <w:sz w:val="28"/>
          <w:szCs w:val="28"/>
        </w:rPr>
        <w:t xml:space="preserve"> </w:t>
      </w:r>
      <w:r w:rsidR="00080705">
        <w:rPr>
          <w:sz w:val="28"/>
          <w:szCs w:val="28"/>
        </w:rPr>
        <w:t>Верхнебуреинского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Хабаровского</w:t>
      </w:r>
      <w:r w:rsidR="00F31368">
        <w:rPr>
          <w:sz w:val="28"/>
          <w:szCs w:val="28"/>
        </w:rPr>
        <w:t xml:space="preserve"> </w:t>
      </w:r>
      <w:r w:rsidR="003A2E29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относящиеся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тайне.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временные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отнесённым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знакомиться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материалами,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подготовленными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заседанию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конференциях,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совещаниях,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смотра</w:t>
      </w:r>
      <w:proofErr w:type="gramStart"/>
      <w:r>
        <w:rPr>
          <w:sz w:val="28"/>
          <w:szCs w:val="28"/>
        </w:rPr>
        <w:t>х-</w:t>
      </w:r>
      <w:proofErr w:type="gramEnd"/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конкурсах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53877" w:rsidRDefault="00D53877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877" w:rsidRPr="00465172" w:rsidRDefault="008D14BE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53877" w:rsidRPr="00465172">
        <w:rPr>
          <w:b/>
          <w:bCs/>
          <w:sz w:val="28"/>
          <w:szCs w:val="28"/>
        </w:rPr>
        <w:t>.</w:t>
      </w:r>
      <w:r w:rsidR="00F31368">
        <w:rPr>
          <w:b/>
          <w:bCs/>
          <w:sz w:val="28"/>
          <w:szCs w:val="28"/>
        </w:rPr>
        <w:t xml:space="preserve"> </w:t>
      </w:r>
      <w:r w:rsidR="00D53877" w:rsidRPr="00465172">
        <w:rPr>
          <w:b/>
          <w:bCs/>
          <w:sz w:val="28"/>
          <w:szCs w:val="28"/>
        </w:rPr>
        <w:t>Состав</w:t>
      </w:r>
      <w:r w:rsidR="00F31368">
        <w:rPr>
          <w:b/>
          <w:bCs/>
          <w:sz w:val="28"/>
          <w:szCs w:val="28"/>
        </w:rPr>
        <w:t xml:space="preserve"> </w:t>
      </w:r>
      <w:r w:rsidR="00D53877" w:rsidRPr="00465172">
        <w:rPr>
          <w:b/>
          <w:bCs/>
          <w:sz w:val="28"/>
          <w:szCs w:val="28"/>
        </w:rPr>
        <w:t>Комиссии</w:t>
      </w:r>
    </w:p>
    <w:p w:rsidR="00465172" w:rsidRPr="0083270A" w:rsidRDefault="00465172" w:rsidP="007225AB">
      <w:pPr>
        <w:pStyle w:val="formattexttopleveltext"/>
        <w:tabs>
          <w:tab w:val="center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5172" w:rsidRPr="00465172" w:rsidRDefault="00D53877" w:rsidP="007225AB">
      <w:pPr>
        <w:ind w:firstLine="709"/>
        <w:jc w:val="both"/>
        <w:rPr>
          <w:sz w:val="28"/>
          <w:szCs w:val="28"/>
        </w:rPr>
      </w:pPr>
      <w:r w:rsidRPr="00731157">
        <w:rPr>
          <w:sz w:val="28"/>
          <w:szCs w:val="28"/>
        </w:rPr>
        <w:t>5.1.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Состав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утверждается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постановлением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района.</w:t>
      </w:r>
    </w:p>
    <w:p w:rsidR="00D53877" w:rsidRDefault="00D53877" w:rsidP="00722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его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-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начальник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отдела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транспорту,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дорожной</w:t>
      </w:r>
      <w:r w:rsidR="00F31368">
        <w:rPr>
          <w:sz w:val="28"/>
          <w:szCs w:val="28"/>
        </w:rPr>
        <w:t xml:space="preserve"> </w:t>
      </w:r>
      <w:r w:rsidR="009561A0">
        <w:rPr>
          <w:sz w:val="28"/>
          <w:szCs w:val="28"/>
        </w:rPr>
        <w:t>деятельности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связи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 w:rsidR="00334E64">
        <w:rPr>
          <w:sz w:val="28"/>
          <w:szCs w:val="28"/>
        </w:rPr>
        <w:t>района.</w:t>
      </w:r>
    </w:p>
    <w:p w:rsidR="00D53877" w:rsidRDefault="00D53877" w:rsidP="007225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9561A0">
        <w:rPr>
          <w:sz w:val="28"/>
          <w:szCs w:val="28"/>
        </w:rPr>
        <w:t>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561A0">
        <w:rPr>
          <w:sz w:val="28"/>
          <w:szCs w:val="28"/>
        </w:rPr>
        <w:t>ерхнебуреинского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D53877" w:rsidRDefault="00D53877" w:rsidP="007225AB">
      <w:pPr>
        <w:ind w:firstLine="709"/>
        <w:jc w:val="both"/>
        <w:rPr>
          <w:sz w:val="28"/>
          <w:szCs w:val="28"/>
        </w:rPr>
      </w:pPr>
    </w:p>
    <w:p w:rsidR="00D53877" w:rsidRDefault="008D14BE" w:rsidP="007225A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53877" w:rsidRPr="00465172">
        <w:rPr>
          <w:b/>
          <w:bCs/>
          <w:sz w:val="28"/>
          <w:szCs w:val="28"/>
        </w:rPr>
        <w:t>.</w:t>
      </w:r>
      <w:r w:rsidR="00F31368">
        <w:rPr>
          <w:b/>
          <w:bCs/>
          <w:sz w:val="28"/>
          <w:szCs w:val="28"/>
        </w:rPr>
        <w:t xml:space="preserve"> </w:t>
      </w:r>
      <w:r w:rsidR="00D53877" w:rsidRPr="00465172">
        <w:rPr>
          <w:b/>
          <w:bCs/>
          <w:sz w:val="28"/>
          <w:szCs w:val="28"/>
        </w:rPr>
        <w:t>Регламент</w:t>
      </w:r>
      <w:r w:rsidR="00F31368">
        <w:rPr>
          <w:b/>
          <w:bCs/>
          <w:sz w:val="28"/>
          <w:szCs w:val="28"/>
        </w:rPr>
        <w:t xml:space="preserve"> </w:t>
      </w:r>
      <w:r w:rsidR="00D53877" w:rsidRPr="00465172">
        <w:rPr>
          <w:b/>
          <w:bCs/>
          <w:sz w:val="28"/>
          <w:szCs w:val="28"/>
        </w:rPr>
        <w:t>работы</w:t>
      </w:r>
      <w:r w:rsidR="00F31368">
        <w:rPr>
          <w:b/>
          <w:bCs/>
          <w:sz w:val="28"/>
          <w:szCs w:val="28"/>
        </w:rPr>
        <w:t xml:space="preserve"> </w:t>
      </w:r>
      <w:r w:rsidR="00D53877" w:rsidRPr="00465172">
        <w:rPr>
          <w:b/>
          <w:bCs/>
          <w:sz w:val="28"/>
          <w:szCs w:val="28"/>
        </w:rPr>
        <w:t>Комиссии</w:t>
      </w:r>
    </w:p>
    <w:p w:rsidR="00465172" w:rsidRPr="00465172" w:rsidRDefault="00465172" w:rsidP="007225AB">
      <w:pPr>
        <w:ind w:firstLine="709"/>
        <w:jc w:val="center"/>
        <w:rPr>
          <w:b/>
          <w:bCs/>
          <w:sz w:val="28"/>
          <w:szCs w:val="28"/>
        </w:rPr>
      </w:pPr>
    </w:p>
    <w:p w:rsidR="00D53877" w:rsidRDefault="00D53877" w:rsidP="007225AB">
      <w:pPr>
        <w:tabs>
          <w:tab w:val="left" w:pos="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необходимости,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квартал.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случае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необходимости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могут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проводиться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внеочередные</w:t>
      </w:r>
      <w:r w:rsidR="00F31368">
        <w:rPr>
          <w:sz w:val="28"/>
          <w:szCs w:val="28"/>
        </w:rPr>
        <w:t xml:space="preserve"> </w:t>
      </w:r>
      <w:r w:rsidR="00465172" w:rsidRPr="00465172">
        <w:rPr>
          <w:sz w:val="28"/>
          <w:szCs w:val="28"/>
        </w:rPr>
        <w:t>заседания.</w:t>
      </w:r>
    </w:p>
    <w:p w:rsidR="00D53877" w:rsidRDefault="00D53877" w:rsidP="007225AB">
      <w:pPr>
        <w:tabs>
          <w:tab w:val="left" w:pos="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Заседание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считается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правомочным,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если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нём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присутствует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более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половины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её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членов.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случае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отсутствия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члена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заседании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он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имеет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право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изложить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своё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мнение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по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рассматриваемому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вопросу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в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письменной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форме.</w:t>
      </w:r>
    </w:p>
    <w:p w:rsidR="00D53877" w:rsidRDefault="00D53877" w:rsidP="007225AB">
      <w:pPr>
        <w:tabs>
          <w:tab w:val="left" w:pos="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Решения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принимаются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открытым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голосованием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считаются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принятыми,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если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них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проголосовали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более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половины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членов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Комиссии,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присутствующих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заседании.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равенстве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голосов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членов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голос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председательствующего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заседании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является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решающим.</w:t>
      </w:r>
    </w:p>
    <w:p w:rsidR="00D53877" w:rsidRDefault="00D53877" w:rsidP="007225AB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1C762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1C7622">
        <w:rPr>
          <w:sz w:val="28"/>
          <w:szCs w:val="28"/>
        </w:rPr>
        <w:t>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Решения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оформляются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протоколами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заседаний,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которые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подписывает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председательствующий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заседании.</w:t>
      </w:r>
    </w:p>
    <w:p w:rsidR="00D53877" w:rsidRDefault="00D53877" w:rsidP="007225AB">
      <w:pPr>
        <w:tabs>
          <w:tab w:val="left" w:pos="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Выполнение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текущей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работы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ведение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делопроизводства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возлагаются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на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секретаря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Комиссии.</w:t>
      </w:r>
    </w:p>
    <w:p w:rsidR="00D53877" w:rsidRDefault="00D53877" w:rsidP="007225AB">
      <w:pPr>
        <w:tabs>
          <w:tab w:val="left" w:pos="7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Решения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Комиссии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носят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рекомендательный</w:t>
      </w:r>
      <w:r w:rsidR="00F31368">
        <w:rPr>
          <w:sz w:val="28"/>
          <w:szCs w:val="28"/>
        </w:rPr>
        <w:t xml:space="preserve"> </w:t>
      </w:r>
      <w:r w:rsidR="00465172">
        <w:rPr>
          <w:sz w:val="28"/>
          <w:szCs w:val="28"/>
        </w:rPr>
        <w:t>характер.</w:t>
      </w:r>
    </w:p>
    <w:p w:rsidR="00D53877" w:rsidRDefault="00D53877" w:rsidP="008D14BE">
      <w:pPr>
        <w:tabs>
          <w:tab w:val="left" w:pos="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8D14BE">
        <w:rPr>
          <w:sz w:val="28"/>
          <w:szCs w:val="28"/>
        </w:rPr>
        <w:t>_______</w:t>
      </w:r>
    </w:p>
    <w:p w:rsidR="00D53877" w:rsidRDefault="00D53877" w:rsidP="007225AB">
      <w:pPr>
        <w:pStyle w:val="ConsPlusNormal"/>
        <w:spacing w:line="276" w:lineRule="auto"/>
        <w:ind w:firstLine="709"/>
        <w:jc w:val="center"/>
        <w:outlineLvl w:val="1"/>
        <w:rPr>
          <w:sz w:val="28"/>
          <w:szCs w:val="28"/>
        </w:rPr>
      </w:pPr>
    </w:p>
    <w:p w:rsidR="00013CE2" w:rsidRDefault="00013CE2" w:rsidP="007225AB">
      <w:pPr>
        <w:spacing w:line="276" w:lineRule="auto"/>
        <w:ind w:firstLine="709"/>
      </w:pPr>
    </w:p>
    <w:sectPr w:rsidR="00013CE2" w:rsidSect="00F3136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4D" w:rsidRDefault="00B06F4D" w:rsidP="00F31368">
      <w:r>
        <w:separator/>
      </w:r>
    </w:p>
  </w:endnote>
  <w:endnote w:type="continuationSeparator" w:id="0">
    <w:p w:rsidR="00B06F4D" w:rsidRDefault="00B06F4D" w:rsidP="00F3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4D" w:rsidRDefault="00B06F4D" w:rsidP="00F31368">
      <w:r>
        <w:separator/>
      </w:r>
    </w:p>
  </w:footnote>
  <w:footnote w:type="continuationSeparator" w:id="0">
    <w:p w:rsidR="00B06F4D" w:rsidRDefault="00B06F4D" w:rsidP="00F3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66"/>
      <w:docPartObj>
        <w:docPartGallery w:val="Page Numbers (Top of Page)"/>
        <w:docPartUnique/>
      </w:docPartObj>
    </w:sdtPr>
    <w:sdtContent>
      <w:p w:rsidR="0072258C" w:rsidRDefault="002F512A">
        <w:pPr>
          <w:pStyle w:val="a7"/>
          <w:jc w:val="center"/>
        </w:pPr>
        <w:fldSimple w:instr=" PAGE   \* MERGEFORMAT ">
          <w:r w:rsidR="007350B9">
            <w:rPr>
              <w:noProof/>
            </w:rPr>
            <w:t>2</w:t>
          </w:r>
        </w:fldSimple>
      </w:p>
    </w:sdtContent>
  </w:sdt>
  <w:p w:rsidR="0072258C" w:rsidRDefault="007225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75F"/>
    <w:multiLevelType w:val="hybridMultilevel"/>
    <w:tmpl w:val="45ECC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877"/>
    <w:rsid w:val="00013CE2"/>
    <w:rsid w:val="00020576"/>
    <w:rsid w:val="00080705"/>
    <w:rsid w:val="0010794B"/>
    <w:rsid w:val="002F512A"/>
    <w:rsid w:val="00334E64"/>
    <w:rsid w:val="003A2E29"/>
    <w:rsid w:val="003E3C0C"/>
    <w:rsid w:val="003F1FF4"/>
    <w:rsid w:val="003F6746"/>
    <w:rsid w:val="00465172"/>
    <w:rsid w:val="00575347"/>
    <w:rsid w:val="006E2958"/>
    <w:rsid w:val="0072258C"/>
    <w:rsid w:val="007225AB"/>
    <w:rsid w:val="007350B9"/>
    <w:rsid w:val="008D14BE"/>
    <w:rsid w:val="009561A0"/>
    <w:rsid w:val="009B26DF"/>
    <w:rsid w:val="009E2E83"/>
    <w:rsid w:val="00A60428"/>
    <w:rsid w:val="00AA21F3"/>
    <w:rsid w:val="00AE0330"/>
    <w:rsid w:val="00B06F4D"/>
    <w:rsid w:val="00D53877"/>
    <w:rsid w:val="00F3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38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538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53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D538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D538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D53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53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9E2E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F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FF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313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31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1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50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ADCFDAF137F17193B6139107C6CE9FCB63E1BF12B87529CF6FA2C18AFE9F08056E8005FD9619Dw5w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ADCFDAF137F17193B6139107C6CE9FFBF3C1DF12B87529CF6FA2C18AFE9F08056E8005FD9619Bw5w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</cp:revision>
  <cp:lastPrinted>2023-04-07T05:26:00Z</cp:lastPrinted>
  <dcterms:created xsi:type="dcterms:W3CDTF">2023-03-28T04:26:00Z</dcterms:created>
  <dcterms:modified xsi:type="dcterms:W3CDTF">2023-04-12T05:41:00Z</dcterms:modified>
</cp:coreProperties>
</file>