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55" w:rsidRDefault="00431455" w:rsidP="004314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31455" w:rsidRDefault="00431455" w:rsidP="004314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31455" w:rsidRDefault="00431455" w:rsidP="004314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1455" w:rsidRDefault="00431455" w:rsidP="004314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1455" w:rsidRDefault="00431455" w:rsidP="004314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31455" w:rsidRDefault="00431455" w:rsidP="0043145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31455" w:rsidRDefault="00431455" w:rsidP="0043145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13.04.2023 № 242</w:t>
      </w:r>
    </w:p>
    <w:p w:rsidR="00431455" w:rsidRDefault="00431455" w:rsidP="004314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306A1" w:rsidRDefault="00B306A1" w:rsidP="00B3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6A1" w:rsidRDefault="00B306A1" w:rsidP="0043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11288E" w:rsidP="00B306A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Герби»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2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E26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B306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07.12.2011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416-ФЗ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306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водоснабжении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водоотведении»,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"Об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утверждении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Правил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подключения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присоединения)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объектов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капитального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строительства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</w:t>
      </w:r>
      <w:r w:rsidR="00B306A1">
        <w:rPr>
          <w:rFonts w:ascii="Times New Roman" w:hAnsi="Times New Roman" w:cs="Times New Roman"/>
          <w:sz w:val="28"/>
          <w:szCs w:val="28"/>
        </w:rPr>
        <w:t> </w:t>
      </w:r>
      <w:r w:rsidR="001B215F" w:rsidRPr="001B215F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системам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горячего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холодного</w:t>
      </w:r>
      <w:proofErr w:type="gramEnd"/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(или)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водоотведения,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внесении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изменений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акты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признании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силу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положений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</w:t>
      </w:r>
      <w:r w:rsidR="00434BC6">
        <w:rPr>
          <w:rFonts w:ascii="Times New Roman" w:hAnsi="Times New Roman" w:cs="Times New Roman"/>
          <w:sz w:val="28"/>
          <w:szCs w:val="28"/>
        </w:rPr>
        <w:t>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29.07.2013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641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«Об</w:t>
      </w:r>
      <w:r w:rsidR="00B306A1">
        <w:rPr>
          <w:rFonts w:ascii="Times New Roman" w:hAnsi="Times New Roman" w:cs="Times New Roman"/>
          <w:sz w:val="28"/>
          <w:szCs w:val="28"/>
        </w:rPr>
        <w:t> 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программах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деятельность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сфере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водоотведения»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(вместе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«Правилами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разработки,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утверждения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горячее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холодное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(или)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644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«Об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о</w:t>
      </w:r>
      <w:r w:rsidR="00B306A1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внесении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изменений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некоторые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правовые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акты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Федерации»,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13.05.2013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406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государственном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регулировании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тарифов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сфере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водоотведения»,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г</w:t>
      </w:r>
      <w:r w:rsidR="00620810">
        <w:rPr>
          <w:rFonts w:ascii="Times New Roman" w:hAnsi="Times New Roman" w:cs="Times New Roman"/>
          <w:sz w:val="28"/>
          <w:szCs w:val="28"/>
        </w:rPr>
        <w:t>енеральным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планом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сельского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поселения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620810">
        <w:rPr>
          <w:rFonts w:ascii="Times New Roman" w:hAnsi="Times New Roman" w:cs="Times New Roman"/>
          <w:sz w:val="28"/>
          <w:szCs w:val="28"/>
        </w:rPr>
        <w:t>оселок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Герби</w:t>
      </w:r>
      <w:r w:rsidR="00620810">
        <w:rPr>
          <w:rFonts w:ascii="Times New Roman" w:hAnsi="Times New Roman" w:cs="Times New Roman"/>
          <w:sz w:val="28"/>
          <w:szCs w:val="28"/>
        </w:rPr>
        <w:t>»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утвержденный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решением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Совета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депутатов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сельского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«Поселок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Герби»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22</w:t>
      </w:r>
      <w:r w:rsidR="003D2319">
        <w:rPr>
          <w:rFonts w:ascii="Times New Roman" w:hAnsi="Times New Roman" w:cs="Times New Roman"/>
          <w:sz w:val="28"/>
          <w:szCs w:val="28"/>
        </w:rPr>
        <w:t>.</w:t>
      </w:r>
      <w:r w:rsidR="00F945E0">
        <w:rPr>
          <w:rFonts w:ascii="Times New Roman" w:hAnsi="Times New Roman" w:cs="Times New Roman"/>
          <w:sz w:val="28"/>
          <w:szCs w:val="28"/>
        </w:rPr>
        <w:t>12</w:t>
      </w:r>
      <w:r w:rsidR="003D2319">
        <w:rPr>
          <w:rFonts w:ascii="Times New Roman" w:hAnsi="Times New Roman" w:cs="Times New Roman"/>
          <w:sz w:val="28"/>
          <w:szCs w:val="28"/>
        </w:rPr>
        <w:t>.20</w:t>
      </w:r>
      <w:r w:rsidR="00F945E0">
        <w:rPr>
          <w:rFonts w:ascii="Times New Roman" w:hAnsi="Times New Roman" w:cs="Times New Roman"/>
          <w:sz w:val="28"/>
          <w:szCs w:val="28"/>
        </w:rPr>
        <w:t>13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22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</w:t>
      </w:r>
      <w:r w:rsidR="003D2319">
        <w:rPr>
          <w:rFonts w:ascii="Times New Roman" w:hAnsi="Times New Roman" w:cs="Times New Roman"/>
          <w:sz w:val="28"/>
          <w:szCs w:val="28"/>
        </w:rPr>
        <w:t>хемой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водоотведения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сельского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поселения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«Поселок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Герби»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муниципального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Хабаровского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края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до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2031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года,</w:t>
      </w:r>
      <w:r w:rsidR="00B306A1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F945E0" w:rsidRPr="00F945E0">
        <w:rPr>
          <w:rFonts w:ascii="Times New Roman" w:hAnsi="Times New Roman" w:cs="Times New Roman"/>
          <w:sz w:val="28"/>
          <w:szCs w:val="28"/>
        </w:rPr>
        <w:t>постановлением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администрации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от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05.07.2021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№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371</w:t>
      </w:r>
      <w:r w:rsidR="00B306A1">
        <w:rPr>
          <w:rFonts w:ascii="Times New Roman" w:hAnsi="Times New Roman" w:cs="Times New Roman"/>
          <w:sz w:val="28"/>
          <w:szCs w:val="28"/>
        </w:rPr>
        <w:t xml:space="preserve">, </w:t>
      </w:r>
      <w:r w:rsidR="007A7301">
        <w:rPr>
          <w:rFonts w:ascii="Times New Roman" w:hAnsi="Times New Roman" w:cs="Times New Roman"/>
          <w:sz w:val="28"/>
          <w:szCs w:val="28"/>
        </w:rPr>
        <w:t>администрация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муниципального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района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Хабаровского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B306A1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Утвердить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техническое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задание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Герби»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7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173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согласно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приложению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к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настоящему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B3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A1" w:rsidRDefault="00B306A1" w:rsidP="009E26BA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E26BA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26BA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E26BA" w:rsidRPr="009E26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6BA" w:rsidRDefault="00B306A1" w:rsidP="00B306A1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6BA" w:rsidRPr="009E26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6BA" w:rsidRPr="009E26BA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«Энергетик»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Герби»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2023-2027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годы</w:t>
      </w:r>
      <w:r w:rsidR="009E26BA">
        <w:rPr>
          <w:rFonts w:ascii="Times New Roman" w:hAnsi="Times New Roman" w:cs="Times New Roman"/>
          <w:sz w:val="28"/>
          <w:szCs w:val="28"/>
        </w:rPr>
        <w:t>».</w:t>
      </w:r>
    </w:p>
    <w:p w:rsidR="009E26BA" w:rsidRDefault="00B306A1" w:rsidP="00B306A1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6BA" w:rsidRPr="009E26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22.03.2022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6BA" w:rsidRPr="009E26BA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«Энергетик»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Герби»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2023-2027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годы»</w:t>
      </w:r>
      <w:r w:rsidR="009E26BA">
        <w:rPr>
          <w:rFonts w:ascii="Times New Roman" w:hAnsi="Times New Roman" w:cs="Times New Roman"/>
          <w:sz w:val="28"/>
          <w:szCs w:val="28"/>
        </w:rPr>
        <w:t>.</w:t>
      </w:r>
    </w:p>
    <w:p w:rsidR="009E26BA" w:rsidRDefault="00B306A1" w:rsidP="00B306A1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6BA" w:rsidRPr="009E26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15.08.2022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559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6BA" w:rsidRPr="009E26BA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«Энергетик»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«Поселок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Герби»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2023-2027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A" w:rsidRPr="009E26BA">
        <w:rPr>
          <w:rFonts w:ascii="Times New Roman" w:hAnsi="Times New Roman" w:cs="Times New Roman"/>
          <w:sz w:val="28"/>
          <w:szCs w:val="28"/>
        </w:rPr>
        <w:t>годы»</w:t>
      </w:r>
    </w:p>
    <w:p w:rsidR="007A7301" w:rsidRDefault="00B306A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B62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B6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</w:p>
    <w:p w:rsidR="00D957F4" w:rsidRDefault="00B306A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6A1" w:rsidRDefault="00B306A1" w:rsidP="00B306A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</w:p>
    <w:p w:rsidR="002349E3" w:rsidRDefault="00B306A1" w:rsidP="00B306A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49E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349E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Крупевский</w:t>
      </w:r>
    </w:p>
    <w:p w:rsidR="00B306A1" w:rsidRDefault="00B30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6A1" w:rsidRDefault="00B306A1" w:rsidP="00B306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06A1" w:rsidRDefault="00B306A1" w:rsidP="00B306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06A1" w:rsidRDefault="00B306A1" w:rsidP="00B306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06A1" w:rsidRDefault="00B306A1" w:rsidP="00B306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06A1" w:rsidRDefault="00B306A1" w:rsidP="00B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6A1" w:rsidRDefault="00B306A1" w:rsidP="00B30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306A1" w:rsidRPr="00B306A1" w:rsidRDefault="00B306A1" w:rsidP="00B306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6A1">
        <w:rPr>
          <w:rFonts w:ascii="Times New Roman" w:hAnsi="Times New Roman"/>
          <w:sz w:val="24"/>
          <w:szCs w:val="24"/>
        </w:rPr>
        <w:t>У</w:t>
      </w:r>
      <w:r w:rsidRPr="00B306A1">
        <w:rPr>
          <w:rFonts w:ascii="Times New Roman" w:eastAsia="Times New Roman" w:hAnsi="Times New Roman"/>
          <w:sz w:val="24"/>
          <w:szCs w:val="24"/>
          <w:lang w:eastAsia="ru-RU"/>
        </w:rPr>
        <w:t>ТВЕРЖДЕНО</w:t>
      </w: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Верхнебуреинского </w:t>
      </w: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B306A1" w:rsidRPr="00B306A1" w:rsidRDefault="00D54602" w:rsidP="00D54602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13.04.2023 № 242</w:t>
      </w: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6A1" w:rsidRPr="00B306A1" w:rsidRDefault="00B306A1" w:rsidP="00B306A1">
      <w:pPr>
        <w:pStyle w:val="1"/>
        <w:spacing w:after="120"/>
        <w:jc w:val="center"/>
        <w:rPr>
          <w:b/>
          <w:bCs/>
          <w:sz w:val="24"/>
          <w:szCs w:val="24"/>
        </w:rPr>
      </w:pPr>
      <w:r w:rsidRPr="00B306A1">
        <w:rPr>
          <w:b/>
          <w:bCs/>
          <w:sz w:val="24"/>
          <w:szCs w:val="24"/>
        </w:rPr>
        <w:t>ТЕХНИЧЕСКОЕ ЗАДАНИЕ</w:t>
      </w:r>
    </w:p>
    <w:p w:rsidR="00B306A1" w:rsidRPr="00B306A1" w:rsidRDefault="00B306A1" w:rsidP="00B306A1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края на 2024-2028 годы </w:t>
      </w: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B306A1" w:rsidRPr="00B306A1" w:rsidRDefault="00B306A1" w:rsidP="00B30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Pr="00B306A1" w:rsidRDefault="00B306A1" w:rsidP="00B30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Pr="00B306A1" w:rsidRDefault="00B306A1" w:rsidP="00B30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Default="00B306A1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Default="00B306A1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Default="00B306A1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Default="00B306A1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Default="00B306A1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Default="00B306A1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4602" w:rsidRPr="00B306A1" w:rsidRDefault="00D54602" w:rsidP="00B306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Pr="00B306A1" w:rsidRDefault="00B306A1" w:rsidP="00B30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Техническое задание </w:t>
      </w:r>
    </w:p>
    <w:p w:rsidR="00B306A1" w:rsidRPr="00B306A1" w:rsidRDefault="00B306A1" w:rsidP="00B306A1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на 2024-2028 годы </w:t>
      </w:r>
    </w:p>
    <w:p w:rsidR="00B306A1" w:rsidRPr="00B306A1" w:rsidRDefault="00B306A1" w:rsidP="00B306A1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7459"/>
      </w:tblGrid>
      <w:tr w:rsidR="00B306A1" w:rsidRPr="00B306A1" w:rsidTr="00B306A1">
        <w:trPr>
          <w:trHeight w:val="473"/>
          <w:jc w:val="center"/>
        </w:trPr>
        <w:tc>
          <w:tcPr>
            <w:tcW w:w="2103" w:type="dxa"/>
            <w:vMerge w:val="restart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 водоотведении»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Pr="00B306A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«Поселок Герби», утвержденный решением Совета депутатов сельского поселения «Поселок Герби» от 22.12.2013 № 22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vMerge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водоснабжения и водоотведения сельского поселения «Поселок Герби»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B306A1" w:rsidRPr="00B306A1" w:rsidTr="00B306A1">
        <w:trPr>
          <w:trHeight w:val="295"/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before="322" w:line="240" w:lineRule="auto"/>
              <w:ind w:right="10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2012 – 2035 годы»</w:t>
            </w:r>
            <w:r w:rsidRPr="00B306A1">
              <w:rPr>
                <w:sz w:val="24"/>
                <w:szCs w:val="24"/>
              </w:rPr>
              <w:t xml:space="preserve"> </w:t>
            </w:r>
            <w:proofErr w:type="gramStart"/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B306A1" w:rsidRPr="00B306A1" w:rsidTr="00B306A1">
        <w:trPr>
          <w:trHeight w:val="2012"/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 водоснабжения и водоотведения сельского поселения «Поселок Герби» Верхнебуреинского муниципального района Хабаровского края </w:t>
            </w:r>
            <w:r w:rsidRPr="00B306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2031</w:t>
            </w: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Главными целями разработки и реализации Инвестиционной программы являются: 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сельского поселения «Поселок Герби» Верхнебуреинского района Хабаровского края, обслуживаемых МУП «Энергетик»;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сельского поселения «Поселок Герби» Верхнебуреинского района Хабаровского края;</w:t>
            </w: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B306A1" w:rsidRPr="00B306A1" w:rsidRDefault="00B306A1" w:rsidP="00B3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B306A1" w:rsidRPr="00B306A1" w:rsidTr="00B306A1">
        <w:trPr>
          <w:trHeight w:val="2684"/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B306A1">
              <w:rPr>
                <w:rFonts w:ascii="Times New Roman" w:eastAsia="Times New Roman" w:hAnsi="Times New Roman"/>
                <w:sz w:val="24"/>
                <w:szCs w:val="24"/>
              </w:rPr>
              <w:t>более 3-х месяцев</w:t>
            </w: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B306A1" w:rsidRPr="00B306A1" w:rsidTr="00B306A1">
        <w:trPr>
          <w:jc w:val="center"/>
        </w:trPr>
        <w:tc>
          <w:tcPr>
            <w:tcW w:w="2103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7459" w:type="dxa"/>
            <w:shd w:val="clear" w:color="auto" w:fill="auto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B306A1" w:rsidDel="001A7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бумажном носителе в 2 экземплярах и на электронном носителе в 1 экз.</w:t>
            </w: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06A1" w:rsidRPr="00B306A1" w:rsidRDefault="00B306A1" w:rsidP="00B306A1">
      <w:pPr>
        <w:shd w:val="clear" w:color="auto" w:fill="FFFFFF"/>
        <w:spacing w:before="322" w:line="240" w:lineRule="auto"/>
        <w:ind w:right="1075"/>
        <w:jc w:val="center"/>
        <w:rPr>
          <w:rFonts w:ascii="Times New Roman" w:hAnsi="Times New Roman"/>
          <w:color w:val="000000"/>
          <w:spacing w:val="-4"/>
          <w:sz w:val="24"/>
          <w:szCs w:val="24"/>
        </w:rPr>
        <w:sectPr w:rsidR="00B306A1" w:rsidRPr="00B306A1" w:rsidSect="00B306A1">
          <w:headerReference w:type="default" r:id="rId8"/>
          <w:footerReference w:type="default" r:id="rId9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Требования к содержанию </w:t>
      </w:r>
      <w:proofErr w:type="gramStart"/>
      <w:r w:rsidRPr="00B306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B306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сельского поселения «Поселок Герби»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B306A1">
        <w:rPr>
          <w:rFonts w:ascii="PT Serif" w:hAnsi="PT Serif"/>
          <w:color w:val="22272F"/>
          <w:sz w:val="24"/>
          <w:szCs w:val="24"/>
          <w:shd w:val="clear" w:color="auto" w:fill="FFFFFF"/>
        </w:rPr>
        <w:t>.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Инвестиционная программа должна содержать: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1) паспорт </w:t>
      </w:r>
      <w:proofErr w:type="gramStart"/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программы, включающий следующую информацию: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B306A1" w:rsidRPr="00B306A1" w:rsidRDefault="00B306A1" w:rsidP="00B306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sz w:val="24"/>
          <w:szCs w:val="24"/>
          <w:lang w:eastAsia="ru-RU"/>
        </w:rPr>
        <w:t>3) п</w:t>
      </w:r>
      <w:r w:rsidRPr="00B306A1">
        <w:rPr>
          <w:rFonts w:ascii="Times New Roman" w:hAnsi="Times New Roman"/>
          <w:sz w:val="24"/>
          <w:szCs w:val="24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займы и кредиты;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объектов централизованных систем водоснабжения и водоотведения и расходов на реализацию инвестиционной программы;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8) предварительный расчет тарифов в сфере водоснабжения и </w:t>
      </w:r>
      <w:r w:rsidRPr="00B306A1">
        <w:rPr>
          <w:rFonts w:ascii="Times New Roman" w:eastAsia="Times New Roman" w:hAnsi="Times New Roman"/>
          <w:bCs/>
          <w:sz w:val="24"/>
          <w:szCs w:val="24"/>
          <w:lang w:eastAsia="ru-RU"/>
        </w:rPr>
        <w:t>водоотведения на период реализации инвестиционной программы;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9) </w:t>
      </w:r>
      <w:r w:rsidRPr="00B306A1">
        <w:rPr>
          <w:rFonts w:ascii="Times New Roman" w:hAnsi="Times New Roman"/>
          <w:sz w:val="24"/>
          <w:szCs w:val="24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10) программу по энергосбережению и повышению энергетической эффективности.</w:t>
      </w: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30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РФ.</w:t>
      </w:r>
    </w:p>
    <w:p w:rsidR="00B306A1" w:rsidRPr="00B306A1" w:rsidRDefault="00B306A1" w:rsidP="00B306A1">
      <w:pPr>
        <w:spacing w:line="240" w:lineRule="auto"/>
        <w:jc w:val="center"/>
        <w:rPr>
          <w:b/>
          <w:sz w:val="24"/>
          <w:szCs w:val="24"/>
        </w:rPr>
        <w:sectPr w:rsidR="00B306A1" w:rsidRPr="00B306A1" w:rsidSect="00B306A1">
          <w:pgSz w:w="11909" w:h="16834" w:code="9"/>
          <w:pgMar w:top="1134" w:right="567" w:bottom="1134" w:left="1985" w:header="720" w:footer="408" w:gutter="0"/>
          <w:cols w:space="60"/>
          <w:noEndnote/>
          <w:docGrid w:linePitch="299"/>
        </w:sectPr>
      </w:pPr>
    </w:p>
    <w:p w:rsidR="00B306A1" w:rsidRPr="00B306A1" w:rsidRDefault="00B306A1" w:rsidP="00B3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306A1" w:rsidRPr="00B306A1" w:rsidRDefault="00B306A1" w:rsidP="00B306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6A1">
        <w:rPr>
          <w:rFonts w:ascii="Times New Roman" w:hAnsi="Times New Roman"/>
          <w:b/>
          <w:sz w:val="24"/>
          <w:szCs w:val="24"/>
        </w:rPr>
        <w:t xml:space="preserve"> Перечень мероприятий по строительству, модернизации и реконструкции объектов водоснабжения и водоотведения</w:t>
      </w:r>
      <w:r w:rsidRPr="00B30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сельского поселения «Поселок Герби» на 2024-2028 годы </w:t>
      </w:r>
    </w:p>
    <w:tbl>
      <w:tblPr>
        <w:tblW w:w="15763" w:type="dxa"/>
        <w:tblLayout w:type="fixed"/>
        <w:tblLook w:val="04A0"/>
      </w:tblPr>
      <w:tblGrid>
        <w:gridCol w:w="907"/>
        <w:gridCol w:w="4536"/>
        <w:gridCol w:w="850"/>
        <w:gridCol w:w="993"/>
        <w:gridCol w:w="1673"/>
        <w:gridCol w:w="6804"/>
      </w:tblGrid>
      <w:tr w:rsidR="00B306A1" w:rsidRPr="00B306A1" w:rsidTr="00B306A1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Герби</w:t>
            </w:r>
          </w:p>
        </w:tc>
      </w:tr>
      <w:tr w:rsidR="00B306A1" w:rsidRPr="00B306A1" w:rsidTr="00B306A1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B306A1" w:rsidRPr="00B306A1" w:rsidTr="00B306A1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Реконструкция водопровода в п. Герби протяжённостью 6674,0 м, диаметром 50-200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6674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B306A1" w:rsidRPr="00B306A1" w:rsidTr="00B306A1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Замена насоса перекачки стоков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Снижает удельный расход электрической энергии, повышение эффективности работы насосного оборудования</w:t>
            </w:r>
          </w:p>
        </w:tc>
      </w:tr>
      <w:tr w:rsidR="00B306A1" w:rsidRPr="00B306A1" w:rsidTr="00B306A1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Бесперебойное водоснабжение, снижение потерь при транспортировке</w:t>
            </w:r>
          </w:p>
        </w:tc>
      </w:tr>
      <w:tr w:rsidR="00B306A1" w:rsidRPr="00B306A1" w:rsidTr="00B306A1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Герби</w:t>
            </w:r>
          </w:p>
        </w:tc>
      </w:tr>
      <w:tr w:rsidR="00B306A1" w:rsidRPr="00B306A1" w:rsidTr="00B306A1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7 670,0 м, диаметром150-200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7 670,0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B306A1" w:rsidRPr="00B306A1" w:rsidTr="00B306A1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B306A1" w:rsidRPr="00B306A1" w:rsidRDefault="00B306A1" w:rsidP="00B306A1">
      <w:pPr>
        <w:pStyle w:val="s3"/>
        <w:shd w:val="clear" w:color="auto" w:fill="FFFFFF"/>
        <w:jc w:val="center"/>
        <w:rPr>
          <w:color w:val="000000"/>
        </w:rPr>
      </w:pPr>
    </w:p>
    <w:p w:rsidR="00B306A1" w:rsidRPr="00B306A1" w:rsidRDefault="00B306A1" w:rsidP="00B306A1">
      <w:pPr>
        <w:pStyle w:val="s3"/>
        <w:shd w:val="clear" w:color="auto" w:fill="FFFFFF"/>
        <w:jc w:val="center"/>
        <w:rPr>
          <w:b/>
          <w:color w:val="22272F"/>
        </w:rPr>
      </w:pPr>
    </w:p>
    <w:p w:rsidR="00B306A1" w:rsidRPr="00B306A1" w:rsidRDefault="00B306A1" w:rsidP="00B306A1">
      <w:pPr>
        <w:pStyle w:val="s3"/>
        <w:shd w:val="clear" w:color="auto" w:fill="FFFFFF"/>
        <w:jc w:val="center"/>
        <w:rPr>
          <w:b/>
          <w:color w:val="22272F"/>
        </w:rPr>
      </w:pPr>
    </w:p>
    <w:p w:rsidR="00B306A1" w:rsidRPr="00B306A1" w:rsidRDefault="00B306A1" w:rsidP="00B306A1">
      <w:pPr>
        <w:pStyle w:val="s3"/>
        <w:shd w:val="clear" w:color="auto" w:fill="FFFFFF"/>
        <w:jc w:val="center"/>
        <w:rPr>
          <w:b/>
          <w:color w:val="22272F"/>
        </w:rPr>
      </w:pPr>
      <w:r w:rsidRPr="00B306A1">
        <w:rPr>
          <w:b/>
          <w:color w:val="22272F"/>
        </w:rPr>
        <w:br w:type="page"/>
      </w:r>
      <w:r w:rsidRPr="00B306A1">
        <w:rPr>
          <w:b/>
          <w:color w:val="22272F"/>
        </w:rPr>
        <w:lastRenderedPageBreak/>
        <w:t>Перечень</w:t>
      </w:r>
      <w:r w:rsidRPr="00B306A1">
        <w:rPr>
          <w:b/>
          <w:color w:val="22272F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7217"/>
      </w:tblGrid>
      <w:tr w:rsidR="00B306A1" w:rsidRPr="00B306A1" w:rsidTr="00B306A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N</w:t>
            </w: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B306A1" w:rsidRPr="00B306A1" w:rsidTr="00B306A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B306A1" w:rsidRPr="00B306A1" w:rsidTr="00B306A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</w:tbl>
    <w:p w:rsidR="00B306A1" w:rsidRPr="00B306A1" w:rsidRDefault="00B306A1" w:rsidP="00B306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4"/>
          <w:szCs w:val="24"/>
          <w:lang w:eastAsia="ru-RU"/>
        </w:rPr>
      </w:pPr>
      <w:r w:rsidRPr="00B306A1">
        <w:rPr>
          <w:rFonts w:ascii="PT Serif" w:eastAsia="Times New Roman" w:hAnsi="PT Serif"/>
          <w:color w:val="22272F"/>
          <w:sz w:val="24"/>
          <w:szCs w:val="24"/>
          <w:lang w:eastAsia="ru-RU"/>
        </w:rPr>
        <w:t> </w:t>
      </w: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spacing w:line="240" w:lineRule="auto"/>
        <w:rPr>
          <w:sz w:val="24"/>
          <w:szCs w:val="24"/>
          <w:lang w:eastAsia="ru-RU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spacing w:line="240" w:lineRule="auto"/>
        <w:rPr>
          <w:sz w:val="24"/>
          <w:szCs w:val="24"/>
          <w:lang w:eastAsia="ru-RU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B306A1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992"/>
        <w:gridCol w:w="1843"/>
      </w:tblGrid>
      <w:tr w:rsidR="00B306A1" w:rsidRPr="00B306A1" w:rsidTr="00B306A1">
        <w:tc>
          <w:tcPr>
            <w:tcW w:w="5533" w:type="dxa"/>
            <w:vMerge w:val="restart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B306A1" w:rsidRPr="00B306A1" w:rsidTr="00B306A1">
        <w:tc>
          <w:tcPr>
            <w:tcW w:w="5533" w:type="dxa"/>
            <w:vMerge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</w:t>
            </w:r>
            <w:proofErr w:type="gramStart"/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2027г.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2028г.</w:t>
            </w:r>
          </w:p>
        </w:tc>
      </w:tr>
      <w:tr w:rsidR="00B306A1" w:rsidRPr="00B306A1" w:rsidTr="00B306A1">
        <w:tc>
          <w:tcPr>
            <w:tcW w:w="13892" w:type="dxa"/>
            <w:gridSpan w:val="9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06A1" w:rsidRPr="00B306A1" w:rsidTr="00B306A1">
        <w:trPr>
          <w:trHeight w:val="3374"/>
        </w:trPr>
        <w:tc>
          <w:tcPr>
            <w:tcW w:w="553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B30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06A1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rPr>
          <w:trHeight w:val="237"/>
        </w:trPr>
        <w:tc>
          <w:tcPr>
            <w:tcW w:w="15735" w:type="dxa"/>
            <w:gridSpan w:val="10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</w:t>
            </w: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850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c>
          <w:tcPr>
            <w:tcW w:w="15735" w:type="dxa"/>
            <w:gridSpan w:val="10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B306A1" w:rsidRPr="00B306A1" w:rsidRDefault="00B306A1" w:rsidP="00B306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1,3024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1,3024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2,862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2,318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B306A1" w:rsidRPr="00B306A1" w:rsidRDefault="00B306A1" w:rsidP="00B306A1">
      <w:pPr>
        <w:pStyle w:val="3"/>
        <w:spacing w:before="375" w:after="225"/>
        <w:jc w:val="left"/>
        <w:textAlignment w:val="baseline"/>
        <w:rPr>
          <w:bCs/>
          <w:color w:val="000000"/>
          <w:sz w:val="24"/>
        </w:rPr>
      </w:pPr>
    </w:p>
    <w:p w:rsidR="00B306A1" w:rsidRPr="00B306A1" w:rsidRDefault="00B306A1" w:rsidP="00B306A1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B306A1">
        <w:rPr>
          <w:bCs/>
          <w:color w:val="000000"/>
          <w:sz w:val="24"/>
        </w:rPr>
        <w:br w:type="page"/>
      </w:r>
      <w:r w:rsidRPr="00B306A1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992"/>
        <w:gridCol w:w="1843"/>
      </w:tblGrid>
      <w:tr w:rsidR="00B306A1" w:rsidRPr="00B306A1" w:rsidTr="00B306A1">
        <w:tc>
          <w:tcPr>
            <w:tcW w:w="15735" w:type="dxa"/>
            <w:gridSpan w:val="10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306A1">
              <w:rPr>
                <w:rFonts w:ascii="Times New Roman" w:hAnsi="Times New Roman"/>
                <w:sz w:val="24"/>
                <w:szCs w:val="24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c>
          <w:tcPr>
            <w:tcW w:w="13892" w:type="dxa"/>
            <w:gridSpan w:val="9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очистки сточных вод</w:t>
            </w: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6A1" w:rsidRPr="00B306A1" w:rsidTr="00B306A1">
        <w:tc>
          <w:tcPr>
            <w:tcW w:w="13892" w:type="dxa"/>
            <w:gridSpan w:val="9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06A1" w:rsidRPr="00B306A1" w:rsidTr="00B306A1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0,541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0,731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0,541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0,541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0,541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hAnsi="Times New Roman"/>
                <w:sz w:val="24"/>
                <w:szCs w:val="24"/>
              </w:rPr>
              <w:t>0,541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0,441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0,441</w:t>
            </w:r>
          </w:p>
        </w:tc>
      </w:tr>
      <w:tr w:rsidR="00B306A1" w:rsidRPr="00B306A1" w:rsidTr="00B306A1">
        <w:tc>
          <w:tcPr>
            <w:tcW w:w="5533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6A1" w:rsidRPr="00B306A1" w:rsidRDefault="00B306A1" w:rsidP="00B3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30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993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992" w:type="dxa"/>
            <w:shd w:val="clear" w:color="auto" w:fill="auto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0,471</w:t>
            </w:r>
          </w:p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6A1" w:rsidRPr="00B306A1" w:rsidRDefault="00B306A1" w:rsidP="00B30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0,471</w:t>
            </w:r>
          </w:p>
        </w:tc>
      </w:tr>
    </w:tbl>
    <w:p w:rsidR="00B306A1" w:rsidRPr="00B306A1" w:rsidRDefault="00B306A1" w:rsidP="00B30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306A1" w:rsidRPr="00B306A1" w:rsidSect="00B306A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86" w:rsidRDefault="00FA1086" w:rsidP="00B306A1">
      <w:pPr>
        <w:spacing w:after="0" w:line="240" w:lineRule="auto"/>
      </w:pPr>
      <w:r>
        <w:separator/>
      </w:r>
    </w:p>
  </w:endnote>
  <w:endnote w:type="continuationSeparator" w:id="0">
    <w:p w:rsidR="00FA1086" w:rsidRDefault="00FA1086" w:rsidP="00B3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A1" w:rsidRDefault="00B306A1">
    <w:pPr>
      <w:pStyle w:val="a8"/>
      <w:jc w:val="right"/>
    </w:pPr>
  </w:p>
  <w:p w:rsidR="00B306A1" w:rsidRPr="0000726E" w:rsidRDefault="00B306A1" w:rsidP="00B306A1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86" w:rsidRDefault="00FA1086" w:rsidP="00B306A1">
      <w:pPr>
        <w:spacing w:after="0" w:line="240" w:lineRule="auto"/>
      </w:pPr>
      <w:r>
        <w:separator/>
      </w:r>
    </w:p>
  </w:footnote>
  <w:footnote w:type="continuationSeparator" w:id="0">
    <w:p w:rsidR="00FA1086" w:rsidRDefault="00FA1086" w:rsidP="00B3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1594"/>
      <w:docPartObj>
        <w:docPartGallery w:val="Page Numbers (Top of Page)"/>
        <w:docPartUnique/>
      </w:docPartObj>
    </w:sdtPr>
    <w:sdtContent>
      <w:p w:rsidR="00B306A1" w:rsidRDefault="00011556">
        <w:pPr>
          <w:pStyle w:val="aa"/>
          <w:jc w:val="center"/>
        </w:pPr>
        <w:fldSimple w:instr=" PAGE   \* MERGEFORMAT ">
          <w:r w:rsidR="00431455">
            <w:rPr>
              <w:noProof/>
            </w:rPr>
            <w:t>3</w:t>
          </w:r>
        </w:fldSimple>
      </w:p>
    </w:sdtContent>
  </w:sdt>
  <w:p w:rsidR="00B306A1" w:rsidRDefault="00B306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11556"/>
    <w:rsid w:val="00096255"/>
    <w:rsid w:val="000E060F"/>
    <w:rsid w:val="0011288E"/>
    <w:rsid w:val="0018035E"/>
    <w:rsid w:val="001B215F"/>
    <w:rsid w:val="001E1827"/>
    <w:rsid w:val="002349E3"/>
    <w:rsid w:val="002A1B62"/>
    <w:rsid w:val="003429C0"/>
    <w:rsid w:val="00344855"/>
    <w:rsid w:val="003D2319"/>
    <w:rsid w:val="003E10AE"/>
    <w:rsid w:val="00431455"/>
    <w:rsid w:val="00434BC6"/>
    <w:rsid w:val="00441165"/>
    <w:rsid w:val="00484F9D"/>
    <w:rsid w:val="004E4775"/>
    <w:rsid w:val="0061525C"/>
    <w:rsid w:val="00620810"/>
    <w:rsid w:val="0064268A"/>
    <w:rsid w:val="006768D7"/>
    <w:rsid w:val="006D275F"/>
    <w:rsid w:val="007A7301"/>
    <w:rsid w:val="00835F78"/>
    <w:rsid w:val="00874A0C"/>
    <w:rsid w:val="008B6E14"/>
    <w:rsid w:val="008D0C48"/>
    <w:rsid w:val="009173ED"/>
    <w:rsid w:val="009D0978"/>
    <w:rsid w:val="009E26BA"/>
    <w:rsid w:val="009E3391"/>
    <w:rsid w:val="00A06FC1"/>
    <w:rsid w:val="00A861B8"/>
    <w:rsid w:val="00B306A1"/>
    <w:rsid w:val="00B357A4"/>
    <w:rsid w:val="00B57835"/>
    <w:rsid w:val="00B6230B"/>
    <w:rsid w:val="00C36277"/>
    <w:rsid w:val="00C9317F"/>
    <w:rsid w:val="00CE487C"/>
    <w:rsid w:val="00D269A8"/>
    <w:rsid w:val="00D46659"/>
    <w:rsid w:val="00D54602"/>
    <w:rsid w:val="00D54B85"/>
    <w:rsid w:val="00D957F4"/>
    <w:rsid w:val="00EC56F3"/>
    <w:rsid w:val="00F023FB"/>
    <w:rsid w:val="00F945E0"/>
    <w:rsid w:val="00FA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5"/>
  </w:style>
  <w:style w:type="paragraph" w:styleId="1">
    <w:name w:val="heading 1"/>
    <w:basedOn w:val="a"/>
    <w:next w:val="a"/>
    <w:link w:val="10"/>
    <w:uiPriority w:val="9"/>
    <w:qFormat/>
    <w:rsid w:val="00B306A1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06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06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06A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06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306A1"/>
    <w:rPr>
      <w:rFonts w:ascii="Calibri" w:eastAsia="Calibri" w:hAnsi="Calibri" w:cs="Times New Roman"/>
    </w:rPr>
  </w:style>
  <w:style w:type="paragraph" w:customStyle="1" w:styleId="s3">
    <w:name w:val="s_3"/>
    <w:basedOn w:val="a"/>
    <w:rsid w:val="00B3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3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06A1"/>
  </w:style>
  <w:style w:type="character" w:customStyle="1" w:styleId="ConsPlusNormal0">
    <w:name w:val="ConsPlusNormal Знак"/>
    <w:link w:val="ConsPlusNormal"/>
    <w:uiPriority w:val="99"/>
    <w:locked/>
    <w:rsid w:val="0043145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D18C-4CF9-4F0A-8928-520D2D0E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2023-04-12T02:00:00Z</cp:lastPrinted>
  <dcterms:created xsi:type="dcterms:W3CDTF">2017-08-24T04:50:00Z</dcterms:created>
  <dcterms:modified xsi:type="dcterms:W3CDTF">2023-04-13T22:30:00Z</dcterms:modified>
</cp:coreProperties>
</file>