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344DB" w14:textId="77777777" w:rsidR="0008182C" w:rsidRDefault="0008182C" w:rsidP="00635F2E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outlineLvl w:val="0"/>
        <w:rPr>
          <w:szCs w:val="28"/>
          <w:lang w:val="ru-RU"/>
        </w:rPr>
      </w:pPr>
      <w:bookmarkStart w:id="0" w:name="_GoBack"/>
      <w:bookmarkEnd w:id="0"/>
      <w:r>
        <w:rPr>
          <w:szCs w:val="28"/>
          <w:lang w:val="ru-RU"/>
        </w:rPr>
        <w:t>УТВЕРЖДЕН</w:t>
      </w:r>
    </w:p>
    <w:p w14:paraId="4CE57E6B" w14:textId="71A17AF6" w:rsidR="0008182C" w:rsidRDefault="0008182C" w:rsidP="0008182C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lang w:val="ru-RU"/>
        </w:rPr>
      </w:pPr>
      <w:r>
        <w:rPr>
          <w:szCs w:val="28"/>
          <w:lang w:val="ru-RU"/>
        </w:rPr>
        <w:t xml:space="preserve">постановлением </w:t>
      </w:r>
      <w:r w:rsidR="00D84C77">
        <w:rPr>
          <w:szCs w:val="28"/>
          <w:lang w:val="ru-RU"/>
        </w:rPr>
        <w:t xml:space="preserve">территориальной </w:t>
      </w:r>
      <w:r>
        <w:rPr>
          <w:szCs w:val="28"/>
          <w:lang w:val="ru-RU"/>
        </w:rPr>
        <w:t>избирательной комиссии</w:t>
      </w:r>
      <w:r>
        <w:rPr>
          <w:lang w:val="ru-RU"/>
        </w:rPr>
        <w:t xml:space="preserve"> </w:t>
      </w:r>
      <w:r>
        <w:rPr>
          <w:szCs w:val="28"/>
          <w:lang w:val="ru-RU"/>
        </w:rPr>
        <w:t>Верхнебуреинского муниципального района Хабаровского края</w:t>
      </w:r>
      <w:r>
        <w:t> </w:t>
      </w:r>
      <w:r w:rsidR="00F33F28">
        <w:rPr>
          <w:szCs w:val="28"/>
          <w:lang w:val="ru-RU"/>
        </w:rPr>
        <w:br/>
        <w:t xml:space="preserve"> от «</w:t>
      </w:r>
      <w:r w:rsidR="00026C48">
        <w:rPr>
          <w:szCs w:val="28"/>
          <w:lang w:val="ru-RU"/>
        </w:rPr>
        <w:t>05</w:t>
      </w:r>
      <w:r>
        <w:rPr>
          <w:szCs w:val="28"/>
          <w:lang w:val="ru-RU"/>
        </w:rPr>
        <w:t>» ию</w:t>
      </w:r>
      <w:r w:rsidR="00026C48">
        <w:rPr>
          <w:szCs w:val="28"/>
          <w:lang w:val="ru-RU"/>
        </w:rPr>
        <w:t>л</w:t>
      </w:r>
      <w:r>
        <w:rPr>
          <w:szCs w:val="28"/>
          <w:lang w:val="ru-RU"/>
        </w:rPr>
        <w:t>я 20</w:t>
      </w:r>
      <w:r w:rsidR="00D84C77">
        <w:rPr>
          <w:szCs w:val="28"/>
          <w:lang w:val="ru-RU"/>
        </w:rPr>
        <w:t>2</w:t>
      </w:r>
      <w:r w:rsidR="00956458">
        <w:rPr>
          <w:szCs w:val="28"/>
          <w:lang w:val="ru-RU"/>
        </w:rPr>
        <w:t>3</w:t>
      </w:r>
      <w:r>
        <w:rPr>
          <w:szCs w:val="28"/>
          <w:lang w:val="ru-RU"/>
        </w:rPr>
        <w:t xml:space="preserve"> г. № </w:t>
      </w:r>
      <w:r w:rsidR="00956458">
        <w:rPr>
          <w:szCs w:val="28"/>
          <w:lang w:val="ru-RU"/>
        </w:rPr>
        <w:t>4</w:t>
      </w:r>
      <w:r w:rsidR="00026C48">
        <w:rPr>
          <w:szCs w:val="28"/>
          <w:lang w:val="ru-RU"/>
        </w:rPr>
        <w:t>8</w:t>
      </w:r>
      <w:r w:rsidR="00956458">
        <w:rPr>
          <w:szCs w:val="28"/>
          <w:lang w:val="ru-RU"/>
        </w:rPr>
        <w:t>/192-6</w:t>
      </w:r>
    </w:p>
    <w:p w14:paraId="1B2FA830" w14:textId="77777777" w:rsidR="0008182C" w:rsidRDefault="0008182C" w:rsidP="00081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lang w:val="ru-RU"/>
        </w:rPr>
      </w:pPr>
    </w:p>
    <w:p w14:paraId="0E5400B3" w14:textId="77777777" w:rsidR="0008182C" w:rsidRDefault="0008182C" w:rsidP="00081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lang w:val="ru-RU"/>
        </w:rPr>
      </w:pPr>
    </w:p>
    <w:p w14:paraId="47AB7C8A" w14:textId="77777777" w:rsidR="0008182C" w:rsidRDefault="0008182C" w:rsidP="00081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  <w:lang w:val="ru-RU"/>
        </w:rPr>
      </w:pPr>
      <w:bookmarkStart w:id="1" w:name="Par38"/>
      <w:bookmarkEnd w:id="1"/>
      <w:r>
        <w:rPr>
          <w:b/>
          <w:bCs/>
          <w:szCs w:val="28"/>
          <w:lang w:val="ru-RU"/>
        </w:rPr>
        <w:t xml:space="preserve">КОМПЛЕКС МЕР </w:t>
      </w:r>
    </w:p>
    <w:p w14:paraId="18D585BD" w14:textId="52FC19C9" w:rsidR="0008182C" w:rsidRDefault="0008182C" w:rsidP="00081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 xml:space="preserve">по обеспечению информирования избирателей о зарегистрированных кандидатах при проведении выборов </w:t>
      </w:r>
      <w:r w:rsidR="00AC5BFC">
        <w:rPr>
          <w:b/>
          <w:szCs w:val="28"/>
          <w:lang w:val="ru-RU"/>
        </w:rPr>
        <w:t>депутатов</w:t>
      </w:r>
      <w:r w:rsidR="00D84C77" w:rsidRPr="00D84C77">
        <w:rPr>
          <w:b/>
          <w:szCs w:val="28"/>
          <w:lang w:val="ru-RU"/>
        </w:rPr>
        <w:t xml:space="preserve"> </w:t>
      </w:r>
      <w:r w:rsidR="00956458">
        <w:rPr>
          <w:b/>
          <w:szCs w:val="28"/>
          <w:lang w:val="ru-RU"/>
        </w:rPr>
        <w:t xml:space="preserve">Собрания депутатов </w:t>
      </w:r>
      <w:r>
        <w:rPr>
          <w:b/>
          <w:szCs w:val="28"/>
          <w:lang w:val="ru-RU"/>
        </w:rPr>
        <w:t>Верхнебуреинского муниципального района Хабаровского края</w:t>
      </w:r>
      <w:r>
        <w:rPr>
          <w:b/>
        </w:rPr>
        <w:t> </w:t>
      </w:r>
    </w:p>
    <w:p w14:paraId="527861B3" w14:textId="77777777" w:rsidR="0008182C" w:rsidRDefault="0008182C" w:rsidP="0008182C">
      <w:pPr>
        <w:widowControl w:val="0"/>
        <w:autoSpaceDE w:val="0"/>
        <w:autoSpaceDN w:val="0"/>
        <w:adjustRightInd w:val="0"/>
        <w:spacing w:after="0" w:line="240" w:lineRule="auto"/>
        <w:rPr>
          <w:b/>
          <w:szCs w:val="28"/>
          <w:lang w:val="ru-RU"/>
        </w:rPr>
      </w:pPr>
    </w:p>
    <w:p w14:paraId="6F48F926" w14:textId="4EF0039A" w:rsidR="0008182C" w:rsidRDefault="0008182C" w:rsidP="0008182C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szCs w:val="28"/>
          <w:lang w:val="ru-RU"/>
        </w:rPr>
      </w:pPr>
      <w:bookmarkStart w:id="2" w:name="Par44"/>
      <w:bookmarkEnd w:id="2"/>
      <w:r>
        <w:rPr>
          <w:szCs w:val="28"/>
          <w:lang w:val="ru-RU"/>
        </w:rPr>
        <w:t>1.</w:t>
      </w:r>
      <w:r>
        <w:rPr>
          <w:szCs w:val="28"/>
        </w:rPr>
        <w:t> </w:t>
      </w:r>
      <w:r>
        <w:rPr>
          <w:szCs w:val="28"/>
          <w:lang w:val="ru-RU"/>
        </w:rPr>
        <w:t xml:space="preserve">В целях информирования избирателей о зарегистрированных кандидатах </w:t>
      </w:r>
      <w:r w:rsidR="00AC5BFC">
        <w:rPr>
          <w:szCs w:val="28"/>
          <w:lang w:val="ru-RU"/>
        </w:rPr>
        <w:t>в депутаты Со</w:t>
      </w:r>
      <w:r w:rsidR="002C2874">
        <w:rPr>
          <w:szCs w:val="28"/>
          <w:lang w:val="ru-RU"/>
        </w:rPr>
        <w:t>брания</w:t>
      </w:r>
      <w:r w:rsidR="00AC5BFC">
        <w:rPr>
          <w:szCs w:val="28"/>
          <w:lang w:val="ru-RU"/>
        </w:rPr>
        <w:t xml:space="preserve"> депутатов</w:t>
      </w:r>
      <w:r w:rsidR="00D84C77" w:rsidRPr="00D84C77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Верхнебуреинского </w:t>
      </w:r>
      <w:r w:rsidR="00956458">
        <w:rPr>
          <w:szCs w:val="28"/>
          <w:lang w:val="ru-RU"/>
        </w:rPr>
        <w:t xml:space="preserve">муниципального </w:t>
      </w:r>
      <w:r>
        <w:rPr>
          <w:szCs w:val="28"/>
          <w:lang w:val="ru-RU"/>
        </w:rPr>
        <w:t>района Хабаровского края</w:t>
      </w:r>
      <w:r>
        <w:t> </w:t>
      </w:r>
      <w:r>
        <w:rPr>
          <w:szCs w:val="28"/>
          <w:lang w:val="ru-RU"/>
        </w:rPr>
        <w:t xml:space="preserve">окружная избирательная комиссия (далее – окружная комиссия) в течение двух дней после регистрации каждого кандидата по </w:t>
      </w:r>
      <w:r w:rsidR="00956458">
        <w:rPr>
          <w:szCs w:val="28"/>
          <w:lang w:val="ru-RU"/>
        </w:rPr>
        <w:t>одномандатному/</w:t>
      </w:r>
      <w:r w:rsidR="00AC5BFC">
        <w:rPr>
          <w:szCs w:val="28"/>
          <w:lang w:val="ru-RU"/>
        </w:rPr>
        <w:t>мног</w:t>
      </w:r>
      <w:r>
        <w:rPr>
          <w:szCs w:val="28"/>
          <w:lang w:val="ru-RU"/>
        </w:rPr>
        <w:t>омандатному избирательному округу</w:t>
      </w:r>
      <w:r w:rsidR="00AC5BFC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направляет сведения  с биографическими данными о зарегистрированных кандидатах для опубликования в средстве массовой информации – газете «Рабочее слово» (далее – газета) и передает в </w:t>
      </w:r>
      <w:r w:rsidR="00B974B2">
        <w:rPr>
          <w:szCs w:val="28"/>
          <w:lang w:val="ru-RU"/>
        </w:rPr>
        <w:t xml:space="preserve">территориальную </w:t>
      </w:r>
      <w:r>
        <w:rPr>
          <w:szCs w:val="28"/>
          <w:lang w:val="ru-RU"/>
        </w:rPr>
        <w:t xml:space="preserve">избирательную комиссию Верхнебуреинского района </w:t>
      </w:r>
      <w:r>
        <w:rPr>
          <w:bCs/>
          <w:szCs w:val="28"/>
          <w:lang w:val="ru-RU"/>
        </w:rPr>
        <w:t xml:space="preserve">(далее  - </w:t>
      </w:r>
      <w:r w:rsidR="00B974B2">
        <w:rPr>
          <w:bCs/>
          <w:szCs w:val="28"/>
          <w:lang w:val="ru-RU"/>
        </w:rPr>
        <w:t>ТИК</w:t>
      </w:r>
      <w:r>
        <w:rPr>
          <w:bCs/>
          <w:szCs w:val="28"/>
          <w:lang w:val="ru-RU"/>
        </w:rPr>
        <w:t>)</w:t>
      </w:r>
      <w:r>
        <w:rPr>
          <w:szCs w:val="28"/>
          <w:lang w:val="ru-RU"/>
        </w:rPr>
        <w:t xml:space="preserve"> для размещения на сайте администрации </w:t>
      </w:r>
      <w:r w:rsidR="002C2874">
        <w:rPr>
          <w:szCs w:val="28"/>
          <w:lang w:val="ru-RU"/>
        </w:rPr>
        <w:t xml:space="preserve">Верхнебуреинского муниципального </w:t>
      </w:r>
      <w:r>
        <w:rPr>
          <w:szCs w:val="28"/>
          <w:lang w:val="ru-RU"/>
        </w:rPr>
        <w:t xml:space="preserve">района </w:t>
      </w:r>
      <w:r w:rsidR="002C2874">
        <w:rPr>
          <w:szCs w:val="28"/>
          <w:lang w:val="ru-RU"/>
        </w:rPr>
        <w:t xml:space="preserve">Хабаровского края </w:t>
      </w:r>
      <w:r>
        <w:rPr>
          <w:szCs w:val="28"/>
          <w:lang w:val="ru-RU"/>
        </w:rPr>
        <w:t xml:space="preserve">в сети «Интернет». </w:t>
      </w:r>
    </w:p>
    <w:p w14:paraId="5D8B20F0" w14:textId="77777777" w:rsidR="0008182C" w:rsidRDefault="0008182C" w:rsidP="0008182C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szCs w:val="28"/>
          <w:lang w:val="ru-RU"/>
        </w:rPr>
      </w:pPr>
      <w:r>
        <w:rPr>
          <w:szCs w:val="28"/>
          <w:lang w:val="ru-RU"/>
        </w:rPr>
        <w:t>В другие средства массовой информации указанные сведения передаются по их письменному запросу.</w:t>
      </w:r>
    </w:p>
    <w:p w14:paraId="3D7B7406" w14:textId="77777777" w:rsidR="0008182C" w:rsidRDefault="0008182C" w:rsidP="0008182C">
      <w:pPr>
        <w:pStyle w:val="2"/>
        <w:spacing w:after="0" w:line="240" w:lineRule="auto"/>
        <w:ind w:left="0" w:firstLine="851"/>
        <w:rPr>
          <w:lang w:val="ru-RU"/>
        </w:rPr>
      </w:pPr>
      <w:bookmarkStart w:id="3" w:name="Par45"/>
      <w:bookmarkEnd w:id="3"/>
      <w:r>
        <w:rPr>
          <w:lang w:val="ru-RU"/>
        </w:rPr>
        <w:t>В биографические данные о зарегистрированных кандидатах включаются:</w:t>
      </w:r>
    </w:p>
    <w:p w14:paraId="441EE60B" w14:textId="77777777" w:rsidR="0008182C" w:rsidRDefault="0008182C" w:rsidP="0008182C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rPr>
          <w:lang w:val="ru-RU"/>
        </w:rPr>
      </w:pPr>
      <w:r>
        <w:rPr>
          <w:lang w:val="ru-RU"/>
        </w:rPr>
        <w:t>фамилия, имя, отчество, дата и место рождения, сведения о месте жительства (наименование субъекта Российской Федерации, района и города, иного населенного пункта)</w:t>
      </w:r>
      <w:r>
        <w:rPr>
          <w:rStyle w:val="a8"/>
        </w:rPr>
        <w:footnoteReference w:id="1"/>
      </w:r>
      <w:r>
        <w:rPr>
          <w:lang w:val="ru-RU"/>
        </w:rPr>
        <w:t xml:space="preserve">, сведения о профессиональном образовании (при наличии), основное место работы или службы, занимаемая должность (в случае отсутствия основного места работы или службы – род занятий); </w:t>
      </w:r>
    </w:p>
    <w:p w14:paraId="706C01FE" w14:textId="77777777" w:rsidR="0008182C" w:rsidRDefault="0008182C" w:rsidP="0008182C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rPr>
          <w:lang w:val="ru-RU"/>
        </w:rPr>
      </w:pPr>
      <w:r>
        <w:rPr>
          <w:lang w:val="ru-RU"/>
        </w:rPr>
        <w:t xml:space="preserve">если зарегистрированный кандидат является депутатом </w:t>
      </w:r>
      <w:r>
        <w:rPr>
          <w:lang w:val="ru-RU"/>
        </w:rPr>
        <w:br/>
        <w:t>и осуществляет свои полномочия на непостоянной основе – сведения об этом с указанием наименования соответствующего представительного органа;</w:t>
      </w:r>
    </w:p>
    <w:p w14:paraId="7A9570D8" w14:textId="77777777" w:rsidR="0008182C" w:rsidRDefault="0008182C" w:rsidP="0008182C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rPr>
          <w:lang w:val="ru-RU"/>
        </w:rPr>
      </w:pPr>
      <w:r>
        <w:rPr>
          <w:lang w:val="ru-RU"/>
        </w:rPr>
        <w:t>сведения о принадлежности зарегистрированного кандидата к   политической партии либо не более чем к одному иному общественному объединению и о его статусе в указанной политической партии, ином общественном объединении, если в соответствии с пунктом 1 части 3 статьи 43 Избирательного кодекса Хабаровского края зарегистрированным кандидатом были представлены соответствующие сведения, а также подтверждающие их документы;</w:t>
      </w:r>
    </w:p>
    <w:p w14:paraId="52170D2C" w14:textId="77777777" w:rsidR="0008182C" w:rsidRPr="0008182C" w:rsidRDefault="0008182C" w:rsidP="0008182C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rPr>
          <w:lang w:val="ru-RU"/>
        </w:rPr>
      </w:pPr>
      <w:r>
        <w:rPr>
          <w:lang w:val="ru-RU"/>
        </w:rPr>
        <w:lastRenderedPageBreak/>
        <w:t>сведения о судимости кандидата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зарегистрированный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зарегистрированный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Федерации, с указанием наименования соответствующего закона, если судимость снята или погашена - также сведения о дате снятия или погашения судимости (в случае наличия судимости).</w:t>
      </w:r>
    </w:p>
    <w:p w14:paraId="596130D1" w14:textId="77777777" w:rsidR="0008182C" w:rsidRDefault="0008182C" w:rsidP="0008182C">
      <w:pPr>
        <w:pStyle w:val="2"/>
        <w:spacing w:after="0" w:line="240" w:lineRule="auto"/>
        <w:ind w:left="0" w:firstLine="851"/>
        <w:rPr>
          <w:szCs w:val="28"/>
          <w:lang w:val="ru-RU"/>
        </w:rPr>
      </w:pPr>
      <w:bookmarkStart w:id="4" w:name="Par63"/>
      <w:bookmarkEnd w:id="4"/>
      <w:r>
        <w:rPr>
          <w:szCs w:val="28"/>
          <w:lang w:val="ru-RU"/>
        </w:rPr>
        <w:t>2.</w:t>
      </w:r>
      <w:r>
        <w:rPr>
          <w:szCs w:val="28"/>
        </w:rPr>
        <w:t> </w:t>
      </w:r>
      <w:r>
        <w:rPr>
          <w:szCs w:val="28"/>
          <w:lang w:val="ru-RU"/>
        </w:rPr>
        <w:t>Окружная комиссия по мере получения информации о результатах проверки из соответствующих органов передает в газету (а по письменному запросу – и в иные средства массовой информации), сведения о выявленных фактах недостоверности данных, представленных зарегистрированными кандидатами, по форме согласно приложению</w:t>
      </w:r>
      <w:r>
        <w:rPr>
          <w:rStyle w:val="a8"/>
          <w:szCs w:val="28"/>
        </w:rPr>
        <w:footnoteReference w:id="2"/>
      </w:r>
      <w:r>
        <w:rPr>
          <w:szCs w:val="28"/>
          <w:lang w:val="ru-RU"/>
        </w:rPr>
        <w:t>.</w:t>
      </w:r>
    </w:p>
    <w:p w14:paraId="009AA7FB" w14:textId="4A2BEE83" w:rsidR="0008182C" w:rsidRDefault="0008182C" w:rsidP="0008182C">
      <w:pPr>
        <w:pStyle w:val="2"/>
        <w:spacing w:after="0" w:line="240" w:lineRule="auto"/>
        <w:ind w:left="0" w:firstLine="851"/>
        <w:rPr>
          <w:szCs w:val="28"/>
          <w:lang w:val="ru-RU"/>
        </w:rPr>
      </w:pPr>
      <w:r>
        <w:rPr>
          <w:szCs w:val="28"/>
          <w:lang w:val="ru-RU"/>
        </w:rPr>
        <w:t>3.</w:t>
      </w:r>
      <w:r>
        <w:rPr>
          <w:szCs w:val="28"/>
        </w:rPr>
        <w:t> </w:t>
      </w:r>
      <w:r>
        <w:rPr>
          <w:szCs w:val="28"/>
          <w:lang w:val="ru-RU"/>
        </w:rPr>
        <w:t xml:space="preserve">Окружная комиссия не реже одного раза в две недели направляют в газету для опубликования сведения о поступлении и расходовании средств на специальных избирательных счетах кандидатов по формам, установленным постановлением </w:t>
      </w:r>
      <w:r w:rsidR="002C2874">
        <w:rPr>
          <w:szCs w:val="28"/>
          <w:lang w:val="ru-RU"/>
        </w:rPr>
        <w:t xml:space="preserve">территориальной </w:t>
      </w:r>
      <w:r w:rsidR="002C2874">
        <w:rPr>
          <w:bCs/>
          <w:szCs w:val="28"/>
          <w:lang w:val="ru-RU"/>
        </w:rPr>
        <w:t xml:space="preserve">избирательной </w:t>
      </w:r>
      <w:r>
        <w:rPr>
          <w:bCs/>
          <w:szCs w:val="28"/>
          <w:lang w:val="ru-RU"/>
        </w:rPr>
        <w:t>комиссии</w:t>
      </w:r>
      <w:r>
        <w:rPr>
          <w:szCs w:val="28"/>
          <w:lang w:val="ru-RU"/>
        </w:rPr>
        <w:t xml:space="preserve">. </w:t>
      </w:r>
    </w:p>
    <w:p w14:paraId="482B0ACB" w14:textId="77777777" w:rsidR="0008182C" w:rsidRDefault="0008182C" w:rsidP="0008182C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szCs w:val="28"/>
          <w:lang w:val="ru-RU"/>
        </w:rPr>
      </w:pPr>
      <w:r>
        <w:rPr>
          <w:szCs w:val="28"/>
          <w:lang w:val="ru-RU"/>
        </w:rPr>
        <w:t>4.</w:t>
      </w:r>
      <w:r>
        <w:rPr>
          <w:szCs w:val="28"/>
        </w:rPr>
        <w:t> </w:t>
      </w:r>
      <w:r>
        <w:rPr>
          <w:szCs w:val="28"/>
          <w:lang w:val="ru-RU"/>
        </w:rPr>
        <w:t>Окружная комиссия не позднее чем через пять дней со дня получения первого и итогового финансовых отчетов кандидатов направляет их в газету</w:t>
      </w:r>
      <w:r>
        <w:rPr>
          <w:rStyle w:val="a8"/>
          <w:szCs w:val="28"/>
          <w:lang w:val="ru-RU"/>
        </w:rPr>
        <w:footnoteReference w:id="3"/>
      </w:r>
      <w:r>
        <w:rPr>
          <w:szCs w:val="28"/>
          <w:lang w:val="ru-RU"/>
        </w:rPr>
        <w:t>.</w:t>
      </w:r>
    </w:p>
    <w:p w14:paraId="3649F9F2" w14:textId="07554F8D" w:rsidR="0008182C" w:rsidRDefault="0008182C" w:rsidP="0008182C">
      <w:pPr>
        <w:pStyle w:val="2"/>
        <w:spacing w:after="0" w:line="240" w:lineRule="auto"/>
        <w:ind w:left="0" w:firstLine="851"/>
        <w:rPr>
          <w:szCs w:val="28"/>
          <w:lang w:val="ru-RU"/>
        </w:rPr>
      </w:pPr>
      <w:bookmarkStart w:id="5" w:name="Par66"/>
      <w:bookmarkEnd w:id="5"/>
      <w:r>
        <w:rPr>
          <w:szCs w:val="28"/>
          <w:lang w:val="ru-RU"/>
        </w:rPr>
        <w:t>5.</w:t>
      </w:r>
      <w:r>
        <w:rPr>
          <w:szCs w:val="28"/>
        </w:rPr>
        <w:t> </w:t>
      </w:r>
      <w:r>
        <w:rPr>
          <w:szCs w:val="28"/>
          <w:lang w:val="ru-RU"/>
        </w:rPr>
        <w:t>В соответствии с частью 14 статьи 50 Избирательного кодекса Хабаровского края,</w:t>
      </w:r>
      <w:r w:rsidR="00956458">
        <w:rPr>
          <w:szCs w:val="28"/>
          <w:lang w:val="ru-RU"/>
        </w:rPr>
        <w:t xml:space="preserve"> участковые</w:t>
      </w:r>
      <w:r>
        <w:rPr>
          <w:szCs w:val="28"/>
          <w:lang w:val="ru-RU"/>
        </w:rPr>
        <w:t xml:space="preserve"> избирательные комиссии не позднее чем за 9 дней до дня голосования размещают на стендах в помещениях избирательных комиссий информационные материалы, не содержащие признаков предвыборной агитации, обо всех кандидатах, внесенных в избирательный бюллетень.</w:t>
      </w:r>
    </w:p>
    <w:p w14:paraId="4F0682F1" w14:textId="77777777" w:rsidR="0008182C" w:rsidRDefault="0008182C" w:rsidP="0008182C">
      <w:pPr>
        <w:pStyle w:val="2"/>
        <w:spacing w:after="0" w:line="240" w:lineRule="auto"/>
        <w:ind w:left="0" w:firstLine="851"/>
        <w:rPr>
          <w:szCs w:val="28"/>
          <w:lang w:val="ru-RU"/>
        </w:rPr>
      </w:pPr>
      <w:r>
        <w:rPr>
          <w:szCs w:val="28"/>
          <w:lang w:val="ru-RU"/>
        </w:rPr>
        <w:t>В том же порядке сообщается информация об отмене (аннулировании) регистрации зарегистрированных кандидатов.</w:t>
      </w:r>
    </w:p>
    <w:p w14:paraId="47DA4313" w14:textId="249C1D30" w:rsidR="0008182C" w:rsidRDefault="0008182C" w:rsidP="0008182C">
      <w:pPr>
        <w:pStyle w:val="2"/>
        <w:spacing w:after="0" w:line="240" w:lineRule="auto"/>
        <w:ind w:left="0" w:firstLine="851"/>
        <w:rPr>
          <w:szCs w:val="28"/>
          <w:lang w:val="ru-RU"/>
        </w:rPr>
      </w:pPr>
      <w:r>
        <w:rPr>
          <w:szCs w:val="28"/>
          <w:lang w:val="ru-RU"/>
        </w:rPr>
        <w:t>6.1.</w:t>
      </w:r>
      <w:r>
        <w:rPr>
          <w:szCs w:val="28"/>
        </w:rPr>
        <w:t> </w:t>
      </w:r>
      <w:r>
        <w:rPr>
          <w:szCs w:val="28"/>
          <w:lang w:val="ru-RU"/>
        </w:rPr>
        <w:t xml:space="preserve">Информационные материалы о зарегистрированных кандидатах по </w:t>
      </w:r>
      <w:r w:rsidR="00D64577">
        <w:rPr>
          <w:szCs w:val="28"/>
          <w:lang w:val="ru-RU"/>
        </w:rPr>
        <w:t>каждому одн</w:t>
      </w:r>
      <w:r>
        <w:rPr>
          <w:szCs w:val="28"/>
          <w:lang w:val="ru-RU"/>
        </w:rPr>
        <w:t>омандатному</w:t>
      </w:r>
      <w:r w:rsidR="002C2874">
        <w:rPr>
          <w:szCs w:val="28"/>
          <w:lang w:val="ru-RU"/>
        </w:rPr>
        <w:t xml:space="preserve"> (многомандатному)</w:t>
      </w:r>
      <w:r>
        <w:rPr>
          <w:szCs w:val="28"/>
          <w:lang w:val="ru-RU"/>
        </w:rPr>
        <w:t xml:space="preserve"> избирательному округу </w:t>
      </w:r>
      <w:r>
        <w:rPr>
          <w:szCs w:val="28"/>
          <w:lang w:val="ru-RU"/>
        </w:rPr>
        <w:lastRenderedPageBreak/>
        <w:t>размещаются на одном плакате под заголовком «Кандидаты в депутаты Со</w:t>
      </w:r>
      <w:r w:rsidR="00956458">
        <w:rPr>
          <w:szCs w:val="28"/>
          <w:lang w:val="ru-RU"/>
        </w:rPr>
        <w:t>брания</w:t>
      </w:r>
      <w:r>
        <w:rPr>
          <w:szCs w:val="28"/>
          <w:lang w:val="ru-RU"/>
        </w:rPr>
        <w:t xml:space="preserve"> депутатов </w:t>
      </w:r>
      <w:r w:rsidR="00B1501B">
        <w:rPr>
          <w:szCs w:val="28"/>
          <w:lang w:val="ru-RU"/>
        </w:rPr>
        <w:t>Верхнебуреи</w:t>
      </w:r>
      <w:r w:rsidR="00D64577">
        <w:rPr>
          <w:szCs w:val="28"/>
          <w:lang w:val="ru-RU"/>
        </w:rPr>
        <w:t>н</w:t>
      </w:r>
      <w:r w:rsidR="00B1501B">
        <w:rPr>
          <w:szCs w:val="28"/>
          <w:lang w:val="ru-RU"/>
        </w:rPr>
        <w:t>с</w:t>
      </w:r>
      <w:r w:rsidR="00D64577">
        <w:rPr>
          <w:szCs w:val="28"/>
          <w:lang w:val="ru-RU"/>
        </w:rPr>
        <w:t>кого</w:t>
      </w:r>
      <w:r>
        <w:rPr>
          <w:szCs w:val="28"/>
          <w:lang w:val="ru-RU"/>
        </w:rPr>
        <w:t xml:space="preserve"> муниципального района Хабаровского края</w:t>
      </w:r>
      <w:r w:rsidR="002C2874">
        <w:rPr>
          <w:lang w:val="ru-RU"/>
        </w:rPr>
        <w:t>».</w:t>
      </w:r>
      <w:r>
        <w:rPr>
          <w:szCs w:val="28"/>
          <w:lang w:val="ru-RU"/>
        </w:rPr>
        <w:t xml:space="preserve"> В целях исключения ошибок и вопросов перед изготовлением информационного плаката его содержание, размещение фотографий необходимо согласовать с кандидатами, а также с территориальной избирательной комиссией. Данный плакат изготавливается окружной комиссией или по ее просьбе – </w:t>
      </w:r>
      <w:r w:rsidR="002C2874">
        <w:rPr>
          <w:szCs w:val="28"/>
          <w:lang w:val="ru-RU"/>
        </w:rPr>
        <w:t>территориальной избирательной</w:t>
      </w:r>
      <w:r w:rsidR="002C2874" w:rsidRPr="002C2874">
        <w:rPr>
          <w:szCs w:val="28"/>
          <w:lang w:val="ru-RU"/>
        </w:rPr>
        <w:t xml:space="preserve"> </w:t>
      </w:r>
      <w:r w:rsidR="002C2874">
        <w:rPr>
          <w:szCs w:val="28"/>
          <w:lang w:val="ru-RU"/>
        </w:rPr>
        <w:t>комиссией, на которую возложено исполнение полномочий по подготовке и проведению выборов в органы местного самоуправления, местного референдума Верхнебуреинского муниципального района Хабаровского края,</w:t>
      </w:r>
      <w:r>
        <w:rPr>
          <w:szCs w:val="28"/>
          <w:lang w:val="ru-RU"/>
        </w:rPr>
        <w:t xml:space="preserve"> не позднее чем за 20 дней до дня голосования и направляется в участковые избирательные комиссии. Сведения о зарегистрированных кандидатах, содержащиеся в информационном плакате, размещаются в порядке, определенном при утверждении формы и текста избирательного бюллетеня.</w:t>
      </w:r>
    </w:p>
    <w:p w14:paraId="1B4BFC7B" w14:textId="77777777" w:rsidR="0008182C" w:rsidRDefault="0008182C" w:rsidP="0008182C">
      <w:pPr>
        <w:pStyle w:val="2"/>
        <w:spacing w:after="0" w:line="240" w:lineRule="auto"/>
        <w:ind w:left="0" w:firstLine="851"/>
        <w:rPr>
          <w:szCs w:val="28"/>
          <w:lang w:val="ru-RU"/>
        </w:rPr>
      </w:pPr>
      <w:r>
        <w:rPr>
          <w:szCs w:val="28"/>
          <w:lang w:val="ru-RU"/>
        </w:rPr>
        <w:t xml:space="preserve">Биографические сведения на плакате размещаются после фамилий кандидатов. Предельный объем сведений биографического характера о каждом кандидате не должен превышать площадь печатного листа А4 (поля со всех сторон не менее 2 см), на котором сведения обо всех кандидатах должны быть напечатаны одинаковым шрифтом (14 </w:t>
      </w:r>
      <w:proofErr w:type="spellStart"/>
      <w:r>
        <w:rPr>
          <w:szCs w:val="28"/>
          <w:lang w:val="ru-RU"/>
        </w:rPr>
        <w:t>пт</w:t>
      </w:r>
      <w:proofErr w:type="spellEnd"/>
      <w:r>
        <w:rPr>
          <w:szCs w:val="28"/>
          <w:lang w:val="ru-RU"/>
        </w:rPr>
        <w:t xml:space="preserve"> при использовании </w:t>
      </w:r>
      <w:r>
        <w:rPr>
          <w:szCs w:val="28"/>
        </w:rPr>
        <w:t>Microsoft</w:t>
      </w:r>
      <w:r>
        <w:rPr>
          <w:szCs w:val="28"/>
          <w:lang w:val="ru-RU"/>
        </w:rPr>
        <w:t xml:space="preserve"> </w:t>
      </w:r>
      <w:r>
        <w:rPr>
          <w:szCs w:val="28"/>
        </w:rPr>
        <w:t>Office</w:t>
      </w:r>
      <w:r>
        <w:rPr>
          <w:szCs w:val="28"/>
          <w:lang w:val="ru-RU"/>
        </w:rPr>
        <w:t xml:space="preserve"> </w:t>
      </w:r>
      <w:r>
        <w:rPr>
          <w:szCs w:val="28"/>
        </w:rPr>
        <w:t>Word</w:t>
      </w:r>
      <w:r>
        <w:rPr>
          <w:szCs w:val="28"/>
          <w:lang w:val="ru-RU"/>
        </w:rPr>
        <w:t xml:space="preserve">) через полтора интервала. Перед соответствующими биографическими данными о зарегистрированных кандидатах размещаются фотографии кандидатов одинакового размера. </w:t>
      </w:r>
    </w:p>
    <w:p w14:paraId="4D21C696" w14:textId="77777777" w:rsidR="0008182C" w:rsidRDefault="00D64577" w:rsidP="0008182C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val="ru-RU"/>
        </w:rPr>
      </w:pPr>
      <w:r>
        <w:rPr>
          <w:szCs w:val="28"/>
          <w:lang w:val="ru-RU"/>
        </w:rPr>
        <w:t xml:space="preserve">Фотографии должны быть в </w:t>
      </w:r>
      <w:r w:rsidR="0008182C">
        <w:rPr>
          <w:szCs w:val="28"/>
          <w:lang w:val="ru-RU"/>
        </w:rPr>
        <w:t>цветном исполнении с четким изображением лица анфас без головного убора. Для граждан, постоянно носящих очки, обязательно фотографирование в очках без тонированных стекол. На фотографии не допускается изображение иных граждан, предметов. Изображение кандидата должно занимать не менее 70% от общей площади фотографии, а изображение лица кандидата – не менее 40%.</w:t>
      </w:r>
    </w:p>
    <w:p w14:paraId="23CC4268" w14:textId="77777777" w:rsidR="0008182C" w:rsidRDefault="0008182C" w:rsidP="0008182C">
      <w:pPr>
        <w:pStyle w:val="2"/>
        <w:spacing w:after="0" w:line="240" w:lineRule="auto"/>
        <w:ind w:left="0" w:firstLine="851"/>
        <w:rPr>
          <w:szCs w:val="28"/>
          <w:lang w:val="ru-RU"/>
        </w:rPr>
      </w:pPr>
      <w:r>
        <w:rPr>
          <w:szCs w:val="28"/>
          <w:lang w:val="ru-RU"/>
        </w:rPr>
        <w:t>Биографические данные о зарегистрированном кандидате включают в себя следующую информацию:</w:t>
      </w:r>
    </w:p>
    <w:p w14:paraId="6E1C686B" w14:textId="77777777" w:rsidR="0008182C" w:rsidRDefault="0008182C" w:rsidP="0008182C">
      <w:pPr>
        <w:pStyle w:val="2"/>
        <w:tabs>
          <w:tab w:val="left" w:pos="993"/>
        </w:tabs>
        <w:spacing w:after="0" w:line="240" w:lineRule="auto"/>
        <w:ind w:left="0" w:firstLine="851"/>
        <w:rPr>
          <w:szCs w:val="28"/>
          <w:lang w:val="ru-RU"/>
        </w:rPr>
      </w:pPr>
      <w:r>
        <w:rPr>
          <w:szCs w:val="28"/>
          <w:lang w:val="ru-RU"/>
        </w:rPr>
        <w:t>–</w:t>
      </w:r>
      <w:r>
        <w:rPr>
          <w:szCs w:val="28"/>
          <w:lang w:val="ru-RU"/>
        </w:rPr>
        <w:tab/>
        <w:t>сведения, указанные в пункте 1 настоящего Комплекса мер;</w:t>
      </w:r>
    </w:p>
    <w:p w14:paraId="52DECC81" w14:textId="77777777" w:rsidR="0008182C" w:rsidRDefault="0008182C" w:rsidP="0008182C">
      <w:pPr>
        <w:pStyle w:val="2"/>
        <w:tabs>
          <w:tab w:val="left" w:pos="993"/>
        </w:tabs>
        <w:spacing w:after="0" w:line="240" w:lineRule="auto"/>
        <w:ind w:left="0" w:firstLine="851"/>
        <w:rPr>
          <w:szCs w:val="28"/>
          <w:lang w:val="ru-RU"/>
        </w:rPr>
      </w:pPr>
      <w:r>
        <w:rPr>
          <w:szCs w:val="28"/>
          <w:lang w:val="ru-RU"/>
        </w:rPr>
        <w:t>–</w:t>
      </w:r>
      <w:r>
        <w:rPr>
          <w:szCs w:val="28"/>
          <w:lang w:val="ru-RU"/>
        </w:rPr>
        <w:tab/>
        <w:t>информацию об инициаторе выдвижения (если кандидат выдвинут избирательным объединением, – слова "выдвинут избирательным объединением" с указанием наименования этого избирательного объединения, если кандидат сам выдвинул свою кандидатуру – слово "самовыдвижение");</w:t>
      </w:r>
    </w:p>
    <w:p w14:paraId="48583F9D" w14:textId="77777777" w:rsidR="0008182C" w:rsidRDefault="0008182C" w:rsidP="0008182C">
      <w:pPr>
        <w:pStyle w:val="2"/>
        <w:tabs>
          <w:tab w:val="left" w:pos="993"/>
        </w:tabs>
        <w:spacing w:after="0" w:line="240" w:lineRule="auto"/>
        <w:ind w:left="0" w:firstLine="851"/>
        <w:rPr>
          <w:szCs w:val="28"/>
          <w:lang w:val="ru-RU"/>
        </w:rPr>
      </w:pPr>
      <w:r>
        <w:rPr>
          <w:szCs w:val="28"/>
          <w:lang w:val="ru-RU"/>
        </w:rPr>
        <w:t>–</w:t>
      </w:r>
      <w:r>
        <w:rPr>
          <w:szCs w:val="28"/>
          <w:lang w:val="ru-RU"/>
        </w:rPr>
        <w:tab/>
        <w:t xml:space="preserve">иные сведения биографического характера, представленные кандидатом и документально подтвержденные: сведения о трудовом (творческом) пути (согласно записям в трудовой книжке); ученой степени, ученых званиях, почетных званиях (присвоенных, присужденных </w:t>
      </w:r>
      <w:r>
        <w:rPr>
          <w:szCs w:val="28"/>
          <w:lang w:val="ru-RU"/>
        </w:rPr>
        <w:lastRenderedPageBreak/>
        <w:t>государственными органами и организациями); наличии государственных наград</w:t>
      </w:r>
      <w:r>
        <w:rPr>
          <w:rStyle w:val="a8"/>
          <w:szCs w:val="28"/>
        </w:rPr>
        <w:footnoteReference w:id="4"/>
      </w:r>
      <w:r>
        <w:rPr>
          <w:szCs w:val="28"/>
          <w:lang w:val="ru-RU"/>
        </w:rPr>
        <w:t>, сведения о семейном положении, наличии детей.</w:t>
      </w:r>
    </w:p>
    <w:p w14:paraId="7C8D4033" w14:textId="77777777" w:rsidR="0008182C" w:rsidRDefault="0008182C" w:rsidP="0008182C">
      <w:pPr>
        <w:pStyle w:val="2"/>
        <w:tabs>
          <w:tab w:val="left" w:pos="993"/>
        </w:tabs>
        <w:spacing w:after="0" w:line="240" w:lineRule="auto"/>
        <w:ind w:left="0" w:firstLine="851"/>
        <w:rPr>
          <w:szCs w:val="28"/>
          <w:lang w:val="ru-RU"/>
        </w:rPr>
      </w:pPr>
      <w:r>
        <w:rPr>
          <w:szCs w:val="28"/>
          <w:lang w:val="ru-RU"/>
        </w:rPr>
        <w:t>Для целей формирования сведений биографического характера о кандидате, кандидат вправе представить свой проект такой информации, основываясь на вышеизложенных требованиях. При этом комиссия не связана с представленным проектом и вправе самостоятельно вносить в него уточнения, дополнения, а также исключать сведения из представленного проекта, если они имеют признаки агитации, не являются достоверными или не соответствуют законодательству</w:t>
      </w:r>
      <w:r>
        <w:rPr>
          <w:rStyle w:val="a8"/>
          <w:szCs w:val="28"/>
        </w:rPr>
        <w:footnoteReference w:id="5"/>
      </w:r>
      <w:r>
        <w:rPr>
          <w:szCs w:val="28"/>
          <w:lang w:val="ru-RU"/>
        </w:rPr>
        <w:t xml:space="preserve">.  </w:t>
      </w:r>
    </w:p>
    <w:p w14:paraId="51E4E062" w14:textId="77777777" w:rsidR="0008182C" w:rsidRDefault="0008182C" w:rsidP="0008182C">
      <w:pPr>
        <w:pStyle w:val="2"/>
        <w:spacing w:after="0" w:line="240" w:lineRule="auto"/>
        <w:ind w:left="0" w:firstLine="851"/>
        <w:rPr>
          <w:szCs w:val="28"/>
          <w:lang w:val="ru-RU"/>
        </w:rPr>
      </w:pPr>
      <w:r>
        <w:rPr>
          <w:szCs w:val="28"/>
          <w:lang w:val="ru-RU"/>
        </w:rPr>
        <w:t>После помещаются сведения о выявленных фактах недостоверности представленных зарегистрированными кандидатами сведений (если таковые имеются</w:t>
      </w:r>
      <w:r w:rsidR="00D64577">
        <w:rPr>
          <w:szCs w:val="28"/>
          <w:lang w:val="ru-RU"/>
        </w:rPr>
        <w:t>), которые размещаю</w:t>
      </w:r>
      <w:r>
        <w:rPr>
          <w:szCs w:val="28"/>
          <w:lang w:val="ru-RU"/>
        </w:rPr>
        <w:t>тся на информационном стенде в объеме, указанном в пункте 3 настоящего Комплекса мер, при условии, что кандидат представлял такие сведения и соответственно сведения проверялись.</w:t>
      </w:r>
    </w:p>
    <w:p w14:paraId="5480F32E" w14:textId="77777777" w:rsidR="0008182C" w:rsidRDefault="0008182C" w:rsidP="0008182C">
      <w:pPr>
        <w:pStyle w:val="2"/>
        <w:spacing w:after="0" w:line="240" w:lineRule="auto"/>
        <w:ind w:left="0" w:firstLine="851"/>
        <w:rPr>
          <w:szCs w:val="28"/>
          <w:lang w:val="ru-RU"/>
        </w:rPr>
      </w:pPr>
    </w:p>
    <w:p w14:paraId="71FE14E8" w14:textId="77777777" w:rsidR="0008182C" w:rsidRDefault="0008182C" w:rsidP="0008182C">
      <w:pPr>
        <w:pStyle w:val="2"/>
        <w:spacing w:after="0" w:line="240" w:lineRule="auto"/>
        <w:ind w:left="0"/>
        <w:rPr>
          <w:szCs w:val="28"/>
          <w:lang w:val="ru-RU"/>
        </w:rPr>
      </w:pPr>
    </w:p>
    <w:p w14:paraId="3B750962" w14:textId="77777777" w:rsidR="0008182C" w:rsidRDefault="0008182C" w:rsidP="0008182C">
      <w:pPr>
        <w:spacing w:after="0" w:line="240" w:lineRule="auto"/>
        <w:jc w:val="left"/>
        <w:rPr>
          <w:szCs w:val="28"/>
          <w:lang w:val="ru-RU"/>
        </w:rPr>
        <w:sectPr w:rsidR="0008182C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14:paraId="13F5CD3F" w14:textId="77777777" w:rsidR="0008182C" w:rsidRDefault="0008182C" w:rsidP="0008182C">
      <w:pPr>
        <w:pStyle w:val="a7"/>
        <w:tabs>
          <w:tab w:val="left" w:pos="9071"/>
        </w:tabs>
        <w:ind w:left="4395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 xml:space="preserve">Приложение </w:t>
      </w:r>
    </w:p>
    <w:p w14:paraId="57CF98CA" w14:textId="68C716EA" w:rsidR="0008182C" w:rsidRPr="0008182C" w:rsidRDefault="0008182C" w:rsidP="0008182C">
      <w:pPr>
        <w:spacing w:after="0" w:line="240" w:lineRule="auto"/>
        <w:ind w:left="4395"/>
        <w:jc w:val="left"/>
        <w:rPr>
          <w:lang w:val="ru-RU"/>
        </w:rPr>
      </w:pPr>
      <w:r>
        <w:rPr>
          <w:bCs/>
          <w:szCs w:val="28"/>
          <w:lang w:val="ru-RU"/>
        </w:rPr>
        <w:t>к Комплексу мер по обеспечению информирования избирателей о зарегистрированных кандидатах при пров</w:t>
      </w:r>
      <w:r w:rsidR="00705038">
        <w:rPr>
          <w:bCs/>
          <w:szCs w:val="28"/>
          <w:lang w:val="ru-RU"/>
        </w:rPr>
        <w:t xml:space="preserve">едении выборов депутатов </w:t>
      </w:r>
      <w:r w:rsidR="00956458">
        <w:rPr>
          <w:bCs/>
          <w:szCs w:val="28"/>
          <w:lang w:val="ru-RU"/>
        </w:rPr>
        <w:t xml:space="preserve">Собрания </w:t>
      </w:r>
      <w:r>
        <w:rPr>
          <w:bCs/>
          <w:szCs w:val="28"/>
          <w:lang w:val="ru-RU"/>
        </w:rPr>
        <w:t xml:space="preserve">депутатов </w:t>
      </w:r>
      <w:r w:rsidR="00705038">
        <w:rPr>
          <w:szCs w:val="28"/>
          <w:lang w:val="ru-RU"/>
        </w:rPr>
        <w:t>Верхнебуреинского</w:t>
      </w:r>
      <w:r>
        <w:rPr>
          <w:szCs w:val="28"/>
          <w:lang w:val="ru-RU"/>
        </w:rPr>
        <w:t xml:space="preserve"> муниципального района Хабаровского края</w:t>
      </w:r>
      <w:r>
        <w:t> </w:t>
      </w:r>
    </w:p>
    <w:p w14:paraId="52257258" w14:textId="77777777" w:rsidR="0008182C" w:rsidRDefault="0008182C" w:rsidP="0008182C">
      <w:pPr>
        <w:spacing w:after="0" w:line="240" w:lineRule="auto"/>
        <w:ind w:left="4395"/>
        <w:jc w:val="left"/>
        <w:rPr>
          <w:bCs/>
          <w:lang w:val="ru-RU"/>
        </w:rPr>
      </w:pPr>
    </w:p>
    <w:p w14:paraId="01A08891" w14:textId="77777777" w:rsidR="0008182C" w:rsidRDefault="0008182C" w:rsidP="0008182C">
      <w:pPr>
        <w:spacing w:after="0" w:line="240" w:lineRule="auto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Сведения</w:t>
      </w:r>
      <w:r>
        <w:rPr>
          <w:rStyle w:val="a8"/>
          <w:b/>
          <w:bCs/>
          <w:szCs w:val="28"/>
        </w:rPr>
        <w:footnoteReference w:id="6"/>
      </w:r>
      <w:r>
        <w:rPr>
          <w:b/>
          <w:bCs/>
          <w:szCs w:val="28"/>
          <w:lang w:val="ru-RU"/>
        </w:rPr>
        <w:t xml:space="preserve">  *</w:t>
      </w:r>
    </w:p>
    <w:p w14:paraId="06A3DA0D" w14:textId="38C70565" w:rsidR="0008182C" w:rsidRDefault="0008182C" w:rsidP="0008182C">
      <w:pPr>
        <w:spacing w:after="0" w:line="240" w:lineRule="auto"/>
        <w:jc w:val="center"/>
        <w:rPr>
          <w:b/>
          <w:bCs/>
          <w:lang w:val="ru-RU"/>
        </w:rPr>
      </w:pPr>
      <w:r>
        <w:rPr>
          <w:b/>
          <w:bCs/>
          <w:szCs w:val="28"/>
          <w:lang w:val="ru-RU"/>
        </w:rPr>
        <w:t>о выявленных фактах недостоверности сведений, представленных зарегистрированными кандидатами при проведении выборов депутатов Со</w:t>
      </w:r>
      <w:r w:rsidR="00956458">
        <w:rPr>
          <w:b/>
          <w:bCs/>
          <w:szCs w:val="28"/>
          <w:lang w:val="ru-RU"/>
        </w:rPr>
        <w:t>брания</w:t>
      </w:r>
      <w:r>
        <w:rPr>
          <w:b/>
          <w:bCs/>
          <w:szCs w:val="28"/>
          <w:lang w:val="ru-RU"/>
        </w:rPr>
        <w:t xml:space="preserve"> депутатов </w:t>
      </w:r>
      <w:r w:rsidR="00705038">
        <w:rPr>
          <w:b/>
          <w:szCs w:val="28"/>
          <w:lang w:val="ru-RU"/>
        </w:rPr>
        <w:t>Верхнебуреинского</w:t>
      </w:r>
      <w:r>
        <w:rPr>
          <w:b/>
          <w:szCs w:val="28"/>
          <w:lang w:val="ru-RU"/>
        </w:rPr>
        <w:t xml:space="preserve"> муниципального района Хабаровского края</w:t>
      </w:r>
      <w:r>
        <w:rPr>
          <w:b/>
        </w:rPr>
        <w:t> </w:t>
      </w:r>
    </w:p>
    <w:p w14:paraId="56F0E11D" w14:textId="77777777" w:rsidR="0008182C" w:rsidRDefault="0008182C" w:rsidP="0008182C">
      <w:pPr>
        <w:pStyle w:val="a5"/>
        <w:ind w:left="0" w:right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2718"/>
        <w:gridCol w:w="2361"/>
        <w:gridCol w:w="1404"/>
        <w:gridCol w:w="1768"/>
      </w:tblGrid>
      <w:tr w:rsidR="0008182C" w14:paraId="56FA6363" w14:textId="77777777" w:rsidTr="0008182C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0A4E" w14:textId="77777777" w:rsidR="0008182C" w:rsidRDefault="0008182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7A0D3B15" w14:textId="77777777" w:rsidR="0008182C" w:rsidRDefault="0008182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926E" w14:textId="77777777" w:rsidR="0008182C" w:rsidRDefault="0008182C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Фамилия, имя, отчество</w:t>
            </w:r>
          </w:p>
          <w:p w14:paraId="731E8543" w14:textId="77777777" w:rsidR="0008182C" w:rsidRDefault="0008182C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зарегистрированного кандидата</w:t>
            </w:r>
            <w:r>
              <w:rPr>
                <w:rStyle w:val="a8"/>
                <w:sz w:val="22"/>
              </w:rPr>
              <w:footnoteReference w:id="7"/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4C7B" w14:textId="77777777" w:rsidR="0008182C" w:rsidRDefault="0008182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Представлено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зарегистрированным</w:t>
            </w:r>
            <w:proofErr w:type="spellEnd"/>
          </w:p>
          <w:p w14:paraId="01E1EF51" w14:textId="77777777" w:rsidR="0008182C" w:rsidRDefault="0008182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кандидатом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A7CD" w14:textId="77777777" w:rsidR="0008182C" w:rsidRDefault="0008182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Результаты</w:t>
            </w:r>
            <w:proofErr w:type="spellEnd"/>
          </w:p>
          <w:p w14:paraId="3B805837" w14:textId="77777777" w:rsidR="0008182C" w:rsidRDefault="0008182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проверки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004F" w14:textId="77777777" w:rsidR="0008182C" w:rsidRDefault="0008182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Организация</w:t>
            </w:r>
            <w:proofErr w:type="spellEnd"/>
            <w:r>
              <w:rPr>
                <w:sz w:val="22"/>
              </w:rPr>
              <w:t>,</w:t>
            </w:r>
          </w:p>
          <w:p w14:paraId="31A9B7BC" w14:textId="77777777" w:rsidR="0008182C" w:rsidRDefault="0008182C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представившая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сведения</w:t>
            </w:r>
            <w:proofErr w:type="spellEnd"/>
          </w:p>
        </w:tc>
      </w:tr>
      <w:tr w:rsidR="0008182C" w14:paraId="4F371758" w14:textId="77777777" w:rsidTr="0008182C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C0BA" w14:textId="77777777" w:rsidR="0008182C" w:rsidRDefault="0008182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91C4" w14:textId="77777777" w:rsidR="0008182C" w:rsidRDefault="0008182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B8C9" w14:textId="77777777" w:rsidR="0008182C" w:rsidRDefault="0008182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D3C8" w14:textId="77777777" w:rsidR="0008182C" w:rsidRDefault="0008182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748D" w14:textId="77777777" w:rsidR="0008182C" w:rsidRDefault="0008182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</w:tbl>
    <w:p w14:paraId="262F6381" w14:textId="7A8471D3" w:rsidR="0008182C" w:rsidRDefault="0008182C" w:rsidP="0008182C">
      <w:pPr>
        <w:spacing w:after="0" w:line="240" w:lineRule="auto"/>
        <w:jc w:val="center"/>
        <w:rPr>
          <w:b/>
          <w:bCs/>
          <w:sz w:val="22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1457"/>
        <w:gridCol w:w="1768"/>
      </w:tblGrid>
      <w:tr w:rsidR="0008182C" w:rsidRPr="00956458" w14:paraId="72453B5C" w14:textId="77777777" w:rsidTr="000818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0E41" w14:textId="77777777" w:rsidR="0008182C" w:rsidRDefault="0008182C">
            <w:pPr>
              <w:spacing w:after="0" w:line="240" w:lineRule="auto"/>
              <w:rPr>
                <w:sz w:val="22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848B" w14:textId="77777777" w:rsidR="0008182C" w:rsidRDefault="0008182C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936D" w14:textId="77777777" w:rsidR="0008182C" w:rsidRDefault="0008182C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9FA8" w14:textId="77777777" w:rsidR="0008182C" w:rsidRDefault="0008182C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A874" w14:textId="77777777" w:rsidR="0008182C" w:rsidRDefault="0008182C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</w:p>
        </w:tc>
      </w:tr>
    </w:tbl>
    <w:p w14:paraId="650334BA" w14:textId="77777777" w:rsidR="0008182C" w:rsidRDefault="0008182C" w:rsidP="0008182C">
      <w:pPr>
        <w:spacing w:after="0" w:line="240" w:lineRule="auto"/>
        <w:jc w:val="center"/>
        <w:rPr>
          <w:b/>
          <w:bCs/>
          <w:sz w:val="22"/>
        </w:rPr>
      </w:pPr>
      <w:proofErr w:type="spellStart"/>
      <w:r>
        <w:rPr>
          <w:b/>
          <w:bCs/>
          <w:sz w:val="22"/>
        </w:rPr>
        <w:t>Сведения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об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образовании</w:t>
      </w:r>
      <w:proofErr w:type="spellEnd"/>
      <w:r>
        <w:rPr>
          <w:b/>
          <w:bCs/>
          <w:sz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1457"/>
        <w:gridCol w:w="1768"/>
      </w:tblGrid>
      <w:tr w:rsidR="0008182C" w14:paraId="48BB34A3" w14:textId="77777777" w:rsidTr="000818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AA99" w14:textId="77777777" w:rsidR="0008182C" w:rsidRDefault="0008182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800D" w14:textId="77777777" w:rsidR="0008182C" w:rsidRDefault="0008182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7612" w14:textId="77777777" w:rsidR="0008182C" w:rsidRDefault="0008182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7A69" w14:textId="77777777" w:rsidR="0008182C" w:rsidRDefault="0008182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013C" w14:textId="77777777" w:rsidR="0008182C" w:rsidRDefault="0008182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</w:tbl>
    <w:p w14:paraId="50DF22E3" w14:textId="77777777" w:rsidR="0008182C" w:rsidRDefault="0008182C" w:rsidP="0008182C">
      <w:pPr>
        <w:spacing w:after="0" w:line="240" w:lineRule="auto"/>
        <w:jc w:val="center"/>
        <w:rPr>
          <w:b/>
          <w:bCs/>
          <w:sz w:val="22"/>
        </w:rPr>
      </w:pPr>
      <w:proofErr w:type="spellStart"/>
      <w:r>
        <w:rPr>
          <w:b/>
          <w:bCs/>
          <w:sz w:val="22"/>
        </w:rPr>
        <w:t>Сведения</w:t>
      </w:r>
      <w:proofErr w:type="spellEnd"/>
      <w:r>
        <w:rPr>
          <w:b/>
          <w:bCs/>
          <w:sz w:val="22"/>
        </w:rPr>
        <w:t xml:space="preserve"> о </w:t>
      </w:r>
      <w:proofErr w:type="spellStart"/>
      <w:r>
        <w:rPr>
          <w:b/>
          <w:bCs/>
          <w:sz w:val="22"/>
        </w:rPr>
        <w:t>месте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жительства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1457"/>
        <w:gridCol w:w="1768"/>
      </w:tblGrid>
      <w:tr w:rsidR="0008182C" w14:paraId="0309D73F" w14:textId="77777777" w:rsidTr="000818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37DB" w14:textId="77777777" w:rsidR="0008182C" w:rsidRDefault="0008182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9ACA" w14:textId="77777777" w:rsidR="0008182C" w:rsidRDefault="0008182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DCC7" w14:textId="77777777" w:rsidR="0008182C" w:rsidRDefault="0008182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63E8" w14:textId="77777777" w:rsidR="0008182C" w:rsidRDefault="0008182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9C2B" w14:textId="77777777" w:rsidR="0008182C" w:rsidRDefault="0008182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</w:tbl>
    <w:p w14:paraId="2B933327" w14:textId="77777777" w:rsidR="0008182C" w:rsidRDefault="0008182C" w:rsidP="0008182C">
      <w:pPr>
        <w:spacing w:after="0" w:line="240" w:lineRule="auto"/>
        <w:jc w:val="center"/>
        <w:rPr>
          <w:b/>
          <w:bCs/>
          <w:sz w:val="22"/>
          <w:lang w:val="ru-RU"/>
        </w:rPr>
      </w:pPr>
      <w:r>
        <w:rPr>
          <w:b/>
          <w:bCs/>
          <w:sz w:val="22"/>
          <w:lang w:val="ru-RU"/>
        </w:rPr>
        <w:t>Сведения об основном месте работы (службы),</w:t>
      </w:r>
    </w:p>
    <w:p w14:paraId="491E198A" w14:textId="77777777" w:rsidR="0008182C" w:rsidRDefault="0008182C" w:rsidP="0008182C">
      <w:pPr>
        <w:spacing w:after="0" w:line="240" w:lineRule="auto"/>
        <w:jc w:val="center"/>
        <w:rPr>
          <w:b/>
          <w:bCs/>
          <w:sz w:val="22"/>
        </w:rPr>
      </w:pPr>
      <w:proofErr w:type="spellStart"/>
      <w:r>
        <w:rPr>
          <w:b/>
          <w:bCs/>
          <w:sz w:val="22"/>
        </w:rPr>
        <w:t>занимаемой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должности</w:t>
      </w:r>
      <w:proofErr w:type="spellEnd"/>
      <w:r>
        <w:rPr>
          <w:b/>
          <w:bCs/>
          <w:sz w:val="22"/>
        </w:rPr>
        <w:t xml:space="preserve"> (</w:t>
      </w:r>
      <w:proofErr w:type="spellStart"/>
      <w:r>
        <w:rPr>
          <w:b/>
          <w:bCs/>
          <w:sz w:val="22"/>
        </w:rPr>
        <w:t>роде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занятий</w:t>
      </w:r>
      <w:proofErr w:type="spellEnd"/>
      <w:r>
        <w:rPr>
          <w:b/>
          <w:bCs/>
          <w:sz w:val="2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1457"/>
        <w:gridCol w:w="1768"/>
      </w:tblGrid>
      <w:tr w:rsidR="0008182C" w14:paraId="78B934D8" w14:textId="77777777" w:rsidTr="000818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A0B8" w14:textId="77777777" w:rsidR="0008182C" w:rsidRDefault="0008182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87AA" w14:textId="77777777" w:rsidR="0008182C" w:rsidRDefault="0008182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4FE9" w14:textId="77777777" w:rsidR="0008182C" w:rsidRDefault="0008182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7E9A" w14:textId="77777777" w:rsidR="0008182C" w:rsidRDefault="0008182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B56F" w14:textId="77777777" w:rsidR="0008182C" w:rsidRDefault="0008182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</w:tbl>
    <w:p w14:paraId="742D3448" w14:textId="77777777" w:rsidR="0008182C" w:rsidRDefault="0008182C" w:rsidP="0008182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2"/>
        </w:rPr>
      </w:pPr>
    </w:p>
    <w:p w14:paraId="053BAB11" w14:textId="77777777" w:rsidR="00836EC4" w:rsidRDefault="00836EC4"/>
    <w:sectPr w:rsidR="00836EC4" w:rsidSect="00836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FC348" w14:textId="77777777" w:rsidR="00040069" w:rsidRDefault="00040069" w:rsidP="0008182C">
      <w:pPr>
        <w:spacing w:after="0" w:line="240" w:lineRule="auto"/>
      </w:pPr>
      <w:r>
        <w:separator/>
      </w:r>
    </w:p>
  </w:endnote>
  <w:endnote w:type="continuationSeparator" w:id="0">
    <w:p w14:paraId="6EE42676" w14:textId="77777777" w:rsidR="00040069" w:rsidRDefault="00040069" w:rsidP="0008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CD937" w14:textId="77777777" w:rsidR="00040069" w:rsidRDefault="00040069" w:rsidP="0008182C">
      <w:pPr>
        <w:spacing w:after="0" w:line="240" w:lineRule="auto"/>
      </w:pPr>
      <w:r>
        <w:separator/>
      </w:r>
    </w:p>
  </w:footnote>
  <w:footnote w:type="continuationSeparator" w:id="0">
    <w:p w14:paraId="670D4C54" w14:textId="77777777" w:rsidR="00040069" w:rsidRDefault="00040069" w:rsidP="0008182C">
      <w:pPr>
        <w:spacing w:after="0" w:line="240" w:lineRule="auto"/>
      </w:pPr>
      <w:r>
        <w:continuationSeparator/>
      </w:r>
    </w:p>
  </w:footnote>
  <w:footnote w:id="1">
    <w:p w14:paraId="1DC2A5EA" w14:textId="77777777" w:rsidR="0008182C" w:rsidRPr="00705038" w:rsidRDefault="0008182C" w:rsidP="0008182C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Style w:val="a8"/>
          <w:szCs w:val="28"/>
        </w:rPr>
        <w:footnoteRef/>
      </w:r>
      <w:r w:rsidRPr="00705038">
        <w:rPr>
          <w:rFonts w:ascii="Times New Roman" w:hAnsi="Times New Roman"/>
          <w:szCs w:val="28"/>
          <w:lang w:val="ru-RU"/>
        </w:rPr>
        <w:t xml:space="preserve"> </w:t>
      </w:r>
      <w:r w:rsidRPr="00705038">
        <w:rPr>
          <w:rFonts w:ascii="Times New Roman" w:hAnsi="Times New Roman"/>
          <w:iCs/>
          <w:szCs w:val="28"/>
          <w:lang w:val="ru-RU"/>
        </w:rPr>
        <w:t>Улица, дом, квартира не указываются</w:t>
      </w:r>
    </w:p>
  </w:footnote>
  <w:footnote w:id="2">
    <w:p w14:paraId="4F63C6A4" w14:textId="77777777" w:rsidR="0008182C" w:rsidRPr="00705038" w:rsidRDefault="0008182C" w:rsidP="0008182C">
      <w:pPr>
        <w:pStyle w:val="a3"/>
        <w:jc w:val="both"/>
        <w:rPr>
          <w:rFonts w:ascii="Times New Roman" w:hAnsi="Times New Roman"/>
          <w:szCs w:val="28"/>
          <w:lang w:val="ru-RU"/>
        </w:rPr>
      </w:pPr>
      <w:r>
        <w:rPr>
          <w:rStyle w:val="a8"/>
          <w:szCs w:val="28"/>
        </w:rPr>
        <w:footnoteRef/>
      </w:r>
      <w:r w:rsidRPr="00705038">
        <w:rPr>
          <w:rFonts w:ascii="Times New Roman" w:hAnsi="Times New Roman"/>
          <w:szCs w:val="28"/>
          <w:lang w:val="ru-RU"/>
        </w:rPr>
        <w:t xml:space="preserve"> </w:t>
      </w:r>
      <w:proofErr w:type="gramStart"/>
      <w:r w:rsidRPr="00705038">
        <w:rPr>
          <w:rFonts w:ascii="Times New Roman" w:hAnsi="Times New Roman"/>
          <w:szCs w:val="28"/>
          <w:lang w:val="ru-RU"/>
        </w:rPr>
        <w:t>Согласно пункта</w:t>
      </w:r>
      <w:proofErr w:type="gramEnd"/>
      <w:r w:rsidRPr="00705038">
        <w:rPr>
          <w:rFonts w:ascii="Times New Roman" w:hAnsi="Times New Roman"/>
          <w:szCs w:val="28"/>
          <w:lang w:val="ru-RU"/>
        </w:rPr>
        <w:t xml:space="preserve"> 2 части 3 статьи 43, части 5 статьи 45 Кодекса, если в избирательном округе средняя норма представительства избирателей, не превышает пяти тысяч избирателей, кандидаты не обязаны представлять в окружную комиссию указанные сведения, соответственно если кандидат не представил такие сведения, то комиссия не производит проверку и опубликование результатов проверки этих сведений</w:t>
      </w:r>
    </w:p>
  </w:footnote>
  <w:footnote w:id="3">
    <w:p w14:paraId="41C86A1A" w14:textId="77777777" w:rsidR="0008182C" w:rsidRPr="00705038" w:rsidRDefault="0008182C" w:rsidP="0008182C">
      <w:pPr>
        <w:pStyle w:val="a3"/>
        <w:jc w:val="both"/>
        <w:rPr>
          <w:rFonts w:ascii="Times New Roman" w:hAnsi="Times New Roman"/>
          <w:szCs w:val="28"/>
          <w:lang w:val="ru-RU"/>
        </w:rPr>
      </w:pPr>
      <w:r>
        <w:rPr>
          <w:rStyle w:val="a8"/>
          <w:szCs w:val="28"/>
        </w:rPr>
        <w:footnoteRef/>
      </w:r>
      <w:r w:rsidRPr="00705038">
        <w:rPr>
          <w:rFonts w:ascii="Times New Roman" w:hAnsi="Times New Roman"/>
          <w:szCs w:val="28"/>
          <w:lang w:val="ru-RU"/>
        </w:rPr>
        <w:t xml:space="preserve"> Если в избирательном округе число избирателей не превышает пяти тысяч, создание кандидатом избирательного фонда необязательно при условии, что кандидат не будет финансировать свою избирательную кампанию. В этом случае кандидат уведомляет окружную комиссию об указанных обстоятельствах и не представляет в избирательную комиссию финансовый отчет, соответственно они не публикуются.</w:t>
      </w:r>
    </w:p>
    <w:p w14:paraId="409B5032" w14:textId="77777777" w:rsidR="0008182C" w:rsidRPr="00705038" w:rsidRDefault="0008182C" w:rsidP="0008182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05038">
        <w:rPr>
          <w:rFonts w:ascii="Times New Roman" w:hAnsi="Times New Roman"/>
          <w:szCs w:val="28"/>
          <w:lang w:val="ru-RU"/>
        </w:rPr>
        <w:t>Однако при проведении выборов депутатов представительного органа сельского поселения перечисление средств избирательного фонда на специальный избирательный счет необязательно в случае, если расходы на финансирование избирательной кампании кандидата не превышают пяти тысяч рублей. Кандидат создает избирательный фонд только за счет собственных средств. При этом представление в избирательную комиссию</w:t>
      </w:r>
      <w:r w:rsidRPr="00705038">
        <w:rPr>
          <w:szCs w:val="28"/>
          <w:lang w:val="ru-RU"/>
        </w:rPr>
        <w:t xml:space="preserve"> </w:t>
      </w:r>
      <w:r w:rsidRPr="00705038">
        <w:rPr>
          <w:rFonts w:ascii="Times New Roman" w:hAnsi="Times New Roman"/>
          <w:szCs w:val="28"/>
          <w:lang w:val="ru-RU"/>
        </w:rPr>
        <w:t>первого и итогового отчета обязательно. В этом случае такие отчеты подлежат опубликованию</w:t>
      </w:r>
    </w:p>
  </w:footnote>
  <w:footnote w:id="4">
    <w:p w14:paraId="0A210470" w14:textId="77777777" w:rsidR="0008182C" w:rsidRDefault="0008182C" w:rsidP="0008182C">
      <w:pPr>
        <w:autoSpaceDE w:val="0"/>
        <w:autoSpaceDN w:val="0"/>
        <w:adjustRightInd w:val="0"/>
        <w:spacing w:after="0" w:line="240" w:lineRule="auto"/>
        <w:rPr>
          <w:rFonts w:eastAsia="Calibri"/>
          <w:szCs w:val="28"/>
          <w:lang w:val="ru-RU" w:eastAsia="ru-RU" w:bidi="ar-SA"/>
        </w:rPr>
      </w:pPr>
      <w:r>
        <w:rPr>
          <w:rStyle w:val="a8"/>
          <w:sz w:val="20"/>
          <w:szCs w:val="28"/>
        </w:rPr>
        <w:footnoteRef/>
      </w:r>
      <w:r>
        <w:rPr>
          <w:sz w:val="20"/>
          <w:szCs w:val="28"/>
          <w:lang w:val="ru-RU"/>
        </w:rPr>
        <w:t xml:space="preserve"> Перечень государственных наград содержит </w:t>
      </w:r>
      <w:r>
        <w:rPr>
          <w:rFonts w:eastAsia="Calibri"/>
          <w:sz w:val="20"/>
          <w:szCs w:val="28"/>
          <w:lang w:val="ru-RU" w:eastAsia="ru-RU" w:bidi="ar-SA"/>
        </w:rPr>
        <w:t>Указ Президента РФ от 07.09.2010 № 1099 "О мерах по совершенствованию государственной наградной системы Российской Федерации"</w:t>
      </w:r>
    </w:p>
  </w:footnote>
  <w:footnote w:id="5">
    <w:p w14:paraId="2FB3E261" w14:textId="77777777" w:rsidR="0008182C" w:rsidRPr="00705038" w:rsidRDefault="0008182C" w:rsidP="0008182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a8"/>
          <w:szCs w:val="28"/>
        </w:rPr>
        <w:footnoteRef/>
      </w:r>
      <w:r w:rsidRPr="00705038">
        <w:rPr>
          <w:rFonts w:ascii="Times New Roman" w:hAnsi="Times New Roman"/>
          <w:szCs w:val="28"/>
          <w:lang w:val="ru-RU"/>
        </w:rPr>
        <w:t xml:space="preserve"> Например, совместное проживание не является законным основанием указывать о наличии зарегистрированного брака, даже при наличии совместных детей, соответственно указание «женат», «замужем» в этом случае не подлежат включению в информационный плакат</w:t>
      </w:r>
    </w:p>
  </w:footnote>
  <w:footnote w:id="6">
    <w:p w14:paraId="230064BA" w14:textId="77777777" w:rsidR="0008182C" w:rsidRPr="00705038" w:rsidRDefault="0008182C" w:rsidP="0008182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a8"/>
          <w:szCs w:val="28"/>
        </w:rPr>
        <w:footnoteRef/>
      </w:r>
      <w:r w:rsidRPr="00705038">
        <w:rPr>
          <w:rFonts w:ascii="Times New Roman" w:hAnsi="Times New Roman"/>
          <w:szCs w:val="28"/>
          <w:lang w:val="ru-RU"/>
        </w:rPr>
        <w:t xml:space="preserve"> Сведения о фактах недостоверности группируются отдельно по каждому зарегистрированному кандидату с разбивкой по отдельным разделам. Сведения приводятся только в случае их наличия. При их отсутствии соответствующие пустые графы не приводятся.</w:t>
      </w:r>
    </w:p>
  </w:footnote>
  <w:footnote w:id="7">
    <w:p w14:paraId="612503F7" w14:textId="77777777" w:rsidR="0008182C" w:rsidRPr="00705038" w:rsidRDefault="0008182C" w:rsidP="0008182C">
      <w:pPr>
        <w:pStyle w:val="a3"/>
        <w:jc w:val="both"/>
        <w:rPr>
          <w:sz w:val="22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222183"/>
    <w:multiLevelType w:val="hybridMultilevel"/>
    <w:tmpl w:val="B9B4D394"/>
    <w:lvl w:ilvl="0" w:tplc="4DCA9D8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673CDD"/>
    <w:multiLevelType w:val="hybridMultilevel"/>
    <w:tmpl w:val="61C058B8"/>
    <w:lvl w:ilvl="0" w:tplc="B64E5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82C"/>
    <w:rsid w:val="00026C48"/>
    <w:rsid w:val="00040069"/>
    <w:rsid w:val="000429C5"/>
    <w:rsid w:val="0008182C"/>
    <w:rsid w:val="000B1E14"/>
    <w:rsid w:val="000B4770"/>
    <w:rsid w:val="000E11D3"/>
    <w:rsid w:val="001A7F2E"/>
    <w:rsid w:val="002A7ABB"/>
    <w:rsid w:val="002C2874"/>
    <w:rsid w:val="003771DC"/>
    <w:rsid w:val="00450776"/>
    <w:rsid w:val="00505180"/>
    <w:rsid w:val="00630B9F"/>
    <w:rsid w:val="00635F2E"/>
    <w:rsid w:val="00705038"/>
    <w:rsid w:val="00725086"/>
    <w:rsid w:val="00790153"/>
    <w:rsid w:val="00836EC4"/>
    <w:rsid w:val="00880521"/>
    <w:rsid w:val="00956458"/>
    <w:rsid w:val="009970BC"/>
    <w:rsid w:val="00AC5BFC"/>
    <w:rsid w:val="00AD1D58"/>
    <w:rsid w:val="00B1501B"/>
    <w:rsid w:val="00B974B2"/>
    <w:rsid w:val="00C5415C"/>
    <w:rsid w:val="00CD3121"/>
    <w:rsid w:val="00D232F3"/>
    <w:rsid w:val="00D64577"/>
    <w:rsid w:val="00D84C77"/>
    <w:rsid w:val="00DC49D0"/>
    <w:rsid w:val="00DD344D"/>
    <w:rsid w:val="00E63C06"/>
    <w:rsid w:val="00F051B0"/>
    <w:rsid w:val="00F33F28"/>
    <w:rsid w:val="00F7551D"/>
    <w:rsid w:val="00FE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0D1B"/>
  <w15:docId w15:val="{CBE43D76-A50D-4C02-9C5D-26C9473D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82C"/>
    <w:pPr>
      <w:spacing w:line="360" w:lineRule="auto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paragraph" w:styleId="9">
    <w:name w:val="heading 9"/>
    <w:basedOn w:val="a"/>
    <w:next w:val="a"/>
    <w:link w:val="90"/>
    <w:semiHidden/>
    <w:unhideWhenUsed/>
    <w:qFormat/>
    <w:rsid w:val="00AC5BFC"/>
    <w:pPr>
      <w:spacing w:before="240" w:after="60" w:line="240" w:lineRule="auto"/>
      <w:jc w:val="left"/>
      <w:outlineLvl w:val="8"/>
    </w:pPr>
    <w:rPr>
      <w:rFonts w:ascii="Cambria" w:hAnsi="Cambria"/>
      <w:sz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08182C"/>
    <w:pPr>
      <w:spacing w:after="0" w:line="240" w:lineRule="auto"/>
      <w:jc w:val="left"/>
    </w:pPr>
    <w:rPr>
      <w:rFonts w:ascii="Calibri" w:eastAsia="Calibri" w:hAnsi="Calibri"/>
      <w:sz w:val="20"/>
      <w:szCs w:val="20"/>
      <w:lang w:bidi="ar-SA"/>
    </w:rPr>
  </w:style>
  <w:style w:type="character" w:customStyle="1" w:styleId="a4">
    <w:name w:val="Текст сноски Знак"/>
    <w:basedOn w:val="a0"/>
    <w:link w:val="a3"/>
    <w:semiHidden/>
    <w:rsid w:val="0008182C"/>
    <w:rPr>
      <w:rFonts w:ascii="Calibri" w:eastAsia="Calibri" w:hAnsi="Calibri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0818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8182C"/>
    <w:rPr>
      <w:rFonts w:ascii="Times New Roman" w:eastAsia="Times New Roman" w:hAnsi="Times New Roman" w:cs="Times New Roman"/>
      <w:sz w:val="28"/>
      <w:lang w:val="en-US" w:bidi="en-US"/>
    </w:rPr>
  </w:style>
  <w:style w:type="paragraph" w:styleId="a5">
    <w:name w:val="Block Text"/>
    <w:basedOn w:val="a"/>
    <w:semiHidden/>
    <w:unhideWhenUsed/>
    <w:rsid w:val="0008182C"/>
    <w:pPr>
      <w:spacing w:after="0" w:line="240" w:lineRule="auto"/>
      <w:ind w:left="426" w:right="-1"/>
    </w:pPr>
    <w:rPr>
      <w:sz w:val="24"/>
      <w:szCs w:val="20"/>
      <w:lang w:val="ru-RU" w:eastAsia="ru-RU" w:bidi="ar-SA"/>
    </w:rPr>
  </w:style>
  <w:style w:type="paragraph" w:customStyle="1" w:styleId="a6">
    <w:name w:val="Ñîäåðæ"/>
    <w:basedOn w:val="a"/>
    <w:rsid w:val="0008182C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</w:pPr>
    <w:rPr>
      <w:szCs w:val="20"/>
      <w:lang w:val="ru-RU" w:eastAsia="ru-RU" w:bidi="ar-SA"/>
    </w:rPr>
  </w:style>
  <w:style w:type="paragraph" w:customStyle="1" w:styleId="a7">
    <w:name w:val="Заголовок постановления"/>
    <w:basedOn w:val="a"/>
    <w:rsid w:val="0008182C"/>
    <w:pPr>
      <w:spacing w:after="0" w:line="240" w:lineRule="auto"/>
      <w:jc w:val="center"/>
    </w:pPr>
    <w:rPr>
      <w:b/>
      <w:szCs w:val="20"/>
      <w:lang w:val="ru-RU" w:eastAsia="ru-RU" w:bidi="ar-SA"/>
    </w:rPr>
  </w:style>
  <w:style w:type="character" w:styleId="a8">
    <w:name w:val="footnote reference"/>
    <w:semiHidden/>
    <w:unhideWhenUsed/>
    <w:rsid w:val="0008182C"/>
    <w:rPr>
      <w:vertAlign w:val="superscript"/>
    </w:rPr>
  </w:style>
  <w:style w:type="paragraph" w:styleId="a9">
    <w:name w:val="Body Text"/>
    <w:basedOn w:val="a"/>
    <w:link w:val="aa"/>
    <w:uiPriority w:val="99"/>
    <w:unhideWhenUsed/>
    <w:rsid w:val="0008182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8182C"/>
    <w:rPr>
      <w:rFonts w:ascii="Times New Roman" w:eastAsia="Times New Roman" w:hAnsi="Times New Roman" w:cs="Times New Roman"/>
      <w:sz w:val="28"/>
      <w:lang w:val="en-US" w:bidi="en-US"/>
    </w:rPr>
  </w:style>
  <w:style w:type="paragraph" w:styleId="3">
    <w:name w:val="Body Text 3"/>
    <w:basedOn w:val="a"/>
    <w:link w:val="30"/>
    <w:rsid w:val="00725086"/>
    <w:pPr>
      <w:spacing w:after="120" w:line="240" w:lineRule="auto"/>
      <w:jc w:val="left"/>
    </w:pPr>
    <w:rPr>
      <w:sz w:val="16"/>
      <w:szCs w:val="16"/>
      <w:lang w:val="ru-RU" w:eastAsia="ru-RU" w:bidi="ar-SA"/>
    </w:rPr>
  </w:style>
  <w:style w:type="character" w:customStyle="1" w:styleId="30">
    <w:name w:val="Основной текст 3 Знак"/>
    <w:basedOn w:val="a0"/>
    <w:link w:val="3"/>
    <w:rsid w:val="0072508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semiHidden/>
    <w:rsid w:val="00AC5BFC"/>
    <w:rPr>
      <w:rFonts w:ascii="Cambria" w:eastAsia="Times New Roman" w:hAnsi="Cambria" w:cs="Times New Roman"/>
      <w:lang w:eastAsia="ru-RU"/>
    </w:rPr>
  </w:style>
  <w:style w:type="paragraph" w:styleId="ab">
    <w:name w:val="No Spacing"/>
    <w:uiPriority w:val="1"/>
    <w:qFormat/>
    <w:rsid w:val="00AC5B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mayboroda</cp:lastModifiedBy>
  <cp:revision>18</cp:revision>
  <cp:lastPrinted>2021-06-23T06:42:00Z</cp:lastPrinted>
  <dcterms:created xsi:type="dcterms:W3CDTF">2018-06-28T07:59:00Z</dcterms:created>
  <dcterms:modified xsi:type="dcterms:W3CDTF">2023-07-07T05:33:00Z</dcterms:modified>
</cp:coreProperties>
</file>