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0F" w:rsidRPr="00C4050F" w:rsidRDefault="00C4050F" w:rsidP="00C4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050F" w:rsidRPr="00C4050F" w:rsidRDefault="00C4050F" w:rsidP="00C4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4050F" w:rsidRPr="00C4050F" w:rsidRDefault="00C4050F" w:rsidP="00C4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0F" w:rsidRPr="00C4050F" w:rsidRDefault="00C4050F" w:rsidP="00C4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050F" w:rsidRPr="00C4050F" w:rsidRDefault="00C4050F" w:rsidP="00C4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0F" w:rsidRPr="00C4050F" w:rsidRDefault="00C4050F" w:rsidP="00C4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50F">
        <w:rPr>
          <w:rFonts w:ascii="Times New Roman" w:hAnsi="Times New Roman" w:cs="Times New Roman"/>
          <w:sz w:val="28"/>
          <w:szCs w:val="28"/>
          <w:u w:val="single"/>
        </w:rPr>
        <w:t>04.07.2023 № 47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C4050F" w:rsidRPr="00C4050F" w:rsidRDefault="00C4050F" w:rsidP="00C4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п. Чегдомын</w:t>
      </w:r>
    </w:p>
    <w:p w:rsidR="006F1B59" w:rsidRDefault="006F1B59" w:rsidP="006F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B59" w:rsidRDefault="006F1B59" w:rsidP="006F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E2" w:rsidRPr="003E0D9A" w:rsidRDefault="00815F1F" w:rsidP="004371E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31.07.2020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71E2"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> </w:t>
      </w:r>
      <w:r w:rsidR="004371E2" w:rsidRPr="003E0D9A">
        <w:rPr>
          <w:rFonts w:ascii="Times New Roman" w:hAnsi="Times New Roman" w:cs="Times New Roman"/>
          <w:sz w:val="28"/>
          <w:szCs w:val="28"/>
        </w:rPr>
        <w:t>утверждении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56E7F"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4371E2"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5779" w:rsidRPr="003E0D9A" w:rsidRDefault="00B25779" w:rsidP="00B2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779" w:rsidRPr="003E0D9A" w:rsidRDefault="006F1B59" w:rsidP="00B2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7F" w:rsidRPr="003E0D9A" w:rsidRDefault="00A56E7F" w:rsidP="00DD2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приведения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нормативных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правовых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актов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соответствие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действующим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7F1EE2" w:rsidRPr="003E0D9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DC52A2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DC52A2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DC52A2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DC52A2">
        <w:rPr>
          <w:rFonts w:ascii="Times New Roman" w:hAnsi="Times New Roman" w:cs="Times New Roman"/>
          <w:sz w:val="28"/>
          <w:szCs w:val="28"/>
        </w:rPr>
        <w:t>района)</w:t>
      </w:r>
    </w:p>
    <w:p w:rsidR="00F92D1E" w:rsidRPr="003E0D9A" w:rsidRDefault="00B25779" w:rsidP="007F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6E7F" w:rsidRPr="00815F1F" w:rsidRDefault="00815F1F" w:rsidP="00815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EC1F80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B35A13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утвержденн</w:t>
      </w:r>
      <w:r w:rsidR="00B35A13">
        <w:rPr>
          <w:rFonts w:ascii="Times New Roman" w:hAnsi="Times New Roman" w:cs="Times New Roman"/>
          <w:sz w:val="28"/>
          <w:szCs w:val="28"/>
        </w:rPr>
        <w:t>ы</w:t>
      </w:r>
      <w:r w:rsidR="00EC1F80">
        <w:rPr>
          <w:rFonts w:ascii="Times New Roman" w:hAnsi="Times New Roman" w:cs="Times New Roman"/>
          <w:sz w:val="28"/>
          <w:szCs w:val="28"/>
        </w:rPr>
        <w:t>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постановление</w:t>
      </w:r>
      <w:r w:rsidR="00B35A13">
        <w:rPr>
          <w:rFonts w:ascii="Times New Roman" w:hAnsi="Times New Roman" w:cs="Times New Roman"/>
          <w:sz w:val="28"/>
          <w:szCs w:val="28"/>
        </w:rPr>
        <w:t>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31.07.2020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№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452</w:t>
      </w:r>
      <w:r w:rsidR="00B35A13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EC1F80">
        <w:rPr>
          <w:rFonts w:ascii="Times New Roman" w:hAnsi="Times New Roman" w:cs="Times New Roman"/>
          <w:sz w:val="28"/>
          <w:szCs w:val="28"/>
        </w:rPr>
        <w:t>изложить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F92D1E" w:rsidRPr="003E0D9A" w:rsidRDefault="00DF7FB6" w:rsidP="00DD2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DD28FE" w:rsidRPr="003E0D9A">
        <w:rPr>
          <w:rFonts w:ascii="Times New Roman" w:hAnsi="Times New Roman" w:cs="Times New Roman"/>
          <w:sz w:val="28"/>
          <w:szCs w:val="28"/>
        </w:rPr>
        <w:t>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7C0" w:rsidRPr="003E0D9A">
        <w:rPr>
          <w:rFonts w:ascii="Times New Roman" w:hAnsi="Times New Roman"/>
          <w:sz w:val="28"/>
          <w:szCs w:val="28"/>
        </w:rPr>
        <w:t>Контроль</w:t>
      </w:r>
      <w:r w:rsidR="006F1B59">
        <w:rPr>
          <w:rFonts w:ascii="Times New Roman" w:hAnsi="Times New Roman"/>
          <w:sz w:val="28"/>
          <w:szCs w:val="28"/>
        </w:rPr>
        <w:t xml:space="preserve"> </w:t>
      </w:r>
      <w:r w:rsidR="00FB7D7C">
        <w:rPr>
          <w:rFonts w:ascii="Times New Roman" w:hAnsi="Times New Roman"/>
          <w:sz w:val="28"/>
          <w:szCs w:val="28"/>
        </w:rPr>
        <w:t>за</w:t>
      </w:r>
      <w:proofErr w:type="gramEnd"/>
      <w:r w:rsidR="006F1B59">
        <w:rPr>
          <w:rFonts w:ascii="Times New Roman" w:hAnsi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исполнени</w:t>
      </w:r>
      <w:r w:rsidR="00FB7D7C">
        <w:rPr>
          <w:rFonts w:ascii="Times New Roman" w:hAnsi="Times New Roman"/>
          <w:sz w:val="28"/>
          <w:szCs w:val="28"/>
        </w:rPr>
        <w:t>ем</w:t>
      </w:r>
      <w:r w:rsidR="006F1B59">
        <w:rPr>
          <w:rFonts w:ascii="Times New Roman" w:hAnsi="Times New Roman"/>
          <w:sz w:val="28"/>
          <w:szCs w:val="28"/>
        </w:rPr>
        <w:t xml:space="preserve"> </w:t>
      </w:r>
      <w:r w:rsidR="00E527C0" w:rsidRPr="003E0D9A">
        <w:rPr>
          <w:rFonts w:ascii="Times New Roman" w:hAnsi="Times New Roman"/>
          <w:sz w:val="28"/>
          <w:szCs w:val="28"/>
        </w:rPr>
        <w:t>настоящего</w:t>
      </w:r>
      <w:r w:rsidR="006F1B59">
        <w:rPr>
          <w:rFonts w:ascii="Times New Roman" w:hAnsi="Times New Roman"/>
          <w:sz w:val="28"/>
          <w:szCs w:val="28"/>
        </w:rPr>
        <w:t xml:space="preserve"> </w:t>
      </w:r>
      <w:r w:rsidR="00815F1F" w:rsidRPr="003E0D9A">
        <w:rPr>
          <w:rFonts w:ascii="Times New Roman" w:hAnsi="Times New Roman"/>
          <w:sz w:val="28"/>
          <w:szCs w:val="28"/>
        </w:rPr>
        <w:t>постановления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возложить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управляющего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делами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F1B59"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F1B59"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F1B59"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F1B59"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F1B59" w:rsidRPr="003E0D9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Феофанову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И.В</w:t>
      </w:r>
      <w:r w:rsidR="00E527C0" w:rsidRPr="003E0D9A">
        <w:rPr>
          <w:rFonts w:ascii="Times New Roman" w:hAnsi="Times New Roman" w:cs="Times New Roman"/>
          <w:sz w:val="28"/>
          <w:szCs w:val="28"/>
        </w:rPr>
        <w:t>.</w:t>
      </w:r>
    </w:p>
    <w:p w:rsidR="00B25779" w:rsidRPr="003E0D9A" w:rsidRDefault="00DF7FB6" w:rsidP="007F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DD28FE" w:rsidRPr="003E0D9A">
        <w:rPr>
          <w:rFonts w:ascii="Times New Roman" w:hAnsi="Times New Roman" w:cs="Times New Roman"/>
          <w:sz w:val="28"/>
          <w:szCs w:val="28"/>
        </w:rPr>
        <w:t>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Настоящее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постановление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вступает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0453B" w:rsidRPr="003E0D9A">
        <w:rPr>
          <w:rFonts w:ascii="Times New Roman" w:hAnsi="Times New Roman" w:cs="Times New Roman"/>
          <w:sz w:val="28"/>
          <w:szCs w:val="28"/>
        </w:rPr>
        <w:t>силу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официального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опубликования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25779" w:rsidRPr="003E0D9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25779" w:rsidRPr="003E0D9A" w:rsidRDefault="00B25779" w:rsidP="00DD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79" w:rsidRPr="003E0D9A" w:rsidRDefault="00B25779" w:rsidP="00DD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C0" w:rsidRPr="003E0D9A" w:rsidRDefault="00E527C0" w:rsidP="00B2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FB6" w:rsidRPr="003E0D9A" w:rsidRDefault="00DF7FB6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И.о.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главы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79" w:rsidRPr="003E0D9A" w:rsidRDefault="00DF7FB6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15F1F">
        <w:rPr>
          <w:rFonts w:ascii="Times New Roman" w:hAnsi="Times New Roman" w:cs="Times New Roman"/>
          <w:sz w:val="28"/>
          <w:szCs w:val="28"/>
        </w:rPr>
        <w:t>А.Ю.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815F1F">
        <w:rPr>
          <w:rFonts w:ascii="Times New Roman" w:hAnsi="Times New Roman" w:cs="Times New Roman"/>
          <w:sz w:val="28"/>
          <w:szCs w:val="28"/>
        </w:rPr>
        <w:t>Крупевский</w:t>
      </w: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7397" w:rsidRPr="003E0D9A" w:rsidRDefault="00837397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Default="00815F1F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5F1F" w:rsidRDefault="00815F1F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815F1F" w:rsidRDefault="00815F1F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F" w:rsidRDefault="00815F1F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</w:t>
      </w:r>
      <w:r w:rsidR="006434D0">
        <w:rPr>
          <w:rFonts w:ascii="Times New Roman" w:hAnsi="Times New Roman" w:cs="Times New Roman"/>
          <w:sz w:val="28"/>
          <w:szCs w:val="28"/>
        </w:rPr>
        <w:t>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D0" w:rsidRDefault="006434D0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434D0" w:rsidRDefault="006434D0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6434D0" w:rsidRDefault="006F1B59" w:rsidP="006F1B5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397">
        <w:rPr>
          <w:rFonts w:ascii="Times New Roman" w:hAnsi="Times New Roman" w:cs="Times New Roman"/>
          <w:sz w:val="28"/>
          <w:szCs w:val="28"/>
        </w:rPr>
        <w:t xml:space="preserve">04.07.2023 </w:t>
      </w:r>
      <w:r w:rsidR="006434D0">
        <w:rPr>
          <w:rFonts w:ascii="Times New Roman" w:hAnsi="Times New Roman" w:cs="Times New Roman"/>
          <w:sz w:val="28"/>
          <w:szCs w:val="28"/>
        </w:rPr>
        <w:t>№</w:t>
      </w:r>
      <w:r w:rsidR="00837397">
        <w:rPr>
          <w:rFonts w:ascii="Times New Roman" w:hAnsi="Times New Roman" w:cs="Times New Roman"/>
          <w:sz w:val="28"/>
          <w:szCs w:val="28"/>
        </w:rPr>
        <w:t xml:space="preserve"> 477</w:t>
      </w:r>
    </w:p>
    <w:p w:rsidR="00815F1F" w:rsidRDefault="00815F1F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15F1F" w:rsidRPr="003E0D9A" w:rsidRDefault="00815F1F" w:rsidP="00FE3A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EC1F80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5FE" w:rsidRPr="003E0D9A">
        <w:rPr>
          <w:rFonts w:ascii="Times New Roman" w:hAnsi="Times New Roman" w:cs="Times New Roman"/>
          <w:sz w:val="28"/>
          <w:szCs w:val="28"/>
        </w:rPr>
        <w:t>УТВЕРЖДЕН</w:t>
      </w:r>
      <w:r w:rsidR="00AC5DB5">
        <w:rPr>
          <w:rFonts w:ascii="Times New Roman" w:hAnsi="Times New Roman" w:cs="Times New Roman"/>
          <w:sz w:val="28"/>
          <w:szCs w:val="28"/>
        </w:rPr>
        <w:t>Ы</w:t>
      </w:r>
    </w:p>
    <w:p w:rsidR="008805FE" w:rsidRPr="003E0D9A" w:rsidRDefault="008805FE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805FE" w:rsidRPr="003E0D9A" w:rsidRDefault="008805FE" w:rsidP="006434D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</w:p>
    <w:p w:rsidR="008805FE" w:rsidRPr="00BE515A" w:rsidRDefault="00FB6C0C" w:rsidP="00BE515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31.07.2020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№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452</w:t>
      </w:r>
    </w:p>
    <w:p w:rsidR="008805FE" w:rsidRPr="003E0D9A" w:rsidRDefault="006F1B59" w:rsidP="008805FE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 xml:space="preserve"> 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2"/>
      <w:bookmarkEnd w:id="0"/>
      <w:r w:rsidRPr="003E0D9A">
        <w:rPr>
          <w:rFonts w:ascii="Times New Roman" w:hAnsi="Times New Roman" w:cs="Times New Roman"/>
          <w:sz w:val="28"/>
          <w:szCs w:val="28"/>
        </w:rPr>
        <w:t>Правила</w:t>
      </w:r>
    </w:p>
    <w:p w:rsidR="008805FE" w:rsidRPr="003E0D9A" w:rsidRDefault="008805FE" w:rsidP="00FB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FB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FB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устанавливают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соответственно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2"/>
      <w:bookmarkEnd w:id="1"/>
      <w:r w:rsidRPr="003E0D9A">
        <w:rPr>
          <w:rFonts w:ascii="Times New Roman" w:hAnsi="Times New Roman" w:cs="Times New Roman"/>
          <w:sz w:val="28"/>
          <w:szCs w:val="28"/>
        </w:rPr>
        <w:t>2.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3"/>
      <w:bookmarkStart w:id="3" w:name="P205"/>
      <w:bookmarkEnd w:id="2"/>
      <w:bookmarkEnd w:id="3"/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когда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6"/>
      <w:bookmarkEnd w:id="4"/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последнего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платежа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переходит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жилищно-строительного,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накопительного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7"/>
      <w:bookmarkEnd w:id="5"/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ипотечного,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8"/>
      <w:bookmarkEnd w:id="6"/>
      <w:proofErr w:type="spell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интересах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случаях,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когда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3E0D9A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штрафов,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комиссий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просрочку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1"/>
      <w:bookmarkEnd w:id="8"/>
      <w:r w:rsidRPr="003E0D9A">
        <w:rPr>
          <w:rFonts w:ascii="Times New Roman" w:hAnsi="Times New Roman" w:cs="Times New Roman"/>
          <w:sz w:val="28"/>
          <w:szCs w:val="28"/>
        </w:rPr>
        <w:t>ж)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путем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внесения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близких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родственников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(супруга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(супруги),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дедушки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(бабушки),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внуков,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усыновителей),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усыновленных),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полнородных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полнородных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братьев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сестер).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</w:t>
      </w:r>
      <w:r w:rsidR="00BE515A">
        <w:rPr>
          <w:rFonts w:ascii="Times New Roman" w:hAnsi="Times New Roman" w:cs="Times New Roman"/>
          <w:sz w:val="28"/>
          <w:szCs w:val="28"/>
        </w:rPr>
        <w:t>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муниципальной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программ</w:t>
      </w:r>
      <w:r w:rsidR="00610866">
        <w:rPr>
          <w:rFonts w:ascii="Times New Roman" w:hAnsi="Times New Roman" w:cs="Times New Roman"/>
          <w:sz w:val="28"/>
          <w:szCs w:val="28"/>
        </w:rPr>
        <w:t>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2025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годы»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BE515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бумагой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5.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406" w:history="1">
        <w:r w:rsidR="0006649C"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риложению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10866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10866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BE515A">
        <w:rPr>
          <w:rFonts w:ascii="Times New Roman" w:hAnsi="Times New Roman" w:cs="Times New Roman"/>
          <w:sz w:val="28"/>
          <w:szCs w:val="28"/>
        </w:rPr>
        <w:t>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изготовления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бланков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BE515A">
        <w:rPr>
          <w:rFonts w:ascii="Times New Roman" w:hAnsi="Times New Roman" w:cs="Times New Roman"/>
          <w:sz w:val="28"/>
          <w:szCs w:val="28"/>
        </w:rPr>
        <w:t>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10866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краевого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края</w:t>
      </w:r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финансирование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«Оказание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E0D9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доступным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комфортным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коммунальными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программы).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Бланки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BE515A">
        <w:rPr>
          <w:rFonts w:ascii="Times New Roman" w:hAnsi="Times New Roman" w:cs="Times New Roman"/>
          <w:sz w:val="28"/>
          <w:szCs w:val="28"/>
        </w:rPr>
        <w:t>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BE515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количеством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6.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7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2"/>
      <w:bookmarkEnd w:id="9"/>
      <w:r w:rsidRPr="003E0D9A">
        <w:rPr>
          <w:rFonts w:ascii="Times New Roman" w:hAnsi="Times New Roman" w:cs="Times New Roman"/>
          <w:sz w:val="28"/>
          <w:szCs w:val="28"/>
        </w:rPr>
        <w:t>7.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где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возраст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A617E1">
        <w:rPr>
          <w:rFonts w:ascii="Times New Roman" w:hAnsi="Times New Roman" w:cs="Times New Roman"/>
          <w:sz w:val="28"/>
          <w:szCs w:val="28"/>
        </w:rPr>
        <w:t>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лет;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22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8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8"/>
      <w:bookmarkEnd w:id="10"/>
      <w:r w:rsidRPr="003E0D9A">
        <w:rPr>
          <w:rFonts w:ascii="Times New Roman" w:hAnsi="Times New Roman" w:cs="Times New Roman"/>
          <w:sz w:val="28"/>
          <w:szCs w:val="28"/>
        </w:rPr>
        <w:t>8.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понимаются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поставленные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марта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2005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марта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2005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  <w:proofErr w:type="gramEnd"/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51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кодекса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06649C" w:rsidRPr="003E0D9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найма,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зависимости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того,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поставлены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они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уровня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учитывается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суммарный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пригодных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проживания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занимаемых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найма,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принадлежащих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9.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C22AEC">
        <w:rPr>
          <w:rFonts w:ascii="Times New Roman" w:hAnsi="Times New Roman" w:cs="Times New Roman"/>
          <w:sz w:val="28"/>
          <w:szCs w:val="28"/>
        </w:rPr>
        <w:t>П</w:t>
      </w:r>
      <w:r w:rsidRPr="003E0D9A">
        <w:rPr>
          <w:rFonts w:ascii="Times New Roman" w:hAnsi="Times New Roman" w:cs="Times New Roman"/>
          <w:sz w:val="28"/>
          <w:szCs w:val="28"/>
        </w:rPr>
        <w:t>остановлением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C22AEC">
        <w:rPr>
          <w:rFonts w:ascii="Times New Roman" w:hAnsi="Times New Roman" w:cs="Times New Roman"/>
          <w:sz w:val="28"/>
          <w:szCs w:val="28"/>
        </w:rPr>
        <w:t>П</w:t>
      </w:r>
      <w:r w:rsidRPr="003E0D9A">
        <w:rPr>
          <w:rFonts w:ascii="Times New Roman" w:hAnsi="Times New Roman" w:cs="Times New Roman"/>
          <w:sz w:val="28"/>
          <w:szCs w:val="28"/>
        </w:rPr>
        <w:t>равительства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25.05.2011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№149-пр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крае».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10.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только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добровольным.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4"/>
      <w:bookmarkEnd w:id="11"/>
      <w:r w:rsidRPr="003E0D9A">
        <w:rPr>
          <w:rFonts w:ascii="Times New Roman" w:hAnsi="Times New Roman" w:cs="Times New Roman"/>
          <w:sz w:val="28"/>
          <w:szCs w:val="28"/>
        </w:rPr>
        <w:t>11.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менее: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12.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20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P23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ограничивается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13.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P23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ограничивается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штрафов,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комиссий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просрочку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кредитам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займам.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9"/>
      <w:bookmarkEnd w:id="12"/>
      <w:r w:rsidRPr="003E0D9A">
        <w:rPr>
          <w:rFonts w:ascii="Times New Roman" w:hAnsi="Times New Roman" w:cs="Times New Roman"/>
          <w:sz w:val="28"/>
          <w:szCs w:val="28"/>
        </w:rPr>
        <w:t>14.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исходя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hyperlink r:id="rId15" w:anchor="P24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количества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району.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образованию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выше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рыночной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краю,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15.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гражданином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P23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исходя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2"/>
      <w:bookmarkEnd w:id="13"/>
      <w:r w:rsidRPr="003E0D9A">
        <w:rPr>
          <w:rFonts w:ascii="Times New Roman" w:hAnsi="Times New Roman" w:cs="Times New Roman"/>
          <w:sz w:val="28"/>
          <w:szCs w:val="28"/>
        </w:rPr>
        <w:t>16.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составляет: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ребенок),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помимо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ребенка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более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детей),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18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человека.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17.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(средняя)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используемая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формуле: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Default="008805FE" w:rsidP="00A61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=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РЖ,</w:t>
      </w:r>
    </w:p>
    <w:p w:rsidR="00A617E1" w:rsidRDefault="00A617E1" w:rsidP="00A61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17E1" w:rsidRPr="003E0D9A" w:rsidRDefault="00A617E1" w:rsidP="00A61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норматив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образованию,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P23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РЖ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определяемый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P24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18.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рассчитывается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неизменным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3"/>
      <w:bookmarkEnd w:id="14"/>
      <w:r w:rsidRPr="003E0D9A">
        <w:rPr>
          <w:rFonts w:ascii="Times New Roman" w:hAnsi="Times New Roman" w:cs="Times New Roman"/>
          <w:sz w:val="28"/>
          <w:szCs w:val="28"/>
        </w:rPr>
        <w:t>19.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203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anchor="P208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anchor="P211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P46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заявителю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6"/>
      <w:bookmarkEnd w:id="15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9"/>
      <w:bookmarkEnd w:id="16"/>
      <w:proofErr w:type="spellStart"/>
      <w:proofErr w:type="gram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признание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семьи</w:t>
      </w:r>
      <w:r w:rsidR="00A617E1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доходы,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денежные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(средней)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системе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62"/>
      <w:bookmarkEnd w:id="17"/>
      <w:r w:rsidRPr="003E0D9A">
        <w:rPr>
          <w:rFonts w:ascii="Times New Roman" w:hAnsi="Times New Roman" w:cs="Times New Roman"/>
          <w:sz w:val="28"/>
          <w:szCs w:val="28"/>
        </w:rPr>
        <w:t>20.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P46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(один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экземпляр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заявителю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4"/>
      <w:bookmarkEnd w:id="18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браке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неполную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(построенное)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незавершенном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8"/>
      <w:bookmarkEnd w:id="19"/>
      <w:proofErr w:type="spellStart"/>
      <w:r w:rsidRPr="003E0D9A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что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была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22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момент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P2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1"/>
      <w:bookmarkEnd w:id="20"/>
      <w:r w:rsidRPr="003E0D9A">
        <w:rPr>
          <w:rFonts w:ascii="Times New Roman" w:hAnsi="Times New Roman" w:cs="Times New Roman"/>
          <w:sz w:val="28"/>
          <w:szCs w:val="28"/>
        </w:rPr>
        <w:t>ж)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(заимодавца)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остатка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(займом);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системе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совершеннолетнего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P3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поданы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имени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надлежащим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образом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полномочий.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22.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организует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6434D0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6434D0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 w:rsidRPr="006434D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6434D0" w:rsidRPr="006434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 w:rsidRPr="006434D0">
        <w:rPr>
          <w:rFonts w:ascii="Times New Roman" w:hAnsi="Times New Roman" w:cs="Times New Roman"/>
          <w:sz w:val="28"/>
          <w:szCs w:val="28"/>
        </w:rPr>
        <w:t>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 w:rsidRPr="006434D0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принимает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6434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 w:rsidRPr="006434D0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дней</w:t>
      </w:r>
      <w:r w:rsidRPr="003E0D9A">
        <w:rPr>
          <w:rFonts w:ascii="Times New Roman" w:hAnsi="Times New Roman" w:cs="Times New Roman"/>
          <w:sz w:val="28"/>
          <w:szCs w:val="28"/>
        </w:rPr>
        <w:t>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7"/>
      <w:bookmarkEnd w:id="21"/>
      <w:r w:rsidRPr="003E0D9A">
        <w:rPr>
          <w:rFonts w:ascii="Times New Roman" w:hAnsi="Times New Roman" w:cs="Times New Roman"/>
          <w:sz w:val="28"/>
          <w:szCs w:val="28"/>
        </w:rPr>
        <w:t>23.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признании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являются: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P22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непредставление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P25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недостоверность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ранее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реализованное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исключением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(части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материнского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(семейного)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капитала.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24.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Повторное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устранения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P27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25.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июня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предшествующего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формирует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изъявивших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желание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первую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очередь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включаются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участники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программы,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поставленные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lastRenderedPageBreak/>
        <w:t>качестве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марта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2005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г.,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также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трех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более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детей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(далее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семьи).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определяется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дату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семей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остальных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поставленные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признанные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06649C" w:rsidRPr="003E0D9A">
        <w:rPr>
          <w:rFonts w:ascii="Times New Roman" w:hAnsi="Times New Roman" w:cs="Times New Roman"/>
          <w:sz w:val="28"/>
          <w:szCs w:val="24"/>
        </w:rPr>
        <w:t>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один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день,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включаются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времени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обращения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Программе.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возникновения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подтвержденного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документально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путем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подачи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заявления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июня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текущего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года,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утраты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первоочередных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подтвержденного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документально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путем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подачи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заявления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Администрацию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района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01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июня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текущего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года,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очередность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остальных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устанавливается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постановки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качестве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нуждающихся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улучшении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условий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либо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признания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органами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семей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нуждающимися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помещениях.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Не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подлежат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включению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Список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молодые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случае: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если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возраст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одного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супругов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родителя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неполной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превысил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35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лет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дату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Списка;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получения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поддержки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счет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средств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федерального,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краевого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местного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бюджетов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(или)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(жилых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помещений);</w:t>
      </w:r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экономического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класса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экономического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класса)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программе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«Жилье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lastRenderedPageBreak/>
        <w:t>российской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семьи»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hyperlink r:id="rId34" w:history="1">
        <w:r w:rsidRPr="003E0D9A">
          <w:rPr>
            <w:rFonts w:ascii="Times New Roman" w:hAnsi="Times New Roman" w:cs="Times New Roman"/>
            <w:sz w:val="28"/>
            <w:szCs w:val="24"/>
          </w:rPr>
          <w:t>программы</w:t>
        </w:r>
      </w:hyperlink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Российской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Федерации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«Обеспечение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доступным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комфортным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жильем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коммунальными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услугами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Российской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Федерации»;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hyperlink r:id="rId35" w:history="1">
        <w:r w:rsidRPr="003E0D9A">
          <w:rPr>
            <w:rFonts w:ascii="Times New Roman" w:hAnsi="Times New Roman" w:cs="Times New Roman"/>
            <w:sz w:val="28"/>
            <w:szCs w:val="24"/>
          </w:rPr>
          <w:t>постановления</w:t>
        </w:r>
      </w:hyperlink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Правительства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Хаба</w:t>
      </w:r>
      <w:r w:rsidR="0006649C" w:rsidRPr="003E0D9A">
        <w:rPr>
          <w:rFonts w:ascii="Times New Roman" w:hAnsi="Times New Roman" w:cs="Times New Roman"/>
          <w:sz w:val="28"/>
          <w:szCs w:val="24"/>
        </w:rPr>
        <w:t>ровского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края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от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10.06.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2015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№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186-пр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категориях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также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регулировании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отдельных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вопросов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формирования,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утверждения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таких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ведения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сводного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реестра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граждан»;</w:t>
      </w:r>
      <w:proofErr w:type="gramEnd"/>
    </w:p>
    <w:p w:rsidR="008805FE" w:rsidRPr="003E0D9A" w:rsidRDefault="008805FE" w:rsidP="0088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E0D9A">
        <w:rPr>
          <w:rFonts w:ascii="Times New Roman" w:hAnsi="Times New Roman" w:cs="Times New Roman"/>
          <w:sz w:val="28"/>
          <w:szCs w:val="24"/>
        </w:rPr>
        <w:t>-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(заключения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семьей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(одним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из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членов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молодой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семьи)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договора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долевого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жилья)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hyperlink r:id="rId36" w:history="1">
        <w:r w:rsidRPr="003E0D9A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Хабаров</w:t>
      </w:r>
      <w:r w:rsidR="0006649C" w:rsidRPr="003E0D9A">
        <w:rPr>
          <w:rFonts w:ascii="Times New Roman" w:hAnsi="Times New Roman" w:cs="Times New Roman"/>
          <w:sz w:val="28"/>
          <w:szCs w:val="24"/>
        </w:rPr>
        <w:t>ского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края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от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27.02.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2013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="0006649C" w:rsidRPr="003E0D9A">
        <w:rPr>
          <w:rFonts w:ascii="Times New Roman" w:hAnsi="Times New Roman" w:cs="Times New Roman"/>
          <w:sz w:val="28"/>
          <w:szCs w:val="24"/>
        </w:rPr>
        <w:t>№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264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«О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формировании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списков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граждан,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имеющих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право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приобретение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построенного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строящегося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на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земельных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участках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единого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института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развития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жилищной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сфере,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переданных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безвозмездное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пользование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или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аренду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строительства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для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комплексного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освоения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территории,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рамках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которого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4"/>
        </w:rPr>
        <w:t>предусматривается</w:t>
      </w:r>
      <w:proofErr w:type="gramEnd"/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в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том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числе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строительство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стандартного</w:t>
      </w:r>
      <w:r w:rsidR="006F1B59">
        <w:rPr>
          <w:rFonts w:ascii="Times New Roman" w:hAnsi="Times New Roman" w:cs="Times New Roman"/>
          <w:sz w:val="28"/>
          <w:szCs w:val="24"/>
        </w:rPr>
        <w:t xml:space="preserve"> </w:t>
      </w:r>
      <w:r w:rsidRPr="003E0D9A">
        <w:rPr>
          <w:rFonts w:ascii="Times New Roman" w:hAnsi="Times New Roman" w:cs="Times New Roman"/>
          <w:sz w:val="28"/>
          <w:szCs w:val="24"/>
        </w:rPr>
        <w:t>жилья».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доводит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изъявивших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желание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исполнительной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вопросу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26.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лимитах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субсидий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предназначенных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–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оповещает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способом,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позволяющим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подтвердить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факт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оповещения,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27.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10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лимитах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ассигнований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предназначенных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A617E1">
        <w:rPr>
          <w:rFonts w:ascii="Times New Roman" w:hAnsi="Times New Roman" w:cs="Times New Roman"/>
          <w:sz w:val="28"/>
          <w:szCs w:val="28"/>
        </w:rPr>
        <w:t>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органом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края</w:t>
      </w:r>
      <w:r w:rsidRPr="003E0D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lastRenderedPageBreak/>
        <w:t>Уполномоченный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 w:rsidRPr="003E0D9A">
        <w:rPr>
          <w:rFonts w:ascii="Times New Roman" w:hAnsi="Times New Roman" w:cs="Times New Roman"/>
          <w:sz w:val="28"/>
          <w:szCs w:val="28"/>
        </w:rPr>
        <w:t>исполнительн</w:t>
      </w:r>
      <w:r w:rsidR="00A617E1">
        <w:rPr>
          <w:rFonts w:ascii="Times New Roman" w:hAnsi="Times New Roman" w:cs="Times New Roman"/>
          <w:sz w:val="28"/>
          <w:szCs w:val="28"/>
        </w:rPr>
        <w:t>ы</w:t>
      </w:r>
      <w:r w:rsidR="00346F6C">
        <w:rPr>
          <w:rFonts w:ascii="Times New Roman" w:hAnsi="Times New Roman" w:cs="Times New Roman"/>
          <w:sz w:val="28"/>
          <w:szCs w:val="28"/>
        </w:rPr>
        <w:t>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орган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A617E1">
        <w:rPr>
          <w:rFonts w:ascii="Times New Roman" w:hAnsi="Times New Roman" w:cs="Times New Roman"/>
          <w:sz w:val="28"/>
          <w:szCs w:val="28"/>
        </w:rPr>
        <w:t>края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вносить,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изменения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списки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отказались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смогли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выплатой.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3"/>
      <w:bookmarkEnd w:id="22"/>
      <w:r w:rsidRPr="003E0D9A">
        <w:rPr>
          <w:rFonts w:ascii="Times New Roman" w:hAnsi="Times New Roman" w:cs="Times New Roman"/>
          <w:sz w:val="28"/>
          <w:szCs w:val="28"/>
        </w:rPr>
        <w:t>28.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претендент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году,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anchor="P25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P25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19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P2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P2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anchor="P2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anchor="P2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P27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P209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«е»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8"/>
      <w:bookmarkEnd w:id="23"/>
      <w:r w:rsidRPr="003E0D9A">
        <w:rPr>
          <w:rFonts w:ascii="Times New Roman" w:hAnsi="Times New Roman" w:cs="Times New Roman"/>
          <w:sz w:val="28"/>
          <w:szCs w:val="28"/>
        </w:rPr>
        <w:t>29.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согласие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30.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организует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6F1B5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28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Основаниями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являются: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нарушение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P3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непредставление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недостоверность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заемных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P32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1"/>
      <w:bookmarkEnd w:id="24"/>
      <w:r w:rsidRPr="003E0D9A">
        <w:rPr>
          <w:rFonts w:ascii="Times New Roman" w:hAnsi="Times New Roman" w:cs="Times New Roman"/>
          <w:sz w:val="28"/>
          <w:szCs w:val="28"/>
        </w:rPr>
        <w:t>31.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возникновении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потребовавших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потребовавших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приложением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обстоятельства.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обстоятельствам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относятся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утрата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(хищение)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порча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уважительные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позволившие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отобранный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обслуживания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выделяемых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10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="006434D0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новое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оставшемуся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32.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безналичной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путем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открытый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месячного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принимается.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вправе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обратиться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P3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E0D9A">
        <w:rPr>
          <w:rFonts w:ascii="Times New Roman" w:hAnsi="Times New Roman" w:cs="Times New Roman"/>
          <w:sz w:val="28"/>
          <w:szCs w:val="28"/>
        </w:rPr>
        <w:t>1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замене.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содержащимся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удостоверяющих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личность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своевременность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открывает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выявления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содержащимся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документах,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отказывает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33.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обслуживания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взаимоотношений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открыт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(далее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перевода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указаны: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доверяется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распоряжаться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поступивших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оставшийся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расторгнут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заявлению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досрочного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(если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выплаты)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34.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ежемесячно,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10-го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информацию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состоянию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1-е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фактах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договоров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владельцами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расторжении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2"/>
      <w:bookmarkEnd w:id="25"/>
      <w:r w:rsidRPr="003E0D9A">
        <w:rPr>
          <w:rFonts w:ascii="Times New Roman" w:hAnsi="Times New Roman" w:cs="Times New Roman"/>
          <w:sz w:val="28"/>
          <w:szCs w:val="28"/>
        </w:rPr>
        <w:t>35.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имеет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любых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физических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юридических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вторичном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отвечающих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требованиям,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16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кодекса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благоустроенных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применительно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населенного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(строится)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проживания.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находиться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территории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P203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r w:rsidRPr="003E0D9A">
        <w:rPr>
          <w:rFonts w:ascii="Times New Roman" w:hAnsi="Times New Roman" w:cs="Times New Roman"/>
          <w:sz w:val="28"/>
          <w:szCs w:val="28"/>
        </w:rPr>
        <w:t>а»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anchor="P20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учтенного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меньше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каждого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меньше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учетной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нормы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учет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нуждающихся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могут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привлекать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целях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материнского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(семейного)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капитала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любыми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организациями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(или)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физическими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лицами.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32"/>
      <w:bookmarkEnd w:id="26"/>
      <w:r w:rsidRPr="003E0D9A">
        <w:rPr>
          <w:rFonts w:ascii="Times New Roman" w:hAnsi="Times New Roman" w:cs="Times New Roman"/>
          <w:sz w:val="28"/>
          <w:szCs w:val="28"/>
        </w:rPr>
        <w:t>36.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(построенный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строящегося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(номер,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будут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строящегося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37.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оказание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вышеуказанной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примерного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организацией,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оказание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(серия,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номер,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уполномоченной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организации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D9A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первичном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рынке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40"/>
      <w:bookmarkEnd w:id="27"/>
      <w:r w:rsidRPr="003E0D9A">
        <w:rPr>
          <w:rFonts w:ascii="Times New Roman" w:hAnsi="Times New Roman" w:cs="Times New Roman"/>
          <w:sz w:val="28"/>
          <w:szCs w:val="28"/>
        </w:rPr>
        <w:t>38.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anchor="P20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«г»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45"/>
      <w:bookmarkEnd w:id="28"/>
      <w:r w:rsidRPr="003E0D9A">
        <w:rPr>
          <w:rFonts w:ascii="Times New Roman" w:hAnsi="Times New Roman" w:cs="Times New Roman"/>
          <w:sz w:val="28"/>
          <w:szCs w:val="28"/>
        </w:rPr>
        <w:t>39.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P209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следующие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займа);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</w:t>
      </w:r>
      <w:r w:rsidR="00346F6C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незавершенном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</w:t>
      </w:r>
      <w:r w:rsidR="00346F6C">
        <w:rPr>
          <w:rFonts w:ascii="Times New Roman" w:hAnsi="Times New Roman" w:cs="Times New Roman"/>
          <w:sz w:val="28"/>
          <w:szCs w:val="28"/>
        </w:rPr>
        <w:t>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(заимодавца)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долга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задолженности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процентов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ипотечным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кредитом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(займом).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40.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оформляются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anchor="P20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«г»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«е»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пункта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обоих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(лица),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чье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нотариально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заверенное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переоформить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помощью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обременения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допускается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(участников)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обоих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супругов.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(лица),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нотариально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заверенное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обязательство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переоформить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являющееся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всех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6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месяцев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56"/>
      <w:bookmarkEnd w:id="29"/>
      <w:r w:rsidRPr="003E0D9A">
        <w:rPr>
          <w:rFonts w:ascii="Times New Roman" w:hAnsi="Times New Roman" w:cs="Times New Roman"/>
          <w:sz w:val="28"/>
          <w:szCs w:val="28"/>
        </w:rPr>
        <w:t>41.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anchor="P206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неуплаченной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необходимой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кооперативе;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г)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выписку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(выписки)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Единого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реестра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-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D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9A">
        <w:rPr>
          <w:rFonts w:ascii="Times New Roman" w:hAnsi="Times New Roman" w:cs="Times New Roman"/>
          <w:sz w:val="28"/>
          <w:szCs w:val="28"/>
        </w:rPr>
        <w:t>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передаче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кооператива.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anchor="P20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64"/>
      <w:bookmarkEnd w:id="30"/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постоянного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(бессрочного)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пользования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пожизненного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наследуемого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земельный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участок;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65"/>
      <w:bookmarkEnd w:id="31"/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разрешение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членов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семьи;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подряда,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информацию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площади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планируемого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стоимости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производимых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67"/>
      <w:bookmarkEnd w:id="32"/>
      <w:r w:rsidRPr="003E0D9A">
        <w:rPr>
          <w:rFonts w:ascii="Times New Roman" w:hAnsi="Times New Roman" w:cs="Times New Roman"/>
          <w:sz w:val="28"/>
          <w:szCs w:val="28"/>
        </w:rPr>
        <w:t>43.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цель,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anchor="P211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«ж»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подтверждающие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наличие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достаточных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указываются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реквизиты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(номер,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выдавший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(банковских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счетов),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(которых)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будут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определяется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суммы,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превышающей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70"/>
      <w:bookmarkEnd w:id="33"/>
      <w:r w:rsidRPr="003E0D9A">
        <w:rPr>
          <w:rFonts w:ascii="Times New Roman" w:hAnsi="Times New Roman" w:cs="Times New Roman"/>
          <w:sz w:val="28"/>
          <w:szCs w:val="28"/>
        </w:rPr>
        <w:t>44.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P332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36</w:t>
        </w:r>
      </w:hyperlink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39,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41,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5" w:anchor="P364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6" w:anchor="P365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anchor="P367" w:history="1"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43</w:t>
        </w:r>
      </w:hyperlink>
      <w:r w:rsidR="006F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содержащихся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сведений,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включающую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приобретаемого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(строящегося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являющегося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условиям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отнесения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экономического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класса,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утвержденным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Министерством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хозяйства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вынесения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38,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39,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41,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оставшейся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части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паевого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взноса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вручается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соответствующее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проверки,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Оригиналы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38,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39,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41,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хранятся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отказа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затем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возвращаются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одного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вынесения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решения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38,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39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41</w:t>
        </w:r>
      </w:hyperlink>
      <w:r w:rsidRPr="003E0D9A">
        <w:rPr>
          <w:rFonts w:ascii="Times New Roman" w:hAnsi="Times New Roman" w:cs="Times New Roman"/>
          <w:sz w:val="28"/>
          <w:szCs w:val="28"/>
        </w:rPr>
        <w:t>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направляет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расходов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также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копии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45.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14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проверяет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качестве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Правилам.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заявки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данным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производится,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письменно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уведомляет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46.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E0D9A">
        <w:rPr>
          <w:rFonts w:ascii="Times New Roman" w:hAnsi="Times New Roman" w:cs="Times New Roman"/>
          <w:sz w:val="28"/>
          <w:szCs w:val="28"/>
        </w:rPr>
        <w:t>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лицу,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пользу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должен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осуществить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платеж,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безналичной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форме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5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поступления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бюджета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47.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соглашению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сторон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может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быть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продлен,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если: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anchor="P34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38,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39,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41,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anchor="P364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«а</w:t>
        </w:r>
      </w:hyperlink>
      <w:r w:rsidRPr="003E0D9A">
        <w:rPr>
          <w:rFonts w:ascii="Times New Roman" w:hAnsi="Times New Roman" w:cs="Times New Roman"/>
          <w:sz w:val="28"/>
          <w:szCs w:val="28"/>
        </w:rPr>
        <w:t>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anchor="P365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anchor="P36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произведена;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б)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истечения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представлена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расписка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осуществляющего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государственную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недвижимое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имущество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сделок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ним,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документов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оформления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являющийся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регистрации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собственности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приобретенное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построенный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документы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позднее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рабочих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окончания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расписке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указанного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принятие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купли-продажи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осуществляется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anchor="P370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3E0D9A">
        <w:rPr>
          <w:rFonts w:ascii="Times New Roman" w:hAnsi="Times New Roman" w:cs="Times New Roman"/>
          <w:sz w:val="28"/>
          <w:szCs w:val="28"/>
        </w:rPr>
        <w:t>44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48.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считается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дня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исполнения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распоряжения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зачисленных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банковский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распорядителя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anchor="P202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F1B5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49.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находящиеся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банке,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устанавливаемом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Погашенные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подлежат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хранению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3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лет.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предъявленные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порядке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которые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настоящими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Правилами,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считаются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недействительными.</w:t>
      </w: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50.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случае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если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владелец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какой-либо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причине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смог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установленный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срок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Свидетельства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выделенной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ему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представляет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Администрацию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  <w:bookmarkStart w:id="34" w:name="_GoBack"/>
      <w:bookmarkEnd w:id="34"/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справку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закрытии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договора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счета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без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перечисления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средств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сохраняет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улучшение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условий,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том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числе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дальнейшее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общих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основаниях.</w:t>
      </w:r>
      <w:proofErr w:type="gramEnd"/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____________</w:t>
      </w: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6649C" w:rsidRPr="003E0D9A" w:rsidRDefault="0006649C" w:rsidP="008805FE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4B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4B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создание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(форма)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406"/>
      <w:bookmarkEnd w:id="35"/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получение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выплаты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помещения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или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создание</w:t>
      </w:r>
    </w:p>
    <w:p w:rsidR="008805FE" w:rsidRPr="003E0D9A" w:rsidRDefault="008805FE" w:rsidP="008805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объекта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8805FE" w:rsidRPr="003E0D9A" w:rsidRDefault="008805FE" w:rsidP="008805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№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удостоверяется,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составе: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супруг____________________________________________________________,</w:t>
      </w:r>
    </w:p>
    <w:p w:rsidR="008805FE" w:rsidRPr="003E0D9A" w:rsidRDefault="008805FE" w:rsidP="006F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0"/>
          <w:szCs w:val="20"/>
        </w:rPr>
        <w:t>(ф.и.о.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дата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супруга___________________________________________________________,</w:t>
      </w:r>
    </w:p>
    <w:p w:rsidR="008805FE" w:rsidRPr="003E0D9A" w:rsidRDefault="008805FE" w:rsidP="006F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</w:t>
      </w:r>
      <w:r w:rsidRPr="003E0D9A">
        <w:rPr>
          <w:rFonts w:ascii="Times New Roman" w:hAnsi="Times New Roman" w:cs="Times New Roman"/>
          <w:sz w:val="20"/>
          <w:szCs w:val="20"/>
        </w:rPr>
        <w:t>ф.и.о</w:t>
      </w:r>
      <w:proofErr w:type="gramStart"/>
      <w:r w:rsidRPr="003E0D9A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последнее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дата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дети: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1)________________________________________________________________,</w:t>
      </w:r>
    </w:p>
    <w:p w:rsidR="008805FE" w:rsidRPr="003E0D9A" w:rsidRDefault="008805FE" w:rsidP="006F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0"/>
          <w:szCs w:val="20"/>
        </w:rPr>
        <w:t>(ф.и.о.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наличии),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дата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рождения)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9A">
        <w:rPr>
          <w:rFonts w:ascii="Times New Roman" w:hAnsi="Times New Roman" w:cs="Times New Roman"/>
          <w:sz w:val="28"/>
          <w:szCs w:val="28"/>
        </w:rPr>
        <w:t>являющейся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участницей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молодых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семей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ведомственной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целевой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программы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«Оказание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поддержки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обеспечении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оплате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Pr="003E0D9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«Обеспечение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доступным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комфортным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жильем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коммунальными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услугами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граждан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Российской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Федерации»,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соответствии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условиями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этого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мероприятия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социальная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размере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9204B" w:rsidRPr="003E0D9A">
        <w:rPr>
          <w:rFonts w:ascii="Times New Roman" w:hAnsi="Times New Roman" w:cs="Times New Roman"/>
          <w:sz w:val="28"/>
          <w:szCs w:val="28"/>
        </w:rPr>
        <w:t>_______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</w:p>
    <w:p w:rsidR="008805FE" w:rsidRPr="003E0D9A" w:rsidRDefault="008805FE" w:rsidP="006F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0"/>
          <w:szCs w:val="20"/>
        </w:rPr>
        <w:t>(цифрами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прописью)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территории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9204B" w:rsidRPr="003E0D9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05FE" w:rsidRPr="003E0D9A" w:rsidRDefault="008805FE" w:rsidP="006F1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D9A">
        <w:rPr>
          <w:rFonts w:ascii="Times New Roman" w:hAnsi="Times New Roman" w:cs="Times New Roman"/>
          <w:sz w:val="20"/>
          <w:szCs w:val="20"/>
        </w:rPr>
        <w:t>(наименование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субъекта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Российской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Федерации)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подлежит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предъявлению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банк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«__»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</w:p>
    <w:p w:rsidR="008805FE" w:rsidRPr="003E0D9A" w:rsidRDefault="008805FE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Свидетельство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действительно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до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«__»_____________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Дата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выдачи</w:t>
      </w:r>
      <w:r w:rsidR="006F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E0D9A">
        <w:rPr>
          <w:rFonts w:ascii="Times New Roman" w:hAnsi="Times New Roman" w:cs="Times New Roman"/>
          <w:sz w:val="28"/>
          <w:szCs w:val="28"/>
        </w:rPr>
        <w:t>«__»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20__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г.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Руководитель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органа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местного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805FE" w:rsidRPr="003E0D9A" w:rsidRDefault="006F1B59" w:rsidP="008805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(подпись,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подписи)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FE" w:rsidRPr="003E0D9A">
        <w:rPr>
          <w:rFonts w:ascii="Times New Roman" w:hAnsi="Times New Roman" w:cs="Times New Roman"/>
          <w:sz w:val="28"/>
          <w:szCs w:val="28"/>
        </w:rPr>
        <w:t>М.П.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2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к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Правилам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молодым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семьям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социальных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выплат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на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приобретение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(строительство)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жилья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и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их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(форма)</w:t>
      </w: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Администрация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района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D9A">
        <w:rPr>
          <w:rFonts w:ascii="Times New Roman" w:hAnsi="Times New Roman" w:cs="Times New Roman"/>
          <w:sz w:val="28"/>
          <w:szCs w:val="28"/>
        </w:rPr>
        <w:t>Хабаровского</w:t>
      </w:r>
      <w:r w:rsidR="006F1B59">
        <w:rPr>
          <w:rFonts w:ascii="Times New Roman" w:hAnsi="Times New Roman" w:cs="Times New Roman"/>
          <w:sz w:val="28"/>
          <w:szCs w:val="28"/>
        </w:rPr>
        <w:t xml:space="preserve"> </w:t>
      </w:r>
      <w:r w:rsidRPr="003E0D9A">
        <w:rPr>
          <w:rFonts w:ascii="Times New Roman" w:hAnsi="Times New Roman" w:cs="Times New Roman"/>
          <w:sz w:val="28"/>
          <w:szCs w:val="28"/>
        </w:rPr>
        <w:t>края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466"/>
      <w:bookmarkEnd w:id="36"/>
      <w:r w:rsidRPr="003E0D9A">
        <w:rPr>
          <w:rFonts w:ascii="Times New Roman" w:hAnsi="Times New Roman" w:cs="Times New Roman"/>
          <w:sz w:val="28"/>
          <w:szCs w:val="28"/>
        </w:rPr>
        <w:t>ЗАЯВЛЕНИЕ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Прошу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включить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состав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участников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мероприятия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обеспечению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молодых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семей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ведомственной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целевой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программы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«Оказание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поддержки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гражданам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оплате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жилищно-коммунальных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услуг»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3E0D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«Обеспечение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доступным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комфортным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коммунальными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услугами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Федерации»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молодую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семью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составе: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супруг_______________________________________________________________________,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(ф.и.о.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(последнее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паспорт: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супруга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паспорт: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дети:_________________________________________________________________________,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свидетельство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(паспорт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для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ребенка,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достигшего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14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лет)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(ненужное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вычеркнуть)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проживает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дети:_________________________________________________________________________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(ф.и.о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E0D9A">
        <w:rPr>
          <w:rFonts w:ascii="Times New Roman" w:hAnsi="Times New Roman" w:cs="Times New Roman"/>
          <w:sz w:val="24"/>
          <w:szCs w:val="24"/>
        </w:rPr>
        <w:t>последнее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наличии),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рождения)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свидетельство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рождении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(паспорт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для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ребенка,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достигшего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14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лет)</w:t>
      </w:r>
    </w:p>
    <w:p w:rsidR="008805FE" w:rsidRPr="003E0D9A" w:rsidRDefault="008805FE" w:rsidP="0088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(ненужное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вычеркнуть)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серия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№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"__"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г.,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lastRenderedPageBreak/>
        <w:t>проживает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адресу: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</w:t>
      </w:r>
      <w:r w:rsidR="008C72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условиями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участия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мероприятии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обеспечению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молодых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семей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ведомственной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целевой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программы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«Оказание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поддержки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гражданам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обеспечении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оплате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жилищно-коммунальных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услуг»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государственной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3E0D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«Обеспечение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доступным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комфортным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жильем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коммунальными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услугами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граждан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Российской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Федерации»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9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(ознакомлены)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обязуюсь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(обязуемся)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их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выполнять: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1)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___________;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0"/>
          <w:szCs w:val="20"/>
        </w:rPr>
        <w:t>(ф.и.о.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(последнее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при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наличии)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совершеннолетнего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члена</w:t>
      </w:r>
      <w:r w:rsidR="006F1B59">
        <w:rPr>
          <w:rFonts w:ascii="Times New Roman" w:hAnsi="Times New Roman" w:cs="Times New Roman"/>
          <w:sz w:val="20"/>
          <w:szCs w:val="20"/>
        </w:rPr>
        <w:t xml:space="preserve"> </w:t>
      </w:r>
      <w:r w:rsidRPr="003E0D9A">
        <w:rPr>
          <w:rFonts w:ascii="Times New Roman" w:hAnsi="Times New Roman" w:cs="Times New Roman"/>
          <w:sz w:val="20"/>
          <w:szCs w:val="20"/>
        </w:rPr>
        <w:t>семьи)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(подпись)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(дата)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2)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(последнее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члена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05FE" w:rsidRPr="003E0D9A">
        <w:rPr>
          <w:rFonts w:ascii="Times New Roman" w:hAnsi="Times New Roman" w:cs="Times New Roman"/>
          <w:sz w:val="20"/>
          <w:szCs w:val="20"/>
        </w:rPr>
        <w:t>семьи)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(дата)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документы: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1)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2)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3)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4)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5)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6)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7)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8805FE" w:rsidRPr="003E0D9A" w:rsidRDefault="006F1B59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FE" w:rsidRPr="003E0D9A">
        <w:rPr>
          <w:rFonts w:ascii="Times New Roman" w:hAnsi="Times New Roman" w:cs="Times New Roman"/>
          <w:sz w:val="24"/>
          <w:szCs w:val="24"/>
        </w:rPr>
        <w:t>выдан)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Заявление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и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прилагаемые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к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нему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согласно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перечню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документы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приняты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«__»_____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20__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г.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____________________</w:t>
      </w:r>
    </w:p>
    <w:p w:rsidR="008805FE" w:rsidRPr="003E0D9A" w:rsidRDefault="008805FE" w:rsidP="00880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9A">
        <w:rPr>
          <w:rFonts w:ascii="Times New Roman" w:hAnsi="Times New Roman" w:cs="Times New Roman"/>
          <w:sz w:val="24"/>
          <w:szCs w:val="24"/>
        </w:rPr>
        <w:t>(должность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лица,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принявшего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заявление)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(подпись,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дата)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(расшифровка</w:t>
      </w:r>
      <w:r w:rsidR="006F1B59">
        <w:rPr>
          <w:rFonts w:ascii="Times New Roman" w:hAnsi="Times New Roman" w:cs="Times New Roman"/>
          <w:sz w:val="24"/>
          <w:szCs w:val="24"/>
        </w:rPr>
        <w:t xml:space="preserve"> </w:t>
      </w:r>
      <w:r w:rsidRPr="003E0D9A">
        <w:rPr>
          <w:rFonts w:ascii="Times New Roman" w:hAnsi="Times New Roman" w:cs="Times New Roman"/>
          <w:sz w:val="24"/>
          <w:szCs w:val="24"/>
        </w:rPr>
        <w:t>подписи)</w:t>
      </w:r>
    </w:p>
    <w:p w:rsidR="008805FE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4D0" w:rsidRPr="003E0D9A" w:rsidRDefault="006434D0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6434D0" w:rsidP="006434D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–––––––––––––––––––––––––»</w:t>
      </w: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FE" w:rsidRPr="003E0D9A" w:rsidRDefault="008805FE" w:rsidP="008805FE"/>
    <w:p w:rsidR="00D96DB6" w:rsidRPr="003E0D9A" w:rsidRDefault="00D96DB6" w:rsidP="00B25779">
      <w:pPr>
        <w:rPr>
          <w:szCs w:val="28"/>
        </w:rPr>
      </w:pPr>
    </w:p>
    <w:sectPr w:rsidR="00D96DB6" w:rsidRPr="003E0D9A" w:rsidSect="00685052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35" w:rsidRDefault="00F20135" w:rsidP="009764FE">
      <w:pPr>
        <w:spacing w:after="0" w:line="240" w:lineRule="auto"/>
      </w:pPr>
      <w:r>
        <w:separator/>
      </w:r>
    </w:p>
  </w:endnote>
  <w:endnote w:type="continuationSeparator" w:id="0">
    <w:p w:rsidR="00F20135" w:rsidRDefault="00F20135" w:rsidP="0097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9" w:rsidRDefault="006F1B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9" w:rsidRDefault="006F1B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9" w:rsidRDefault="006F1B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35" w:rsidRDefault="00F20135" w:rsidP="009764FE">
      <w:pPr>
        <w:spacing w:after="0" w:line="240" w:lineRule="auto"/>
      </w:pPr>
      <w:r>
        <w:separator/>
      </w:r>
    </w:p>
  </w:footnote>
  <w:footnote w:type="continuationSeparator" w:id="0">
    <w:p w:rsidR="00F20135" w:rsidRDefault="00F20135" w:rsidP="0097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9" w:rsidRDefault="006F1B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8001"/>
      <w:docPartObj>
        <w:docPartGallery w:val="Page Numbers (Top of Page)"/>
        <w:docPartUnique/>
      </w:docPartObj>
    </w:sdtPr>
    <w:sdtContent>
      <w:p w:rsidR="006F1B59" w:rsidRDefault="00787246">
        <w:pPr>
          <w:pStyle w:val="a4"/>
          <w:jc w:val="center"/>
        </w:pPr>
        <w:fldSimple w:instr=" PAGE   \* MERGEFORMAT ">
          <w:r w:rsidR="00837397">
            <w:rPr>
              <w:noProof/>
            </w:rPr>
            <w:t>20</w:t>
          </w:r>
        </w:fldSimple>
      </w:p>
    </w:sdtContent>
  </w:sdt>
  <w:p w:rsidR="006F1B59" w:rsidRDefault="006F1B59" w:rsidP="009764FE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9" w:rsidRDefault="006F1B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7192"/>
    <w:multiLevelType w:val="hybridMultilevel"/>
    <w:tmpl w:val="9764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28"/>
    <w:multiLevelType w:val="multilevel"/>
    <w:tmpl w:val="824AC3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3">
    <w:nsid w:val="727660D1"/>
    <w:multiLevelType w:val="hybridMultilevel"/>
    <w:tmpl w:val="DEA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45C44"/>
    <w:multiLevelType w:val="hybridMultilevel"/>
    <w:tmpl w:val="899EFCA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6A54"/>
    <w:rsid w:val="00016E38"/>
    <w:rsid w:val="000238B8"/>
    <w:rsid w:val="00050338"/>
    <w:rsid w:val="000519E6"/>
    <w:rsid w:val="0006649C"/>
    <w:rsid w:val="00075769"/>
    <w:rsid w:val="00076369"/>
    <w:rsid w:val="000B5784"/>
    <w:rsid w:val="000C42EC"/>
    <w:rsid w:val="001118C7"/>
    <w:rsid w:val="001172EA"/>
    <w:rsid w:val="00121D8B"/>
    <w:rsid w:val="001323F6"/>
    <w:rsid w:val="00145245"/>
    <w:rsid w:val="00195FA0"/>
    <w:rsid w:val="001D0BB0"/>
    <w:rsid w:val="001E046E"/>
    <w:rsid w:val="00210E8F"/>
    <w:rsid w:val="00240AEE"/>
    <w:rsid w:val="002560B1"/>
    <w:rsid w:val="00267919"/>
    <w:rsid w:val="002D1FB7"/>
    <w:rsid w:val="002F17B9"/>
    <w:rsid w:val="00346F6C"/>
    <w:rsid w:val="003775C6"/>
    <w:rsid w:val="00383A5F"/>
    <w:rsid w:val="00386E22"/>
    <w:rsid w:val="003A236F"/>
    <w:rsid w:val="003A67D2"/>
    <w:rsid w:val="003B2C96"/>
    <w:rsid w:val="003B6FCF"/>
    <w:rsid w:val="003E0D9A"/>
    <w:rsid w:val="003E5B01"/>
    <w:rsid w:val="003F45C2"/>
    <w:rsid w:val="004223B2"/>
    <w:rsid w:val="004371E2"/>
    <w:rsid w:val="004F41DD"/>
    <w:rsid w:val="005046F3"/>
    <w:rsid w:val="00546D2A"/>
    <w:rsid w:val="00557C75"/>
    <w:rsid w:val="0056499D"/>
    <w:rsid w:val="00572865"/>
    <w:rsid w:val="00587DFE"/>
    <w:rsid w:val="005D3926"/>
    <w:rsid w:val="005E095C"/>
    <w:rsid w:val="0060453B"/>
    <w:rsid w:val="00610866"/>
    <w:rsid w:val="006434D0"/>
    <w:rsid w:val="00646AED"/>
    <w:rsid w:val="006651BA"/>
    <w:rsid w:val="00672969"/>
    <w:rsid w:val="00680E77"/>
    <w:rsid w:val="00685052"/>
    <w:rsid w:val="0069646C"/>
    <w:rsid w:val="006F1B59"/>
    <w:rsid w:val="00760C56"/>
    <w:rsid w:val="0076729F"/>
    <w:rsid w:val="00777765"/>
    <w:rsid w:val="00787246"/>
    <w:rsid w:val="007A763E"/>
    <w:rsid w:val="007C43D8"/>
    <w:rsid w:val="007F1EE2"/>
    <w:rsid w:val="00815F1F"/>
    <w:rsid w:val="00837397"/>
    <w:rsid w:val="00871908"/>
    <w:rsid w:val="00875BB5"/>
    <w:rsid w:val="00877C58"/>
    <w:rsid w:val="008805FE"/>
    <w:rsid w:val="008B0336"/>
    <w:rsid w:val="008C3A1D"/>
    <w:rsid w:val="008C723E"/>
    <w:rsid w:val="009361AB"/>
    <w:rsid w:val="00943B84"/>
    <w:rsid w:val="009522F8"/>
    <w:rsid w:val="009743B9"/>
    <w:rsid w:val="009764FE"/>
    <w:rsid w:val="009A65B4"/>
    <w:rsid w:val="009D01B1"/>
    <w:rsid w:val="009D3B43"/>
    <w:rsid w:val="00A50184"/>
    <w:rsid w:val="00A50C49"/>
    <w:rsid w:val="00A551C5"/>
    <w:rsid w:val="00A56E7F"/>
    <w:rsid w:val="00A617E1"/>
    <w:rsid w:val="00A752BC"/>
    <w:rsid w:val="00A80E31"/>
    <w:rsid w:val="00A84E12"/>
    <w:rsid w:val="00A967A8"/>
    <w:rsid w:val="00AB351A"/>
    <w:rsid w:val="00AC5DB5"/>
    <w:rsid w:val="00AD6777"/>
    <w:rsid w:val="00AF7968"/>
    <w:rsid w:val="00B00824"/>
    <w:rsid w:val="00B22A4B"/>
    <w:rsid w:val="00B25779"/>
    <w:rsid w:val="00B35A13"/>
    <w:rsid w:val="00B647F0"/>
    <w:rsid w:val="00B836C7"/>
    <w:rsid w:val="00BC4803"/>
    <w:rsid w:val="00BC48CB"/>
    <w:rsid w:val="00BE515A"/>
    <w:rsid w:val="00C06A9C"/>
    <w:rsid w:val="00C12EBA"/>
    <w:rsid w:val="00C2160B"/>
    <w:rsid w:val="00C22AEC"/>
    <w:rsid w:val="00C26E14"/>
    <w:rsid w:val="00C36C09"/>
    <w:rsid w:val="00C4050F"/>
    <w:rsid w:val="00C61D3B"/>
    <w:rsid w:val="00CA7140"/>
    <w:rsid w:val="00CA762A"/>
    <w:rsid w:val="00CC1C76"/>
    <w:rsid w:val="00CC66D9"/>
    <w:rsid w:val="00CE7156"/>
    <w:rsid w:val="00CF3645"/>
    <w:rsid w:val="00D514FF"/>
    <w:rsid w:val="00D5752F"/>
    <w:rsid w:val="00D86A54"/>
    <w:rsid w:val="00D96DB6"/>
    <w:rsid w:val="00DB7A54"/>
    <w:rsid w:val="00DC52A2"/>
    <w:rsid w:val="00DC75A9"/>
    <w:rsid w:val="00DD28FE"/>
    <w:rsid w:val="00DE6E0F"/>
    <w:rsid w:val="00DF7FB6"/>
    <w:rsid w:val="00E3733F"/>
    <w:rsid w:val="00E527C0"/>
    <w:rsid w:val="00E63D59"/>
    <w:rsid w:val="00E84EA2"/>
    <w:rsid w:val="00E9204B"/>
    <w:rsid w:val="00EC1F80"/>
    <w:rsid w:val="00EC633E"/>
    <w:rsid w:val="00EC64BD"/>
    <w:rsid w:val="00ED1728"/>
    <w:rsid w:val="00F20135"/>
    <w:rsid w:val="00F23032"/>
    <w:rsid w:val="00F25128"/>
    <w:rsid w:val="00F30D6F"/>
    <w:rsid w:val="00F557CE"/>
    <w:rsid w:val="00F77D64"/>
    <w:rsid w:val="00F871E7"/>
    <w:rsid w:val="00F92D1E"/>
    <w:rsid w:val="00FA0424"/>
    <w:rsid w:val="00FA2885"/>
    <w:rsid w:val="00FA41EB"/>
    <w:rsid w:val="00FB6C0C"/>
    <w:rsid w:val="00FB7D7C"/>
    <w:rsid w:val="00FC6512"/>
    <w:rsid w:val="00FD1EE1"/>
    <w:rsid w:val="00FD3E06"/>
    <w:rsid w:val="00FE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54"/>
    <w:pPr>
      <w:ind w:left="720"/>
      <w:contextualSpacing/>
    </w:pPr>
  </w:style>
  <w:style w:type="paragraph" w:customStyle="1" w:styleId="ConsPlusCell">
    <w:name w:val="ConsPlusCell"/>
    <w:uiPriority w:val="99"/>
    <w:rsid w:val="00D96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4FE"/>
  </w:style>
  <w:style w:type="paragraph" w:styleId="a6">
    <w:name w:val="footer"/>
    <w:basedOn w:val="a"/>
    <w:link w:val="a7"/>
    <w:uiPriority w:val="99"/>
    <w:semiHidden/>
    <w:unhideWhenUsed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4FE"/>
  </w:style>
  <w:style w:type="character" w:styleId="a8">
    <w:name w:val="Hyperlink"/>
    <w:basedOn w:val="a0"/>
    <w:uiPriority w:val="99"/>
    <w:semiHidden/>
    <w:unhideWhenUsed/>
    <w:rsid w:val="008805FE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3A67D2"/>
    <w:rPr>
      <w:rFonts w:eastAsiaTheme="minorHAnsi"/>
      <w:lang w:eastAsia="en-US"/>
    </w:rPr>
  </w:style>
  <w:style w:type="paragraph" w:customStyle="1" w:styleId="ConsPlusNormal0">
    <w:name w:val="ConsPlusNormal"/>
    <w:link w:val="ConsPlusNormal"/>
    <w:uiPriority w:val="99"/>
    <w:rsid w:val="003A67D2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4" Type="http://schemas.openxmlformats.org/officeDocument/2006/relationships/hyperlink" Target="consultantplus://offline/ref=37D69D29A81097221BA39C158217B9265DB9CD5D2549494799F6B3D18144779AA03FCE29A48A5A417958D6D71D0B310F3D412754A3826EEBZCO4B" TargetMode="External"/><Relationship Id="rId4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8" Type="http://schemas.openxmlformats.org/officeDocument/2006/relationships/hyperlink" Target="consultantplus://offline/ref=C619BCB50244919CFF0CA024E42F98E15F6217CD185F29EAFEED9F075F9C4064E8346216A206D47EF3A5E2A759D338FC735E9D7D7841C56E38g9B" TargetMode="External"/><Relationship Id="rId7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9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97" Type="http://schemas.openxmlformats.org/officeDocument/2006/relationships/theme" Target="theme/theme1.xml"/><Relationship Id="rId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7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5" Type="http://schemas.openxmlformats.org/officeDocument/2006/relationships/hyperlink" Target="consultantplus://offline/ref=37D69D29A81097221BA38218947BE72A5FB192512C434212C2A7B586DE1471CFE07FC87CF5CE0F4D71569C8651403E0E39Z5O6B" TargetMode="External"/><Relationship Id="rId4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" Type="http://schemas.openxmlformats.org/officeDocument/2006/relationships/hyperlink" Target="consultantplus://offline/ref=B61E25599DCE2F1DBFAC08B5268A702DB4EEF50F5753585FCA19D73474CE533671A41AA95980FAD32FE2B5CD63940667791A7E672001ED9D7ErDA" TargetMode="External"/><Relationship Id="rId51" Type="http://schemas.openxmlformats.org/officeDocument/2006/relationships/hyperlink" Target="consultantplus://offline/ref=C619BCB50244919CFF0CA024E42F98E15E6211C8195E29EAFEED9F075F9C4064E8346216A206D57DF9A5E2A759D338FC735E9D7D7841C56E38g9B" TargetMode="External"/><Relationship Id="rId7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2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8" Type="http://schemas.openxmlformats.org/officeDocument/2006/relationships/hyperlink" Target="consultantplus://offline/ref=C619BCB50244919CFF0CA024E42F98E15E6210C2175929EAFEED9F075F9C4064E8346216A206D47EF8A5E2A759D338FC735E9D7D7841C56E38g9B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2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6" Type="http://schemas.openxmlformats.org/officeDocument/2006/relationships/hyperlink" Target="consultantplus://offline/ref=37D69D29A81097221BA38218947BE72A5FB192512C434116C1A0B586DE1471CFE07FC87CF5CE0F4D71569C8651403E0E39Z5O6B" TargetMode="External"/><Relationship Id="rId4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7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0" Type="http://schemas.openxmlformats.org/officeDocument/2006/relationships/hyperlink" Target="consultantplus://offline/ref=C619BCB50244919CFF0CA024E42F98E15E6211C8195E29EAFEED9F075F9C4064E8346216A206D779F0A5E2A759D338FC735E9D7D7841C56E38g9B" TargetMode="External"/><Relationship Id="rId3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44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52" Type="http://schemas.openxmlformats.org/officeDocument/2006/relationships/hyperlink" Target="consultantplus://offline/ref=C619BCB50244919CFF0CA024E42F98E15E6211C8195E29EAFEED9F075F9C4064E8346216A206D57CF5A5E2A759D338FC735E9D7D7841C56E38g9B" TargetMode="External"/><Relationship Id="rId60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65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7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1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86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3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18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Relationship Id="rId39" Type="http://schemas.openxmlformats.org/officeDocument/2006/relationships/hyperlink" Target="file:///C:\Users\&#1085;&#1086;&#1074;1\Desktop\&#1046;&#1080;&#1083;&#1100;&#1077;%20&#1085;&#1086;&#1074;&#1072;&#1103;%20&#1087;&#1088;&#1086;&#1075;&#1088;&#1072;&#1084;&#1084;&#1072;\2019\&#1087;&#1088;&#1072;&#1074;&#1080;&#1083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84</cp:revision>
  <cp:lastPrinted>2023-07-05T05:55:00Z</cp:lastPrinted>
  <dcterms:created xsi:type="dcterms:W3CDTF">2014-03-13T00:18:00Z</dcterms:created>
  <dcterms:modified xsi:type="dcterms:W3CDTF">2023-07-05T05:56:00Z</dcterms:modified>
</cp:coreProperties>
</file>