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E2" w:rsidRDefault="00B272E2" w:rsidP="00B272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272E2" w:rsidRDefault="00B272E2" w:rsidP="00B272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272E2" w:rsidRDefault="00B272E2" w:rsidP="00B272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2E2" w:rsidRDefault="00B272E2" w:rsidP="00B272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272E2" w:rsidRDefault="00B272E2" w:rsidP="00B272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2E2" w:rsidRDefault="00B272E2" w:rsidP="00B272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17.11.2023 № 782</w:t>
      </w:r>
    </w:p>
    <w:p w:rsidR="00B272E2" w:rsidRDefault="00B272E2" w:rsidP="00B272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6F3F7F" w:rsidRPr="00FF09A5" w:rsidRDefault="006F3F7F" w:rsidP="00B272E2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6F3F7F" w:rsidRPr="00FF09A5" w:rsidRDefault="006F3F7F" w:rsidP="006F3F7F">
      <w:pPr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6F3F7F" w:rsidRPr="00FF09A5" w:rsidRDefault="006F3F7F" w:rsidP="00A43E3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>Об утверждении Перечня объектов муниципальной собственности, подлежащих капитальному ремонту, финансируемых за счет средств районного бюджета, на 2024 год и плановый период 2025 и 2026 годов</w:t>
      </w:r>
    </w:p>
    <w:p w:rsidR="006F3F7F" w:rsidRPr="00FF09A5" w:rsidRDefault="006F3F7F" w:rsidP="006F3F7F">
      <w:p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6F3F7F" w:rsidRPr="00FF09A5" w:rsidRDefault="006F3F7F" w:rsidP="00A43E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со статьей 79 Бюджетного кодекса Российской Федерации, для включения в проект районного бюджета на 2024 год и плановый период 2025 и 2026 годов бюджетных ассигнований на капитальный ремонт объектов муниципальной собственности </w:t>
      </w:r>
      <w:r w:rsidR="003D6A98"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Верхнебуреинского муниципального </w:t>
      </w: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>района</w:t>
      </w:r>
      <w:r w:rsidR="00A43E3A"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Хабаровского края,</w:t>
      </w: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администрация Верхнебуреинского муниципального района Хабаровского края</w:t>
      </w:r>
    </w:p>
    <w:p w:rsidR="006F3F7F" w:rsidRPr="00FF09A5" w:rsidRDefault="006F3F7F" w:rsidP="00A43E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>ПОСТАНОВЛЯЕТ:</w:t>
      </w:r>
    </w:p>
    <w:p w:rsidR="006F3F7F" w:rsidRPr="00FF09A5" w:rsidRDefault="006F3F7F" w:rsidP="00A43E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>Утвердить прилагаемый Перечень объектов муниципальной собственности подлежащих капитальному ремонту, финансируемых за счет средств районного бюджета, на 2024 год и плановый период 2025 и 2026 годов.</w:t>
      </w:r>
    </w:p>
    <w:p w:rsidR="00A43E3A" w:rsidRPr="00FF09A5" w:rsidRDefault="00FF09A5" w:rsidP="00FF09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 </w:t>
      </w:r>
      <w:proofErr w:type="gramStart"/>
      <w:r w:rsidR="006F3F7F" w:rsidRPr="00FF09A5">
        <w:rPr>
          <w:rFonts w:ascii="Times New Roman" w:hAnsi="Times New Roman" w:cs="Times New Roman"/>
          <w:bCs/>
          <w:sz w:val="28"/>
          <w:szCs w:val="28"/>
          <w:lang w:bidi="ru-RU"/>
        </w:rPr>
        <w:t>Контроль за</w:t>
      </w:r>
      <w:proofErr w:type="gramEnd"/>
      <w:r w:rsidR="006F3F7F"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исполнением настоящего постановления </w:t>
      </w: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>возложить на первого заместителя главы администрации Верхнебуреинского муниципального района Хабаровского края Крупевского А.Ю.</w:t>
      </w:r>
    </w:p>
    <w:p w:rsidR="003D6A98" w:rsidRPr="00FF09A5" w:rsidRDefault="00FF09A5" w:rsidP="00FF09A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3. </w:t>
      </w:r>
      <w:r w:rsidR="003D6A98"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Настоящее постановление вступает в силу </w:t>
      </w: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>после</w:t>
      </w:r>
      <w:r w:rsidR="003D6A98"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его официального опубликования (обнародования).</w:t>
      </w:r>
    </w:p>
    <w:p w:rsidR="006F3F7F" w:rsidRPr="00FF09A5" w:rsidRDefault="006F3F7F" w:rsidP="00A43E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6F3F7F" w:rsidRPr="00FF09A5" w:rsidRDefault="006F3F7F" w:rsidP="00A43E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3D6A98" w:rsidRPr="00FF09A5" w:rsidRDefault="003D6A98" w:rsidP="00A43E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6F3F7F" w:rsidRPr="00FF09A5" w:rsidRDefault="00FF09A5" w:rsidP="00FF09A5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>И.о. главы</w:t>
      </w:r>
    </w:p>
    <w:p w:rsidR="00FF09A5" w:rsidRPr="00FF09A5" w:rsidRDefault="00FF09A5" w:rsidP="00FF09A5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F09A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администрации района                                                                        Т.С. Гермаш </w:t>
      </w:r>
    </w:p>
    <w:p w:rsidR="00FF09A5" w:rsidRPr="00FF09A5" w:rsidRDefault="00FF09A5" w:rsidP="00A43E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6F3F7F" w:rsidRPr="00FF09A5" w:rsidRDefault="006F3F7F" w:rsidP="00A43E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6F3F7F" w:rsidRPr="00FF09A5" w:rsidRDefault="006F3F7F" w:rsidP="00A43E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43E3A" w:rsidRPr="00FF09A5" w:rsidRDefault="00A43E3A" w:rsidP="00A43E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43E3A" w:rsidRPr="00FF09A5" w:rsidRDefault="00A43E3A" w:rsidP="00A43E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43E3A" w:rsidRPr="00FF09A5" w:rsidRDefault="00A43E3A" w:rsidP="00A43E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43E3A" w:rsidRPr="00FF09A5" w:rsidRDefault="00A43E3A" w:rsidP="00A43E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A43E3A" w:rsidRPr="00FF09A5" w:rsidRDefault="00A43E3A" w:rsidP="00A43E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B272E2" w:rsidRDefault="00B272E2" w:rsidP="00B272E2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671303" w:rsidRPr="00FF09A5" w:rsidRDefault="00671303" w:rsidP="00B272E2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F09A5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УТВЕРЖДЕН </w:t>
      </w:r>
    </w:p>
    <w:p w:rsidR="00FF09A5" w:rsidRPr="00FF09A5" w:rsidRDefault="00671303" w:rsidP="00FF09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FF09A5"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постановлением </w:t>
      </w:r>
    </w:p>
    <w:p w:rsidR="00671303" w:rsidRPr="00FF09A5" w:rsidRDefault="00671303" w:rsidP="00FF09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FF09A5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</w:p>
    <w:p w:rsidR="00FF09A5" w:rsidRPr="00FF09A5" w:rsidRDefault="00671303" w:rsidP="00FF09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FF09A5">
        <w:rPr>
          <w:rFonts w:ascii="Times New Roman" w:hAnsi="Times New Roman" w:cs="Times New Roman"/>
          <w:sz w:val="24"/>
          <w:szCs w:val="24"/>
          <w:lang w:bidi="ru-RU"/>
        </w:rPr>
        <w:t xml:space="preserve">Верхнебуреинского </w:t>
      </w:r>
    </w:p>
    <w:p w:rsidR="00FF09A5" w:rsidRPr="00FF09A5" w:rsidRDefault="00671303" w:rsidP="00FF09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FF09A5">
        <w:rPr>
          <w:rFonts w:ascii="Times New Roman" w:hAnsi="Times New Roman" w:cs="Times New Roman"/>
          <w:sz w:val="24"/>
          <w:szCs w:val="24"/>
          <w:lang w:bidi="ru-RU"/>
        </w:rPr>
        <w:t>муниципального</w:t>
      </w:r>
      <w:r w:rsidR="00FF09A5" w:rsidRPr="00FF09A5">
        <w:rPr>
          <w:rFonts w:ascii="Times New Roman" w:hAnsi="Times New Roman" w:cs="Times New Roman"/>
          <w:sz w:val="24"/>
          <w:szCs w:val="24"/>
          <w:lang w:bidi="ru-RU"/>
        </w:rPr>
        <w:t xml:space="preserve"> района</w:t>
      </w:r>
    </w:p>
    <w:p w:rsidR="00FF09A5" w:rsidRPr="00FF09A5" w:rsidRDefault="00671303" w:rsidP="00FF09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FF09A5">
        <w:rPr>
          <w:rFonts w:ascii="Times New Roman" w:hAnsi="Times New Roman" w:cs="Times New Roman"/>
          <w:sz w:val="24"/>
          <w:szCs w:val="24"/>
          <w:lang w:bidi="ru-RU"/>
        </w:rPr>
        <w:t>Хабаровского края</w:t>
      </w:r>
    </w:p>
    <w:p w:rsidR="00FF09A5" w:rsidRPr="00FF09A5" w:rsidRDefault="00933D6E" w:rsidP="00FF09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от 17.11.2023 № 782</w:t>
      </w:r>
    </w:p>
    <w:p w:rsidR="00FF09A5" w:rsidRPr="00FF09A5" w:rsidRDefault="00FF09A5" w:rsidP="00FF09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671303" w:rsidRPr="00FF09A5" w:rsidRDefault="00671303" w:rsidP="00FF09A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FF09A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71303" w:rsidRPr="00FF09A5" w:rsidRDefault="00671303" w:rsidP="00FF0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F09A5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ПЕРЕЧЕНЬ</w:t>
      </w:r>
    </w:p>
    <w:p w:rsidR="00671303" w:rsidRPr="00FF09A5" w:rsidRDefault="00671303" w:rsidP="00FF0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F09A5">
        <w:rPr>
          <w:rFonts w:ascii="Times New Roman" w:hAnsi="Times New Roman" w:cs="Times New Roman"/>
          <w:sz w:val="24"/>
          <w:szCs w:val="24"/>
          <w:lang w:bidi="ru-RU"/>
        </w:rPr>
        <w:t>объектов муниципальной собственности, подлежащих капитальному</w:t>
      </w:r>
      <w:r w:rsidRPr="00FF09A5">
        <w:rPr>
          <w:rFonts w:ascii="Times New Roman" w:hAnsi="Times New Roman" w:cs="Times New Roman"/>
          <w:sz w:val="24"/>
          <w:szCs w:val="24"/>
          <w:lang w:bidi="ru-RU"/>
        </w:rPr>
        <w:br/>
        <w:t>ремонту, финансируемых за счет средств районного бюджета,</w:t>
      </w:r>
      <w:r w:rsidRPr="00FF09A5">
        <w:rPr>
          <w:rFonts w:ascii="Times New Roman" w:hAnsi="Times New Roman" w:cs="Times New Roman"/>
          <w:sz w:val="24"/>
          <w:szCs w:val="24"/>
          <w:lang w:bidi="ru-RU"/>
        </w:rPr>
        <w:br/>
        <w:t>на 2024 год и плановый период 2025 и 2026 годов</w:t>
      </w:r>
    </w:p>
    <w:p w:rsidR="00FF09A5" w:rsidRPr="00FF09A5" w:rsidRDefault="00FF09A5" w:rsidP="00FF0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824"/>
        <w:gridCol w:w="4705"/>
        <w:gridCol w:w="1984"/>
        <w:gridCol w:w="1843"/>
      </w:tblGrid>
      <w:tr w:rsidR="00DC363D" w:rsidRPr="00FF09A5" w:rsidTr="00FF09A5">
        <w:tc>
          <w:tcPr>
            <w:tcW w:w="824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№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proofErr w:type="gramStart"/>
            <w:r w:rsidRPr="00FF09A5">
              <w:rPr>
                <w:rStyle w:val="212pt"/>
                <w:color w:val="auto"/>
              </w:rPr>
              <w:t>п</w:t>
            </w:r>
            <w:proofErr w:type="gramEnd"/>
            <w:r w:rsidRPr="00FF09A5">
              <w:rPr>
                <w:rStyle w:val="212pt"/>
                <w:color w:val="auto"/>
              </w:rPr>
              <w:t>/п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Наименование объекта (вид ремонта)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Главный распорядитель бюджетных средств</w:t>
            </w:r>
          </w:p>
        </w:tc>
        <w:tc>
          <w:tcPr>
            <w:tcW w:w="1843" w:type="dxa"/>
            <w:vAlign w:val="bottom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Объем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бюджетных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ассигнований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(тыс.</w:t>
            </w:r>
            <w:r w:rsidR="00FF09A5" w:rsidRPr="00FF09A5">
              <w:rPr>
                <w:sz w:val="24"/>
                <w:szCs w:val="24"/>
              </w:rPr>
              <w:t xml:space="preserve"> </w:t>
            </w:r>
            <w:r w:rsidR="00FF09A5" w:rsidRPr="00FF09A5">
              <w:rPr>
                <w:rStyle w:val="212pt"/>
                <w:color w:val="auto"/>
              </w:rPr>
              <w:t>руб.</w:t>
            </w:r>
            <w:r w:rsidRPr="00FF09A5">
              <w:rPr>
                <w:rStyle w:val="212pt"/>
                <w:color w:val="auto"/>
              </w:rPr>
              <w:t>)</w:t>
            </w:r>
          </w:p>
        </w:tc>
      </w:tr>
    </w:tbl>
    <w:p w:rsidR="00FF09A5" w:rsidRPr="00FF09A5" w:rsidRDefault="00FF09A5">
      <w:pPr>
        <w:rPr>
          <w:sz w:val="2"/>
          <w:szCs w:val="2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824"/>
        <w:gridCol w:w="4705"/>
        <w:gridCol w:w="1984"/>
        <w:gridCol w:w="1843"/>
      </w:tblGrid>
      <w:tr w:rsidR="00F22E8F" w:rsidRPr="00FF09A5" w:rsidTr="00FF09A5">
        <w:trPr>
          <w:tblHeader/>
        </w:trPr>
        <w:tc>
          <w:tcPr>
            <w:tcW w:w="824" w:type="dxa"/>
          </w:tcPr>
          <w:p w:rsidR="00F22E8F" w:rsidRPr="00FF09A5" w:rsidRDefault="00F22E8F" w:rsidP="00FF09A5">
            <w:pPr>
              <w:pStyle w:val="20"/>
              <w:shd w:val="clear" w:color="auto" w:fill="auto"/>
              <w:spacing w:before="0" w:line="240" w:lineRule="auto"/>
              <w:ind w:left="140"/>
              <w:jc w:val="center"/>
              <w:rPr>
                <w:rStyle w:val="212pt"/>
                <w:color w:val="auto"/>
              </w:rPr>
            </w:pPr>
            <w:r w:rsidRPr="00FF09A5">
              <w:rPr>
                <w:rStyle w:val="212pt"/>
                <w:color w:val="auto"/>
              </w:rPr>
              <w:t>1</w:t>
            </w:r>
          </w:p>
        </w:tc>
        <w:tc>
          <w:tcPr>
            <w:tcW w:w="4705" w:type="dxa"/>
          </w:tcPr>
          <w:p w:rsidR="00F22E8F" w:rsidRPr="00FF09A5" w:rsidRDefault="00F22E8F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  <w:color w:val="auto"/>
              </w:rPr>
            </w:pPr>
            <w:r w:rsidRPr="00FF09A5">
              <w:rPr>
                <w:rStyle w:val="212pt"/>
                <w:color w:val="auto"/>
              </w:rPr>
              <w:t>2</w:t>
            </w:r>
          </w:p>
        </w:tc>
        <w:tc>
          <w:tcPr>
            <w:tcW w:w="1984" w:type="dxa"/>
          </w:tcPr>
          <w:p w:rsidR="00F22E8F" w:rsidRPr="00FF09A5" w:rsidRDefault="00F22E8F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  <w:color w:val="auto"/>
              </w:rPr>
            </w:pPr>
            <w:r w:rsidRPr="00FF09A5">
              <w:rPr>
                <w:rStyle w:val="212pt"/>
                <w:color w:val="auto"/>
              </w:rPr>
              <w:t>3</w:t>
            </w:r>
          </w:p>
        </w:tc>
        <w:tc>
          <w:tcPr>
            <w:tcW w:w="1843" w:type="dxa"/>
            <w:vAlign w:val="bottom"/>
          </w:tcPr>
          <w:p w:rsidR="00F22E8F" w:rsidRPr="00FF09A5" w:rsidRDefault="00F22E8F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"/>
                <w:color w:val="auto"/>
              </w:rPr>
            </w:pPr>
            <w:r w:rsidRPr="00FF09A5">
              <w:rPr>
                <w:rStyle w:val="212pt"/>
                <w:color w:val="auto"/>
              </w:rPr>
              <w:t>4</w:t>
            </w:r>
          </w:p>
        </w:tc>
      </w:tr>
      <w:tr w:rsidR="00F22E8F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4705" w:type="dxa"/>
          </w:tcPr>
          <w:p w:rsidR="00FF09A5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2pt"/>
                <w:b/>
                <w:color w:val="auto"/>
              </w:rPr>
            </w:pPr>
            <w:r w:rsidRPr="00FF09A5">
              <w:rPr>
                <w:rStyle w:val="212pt"/>
                <w:b/>
                <w:color w:val="auto"/>
              </w:rPr>
              <w:t xml:space="preserve">Образование, 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F09A5">
              <w:rPr>
                <w:rStyle w:val="212pt"/>
                <w:b/>
                <w:color w:val="auto"/>
              </w:rPr>
              <w:t>в т.ч.: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Управление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образования</w:t>
            </w:r>
          </w:p>
        </w:tc>
        <w:tc>
          <w:tcPr>
            <w:tcW w:w="1843" w:type="dxa"/>
            <w:vAlign w:val="bottom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sz w:val="24"/>
                <w:szCs w:val="24"/>
              </w:rPr>
              <w:t>18 690,26</w:t>
            </w:r>
          </w:p>
        </w:tc>
      </w:tr>
      <w:tr w:rsidR="00F22E8F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1.1.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FF09A5">
              <w:rPr>
                <w:rStyle w:val="212pt"/>
                <w:b/>
                <w:color w:val="auto"/>
              </w:rPr>
              <w:t>Общеобразовательные учреждения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Управление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образования</w:t>
            </w:r>
          </w:p>
        </w:tc>
        <w:tc>
          <w:tcPr>
            <w:tcW w:w="1843" w:type="dxa"/>
            <w:vAlign w:val="bottom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sz w:val="24"/>
                <w:szCs w:val="24"/>
              </w:rPr>
              <w:t>17 465,26</w:t>
            </w:r>
          </w:p>
        </w:tc>
      </w:tr>
      <w:tr w:rsidR="00F22E8F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1.1.1.</w:t>
            </w:r>
          </w:p>
        </w:tc>
        <w:tc>
          <w:tcPr>
            <w:tcW w:w="4705" w:type="dxa"/>
            <w:vAlign w:val="bottom"/>
          </w:tcPr>
          <w:p w:rsidR="00DC363D" w:rsidRPr="00FF09A5" w:rsidRDefault="00DC363D" w:rsidP="00FF09A5">
            <w:pPr>
              <w:pStyle w:val="20"/>
              <w:shd w:val="clear" w:color="auto" w:fill="auto"/>
              <w:tabs>
                <w:tab w:val="left" w:pos="337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F09A5">
              <w:rPr>
                <w:rStyle w:val="212pt"/>
                <w:color w:val="auto"/>
              </w:rPr>
              <w:t>Муниципальное бюджетное общеобразовательное учреждение средняя общеобразовательная школа № 2 п. Чегдомын (капитальный ремонт в рамках софинансирования на модернизацию школьных систем (образования)</w:t>
            </w:r>
            <w:proofErr w:type="gramEnd"/>
          </w:p>
        </w:tc>
        <w:tc>
          <w:tcPr>
            <w:tcW w:w="1984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6 597,78</w:t>
            </w:r>
          </w:p>
        </w:tc>
      </w:tr>
      <w:tr w:rsidR="00F22E8F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1.1.2.</w:t>
            </w:r>
          </w:p>
        </w:tc>
        <w:tc>
          <w:tcPr>
            <w:tcW w:w="4705" w:type="dxa"/>
            <w:vAlign w:val="bottom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Муниципальное бюджетное общеобразовательное учреждение «Многопрофильный лицей» (софинансирование на обеспечение элементами систем безопасности)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4 214,09</w:t>
            </w:r>
          </w:p>
        </w:tc>
      </w:tr>
      <w:tr w:rsidR="00F22E8F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1.1.3.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pStyle w:val="20"/>
              <w:shd w:val="clear" w:color="auto" w:fill="auto"/>
              <w:tabs>
                <w:tab w:val="right" w:pos="451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Муниципальное бюджетное общеобразовательное учреждение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tabs>
                <w:tab w:val="left" w:pos="2141"/>
                <w:tab w:val="right" w:pos="451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«Железнодорожный лицей» им. А.А. Абрамова пос. Новый Ургал (капитальный ремонт в рамках софинансирования на модернизацию школьных систем образования)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6 653,39</w:t>
            </w:r>
          </w:p>
        </w:tc>
      </w:tr>
      <w:tr w:rsidR="00F22E8F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1.2.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Дошкольные образовательные учреждения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798,78</w:t>
            </w:r>
          </w:p>
        </w:tc>
      </w:tr>
      <w:tr w:rsidR="00F22E8F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1.2.1.</w:t>
            </w:r>
          </w:p>
        </w:tc>
        <w:tc>
          <w:tcPr>
            <w:tcW w:w="4705" w:type="dxa"/>
            <w:vAlign w:val="bottom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Муниципальное бюджетное дошкольное образовательное учреждение детский сад № 12 п</w:t>
            </w:r>
            <w:proofErr w:type="gramStart"/>
            <w:r w:rsidRPr="00FF09A5">
              <w:rPr>
                <w:rStyle w:val="212pt"/>
                <w:color w:val="auto"/>
              </w:rPr>
              <w:t>.Ч</w:t>
            </w:r>
            <w:proofErr w:type="gramEnd"/>
            <w:r w:rsidRPr="00FF09A5">
              <w:rPr>
                <w:rStyle w:val="212pt"/>
                <w:color w:val="auto"/>
              </w:rPr>
              <w:t>егдомын (замена окон)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798,78</w:t>
            </w:r>
          </w:p>
        </w:tc>
      </w:tr>
      <w:tr w:rsidR="00F22E8F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1.3.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F09A5">
              <w:rPr>
                <w:rStyle w:val="212pt"/>
                <w:b/>
                <w:color w:val="auto"/>
              </w:rPr>
              <w:t>Учреждения дополнительного образования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FF09A5">
              <w:rPr>
                <w:rStyle w:val="212pt"/>
                <w:b/>
                <w:color w:val="auto"/>
              </w:rPr>
              <w:t>426,22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1.3.1.</w:t>
            </w:r>
          </w:p>
        </w:tc>
        <w:tc>
          <w:tcPr>
            <w:tcW w:w="4705" w:type="dxa"/>
          </w:tcPr>
          <w:p w:rsidR="004B375A" w:rsidRDefault="00DC363D" w:rsidP="00FF09A5">
            <w:pPr>
              <w:pStyle w:val="20"/>
              <w:shd w:val="clear" w:color="auto" w:fill="auto"/>
              <w:tabs>
                <w:tab w:val="left" w:pos="3379"/>
              </w:tabs>
              <w:spacing w:before="0" w:line="240" w:lineRule="auto"/>
              <w:jc w:val="left"/>
              <w:rPr>
                <w:rStyle w:val="212pt"/>
                <w:color w:val="auto"/>
              </w:rPr>
            </w:pPr>
            <w:r w:rsidRPr="00FF09A5">
              <w:rPr>
                <w:rStyle w:val="212pt"/>
                <w:color w:val="auto"/>
              </w:rPr>
              <w:t xml:space="preserve">Муниципальное бюджетное образовательное учреждение ЦВР         </w:t>
            </w:r>
          </w:p>
          <w:p w:rsidR="00DC363D" w:rsidRDefault="00DC363D" w:rsidP="00FF09A5">
            <w:pPr>
              <w:pStyle w:val="20"/>
              <w:shd w:val="clear" w:color="auto" w:fill="auto"/>
              <w:tabs>
                <w:tab w:val="left" w:pos="3379"/>
              </w:tabs>
              <w:spacing w:before="0" w:line="240" w:lineRule="auto"/>
              <w:jc w:val="left"/>
              <w:rPr>
                <w:rStyle w:val="212pt"/>
                <w:color w:val="auto"/>
              </w:rPr>
            </w:pPr>
            <w:r w:rsidRPr="00FF09A5">
              <w:rPr>
                <w:rStyle w:val="212pt"/>
                <w:color w:val="auto"/>
              </w:rPr>
              <w:t xml:space="preserve"> п. Новый Ургал (замена окон)</w:t>
            </w:r>
          </w:p>
          <w:p w:rsidR="00FF09A5" w:rsidRPr="00FF09A5" w:rsidRDefault="00FF09A5" w:rsidP="00FF09A5">
            <w:pPr>
              <w:pStyle w:val="20"/>
              <w:shd w:val="clear" w:color="auto" w:fill="auto"/>
              <w:tabs>
                <w:tab w:val="left" w:pos="3379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F09A5">
              <w:rPr>
                <w:rStyle w:val="212pt"/>
                <w:color w:val="auto"/>
              </w:rPr>
              <w:t>426,22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F09A5">
              <w:rPr>
                <w:rStyle w:val="213pt"/>
                <w:color w:val="auto"/>
                <w:sz w:val="24"/>
                <w:szCs w:val="24"/>
              </w:rPr>
              <w:t>Жилищно-коммунальное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F09A5">
              <w:rPr>
                <w:rStyle w:val="213pt"/>
                <w:color w:val="auto"/>
                <w:sz w:val="24"/>
                <w:szCs w:val="24"/>
              </w:rPr>
              <w:t>хозяйство, в т. ч.: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 w:rsidRPr="00FF09A5">
              <w:rPr>
                <w:rStyle w:val="213pt"/>
                <w:b w:val="0"/>
                <w:color w:val="auto"/>
                <w:sz w:val="24"/>
                <w:szCs w:val="24"/>
              </w:rPr>
              <w:t>Администрация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FF09A5">
              <w:rPr>
                <w:rStyle w:val="213pt"/>
                <w:b w:val="0"/>
                <w:color w:val="auto"/>
                <w:sz w:val="24"/>
                <w:szCs w:val="24"/>
              </w:rPr>
              <w:t>района</w:t>
            </w:r>
          </w:p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ind w:left="33" w:hanging="33"/>
              <w:jc w:val="left"/>
              <w:rPr>
                <w:b/>
                <w:sz w:val="24"/>
                <w:szCs w:val="24"/>
              </w:rPr>
            </w:pPr>
            <w:r w:rsidRPr="00FF09A5">
              <w:rPr>
                <w:rStyle w:val="213pt"/>
                <w:b w:val="0"/>
                <w:color w:val="auto"/>
                <w:sz w:val="24"/>
                <w:szCs w:val="24"/>
              </w:rPr>
              <w:t>(отдел ЖКХ и Э)</w:t>
            </w:r>
          </w:p>
        </w:tc>
        <w:tc>
          <w:tcPr>
            <w:tcW w:w="1843" w:type="dxa"/>
          </w:tcPr>
          <w:p w:rsidR="00DC363D" w:rsidRPr="00FF09A5" w:rsidRDefault="00DC363D" w:rsidP="00FF09A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FF09A5">
              <w:rPr>
                <w:b/>
                <w:sz w:val="24"/>
                <w:szCs w:val="24"/>
              </w:rPr>
              <w:t>79 984,74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2.1.</w:t>
            </w:r>
          </w:p>
        </w:tc>
        <w:tc>
          <w:tcPr>
            <w:tcW w:w="4705" w:type="dxa"/>
            <w:vAlign w:val="center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76 498,15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2.1.1.</w:t>
            </w:r>
          </w:p>
        </w:tc>
        <w:tc>
          <w:tcPr>
            <w:tcW w:w="4705" w:type="dxa"/>
            <w:vAlign w:val="bottom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Котельная п. Алонка</w:t>
            </w:r>
            <w:bookmarkStart w:id="0" w:name="_GoBack"/>
            <w:bookmarkEnd w:id="0"/>
          </w:p>
          <w:p w:rsidR="00DC363D" w:rsidRPr="00FF09A5" w:rsidRDefault="00DC363D" w:rsidP="00FF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(софинансирование, капитальный ремонт с приобретением оборудования) 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>3 542,31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2.1.3.</w:t>
            </w:r>
          </w:p>
        </w:tc>
        <w:tc>
          <w:tcPr>
            <w:tcW w:w="4705" w:type="dxa"/>
            <w:vAlign w:val="bottom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Котельная п. Герби</w:t>
            </w:r>
          </w:p>
          <w:p w:rsidR="00DC363D" w:rsidRPr="00FF09A5" w:rsidRDefault="00DC363D" w:rsidP="00FF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(софинансирование, приобретение материалов и оборудования) 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</w:rPr>
              <w:t>417,30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2.1.4.</w:t>
            </w:r>
          </w:p>
        </w:tc>
        <w:tc>
          <w:tcPr>
            <w:tcW w:w="4705" w:type="dxa"/>
            <w:vAlign w:val="bottom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Котельная п. Этыркэн</w:t>
            </w:r>
          </w:p>
          <w:p w:rsidR="00DC363D" w:rsidRPr="00FF09A5" w:rsidRDefault="00DC363D" w:rsidP="00FF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(софинансирование, приобретение материалов и оборудования) 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</w:rPr>
              <w:t>310,54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2.1.5.</w:t>
            </w:r>
          </w:p>
        </w:tc>
        <w:tc>
          <w:tcPr>
            <w:tcW w:w="4705" w:type="dxa"/>
            <w:vAlign w:val="bottom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>БМК п. Сулук (лизинговые платежи)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</w:rPr>
              <w:t>72 228,00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2.2.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Электроснабжение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3 486,59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705" w:type="dxa"/>
            <w:vAlign w:val="bottom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>ДЭС п. Шахтинский (софинансирование, приобретение материалов и оборудования)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486,59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2.2.2.</w:t>
            </w:r>
          </w:p>
        </w:tc>
        <w:tc>
          <w:tcPr>
            <w:tcW w:w="4705" w:type="dxa"/>
            <w:vAlign w:val="center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</w:rPr>
              <w:t>Электросети п. Софийск</w:t>
            </w:r>
          </w:p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bCs/>
                <w:sz w:val="24"/>
                <w:szCs w:val="24"/>
              </w:rPr>
              <w:t>(софинансирование, приобретение материалов и оборудования)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Культура в т.ч.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C363D" w:rsidRPr="00FF09A5" w:rsidRDefault="00F84061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29 160,51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Чегдомынский краеведческий музей, ул. Мира, 6 (капитальный ремонт)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C363D" w:rsidRPr="004B375A" w:rsidRDefault="00C27E5B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B37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341,66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СДК п. Солони, ул. </w:t>
            </w:r>
            <w:proofErr w:type="gramStart"/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Центральная</w:t>
            </w:r>
            <w:proofErr w:type="gramEnd"/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7 (капитальный ремонт)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C363D" w:rsidRPr="004B375A" w:rsidRDefault="00C27E5B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B37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206,55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3.3.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СДК п. Софийск, ул. </w:t>
            </w:r>
            <w:proofErr w:type="gramStart"/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3 (капитальный ремонт крыши)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C363D" w:rsidRPr="004B375A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B37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1 000,00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3.4.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СДК Этыркэн (замена окон)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C363D" w:rsidRPr="004B375A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B37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3 000,00</w:t>
            </w:r>
          </w:p>
        </w:tc>
      </w:tr>
      <w:tr w:rsidR="00DC363D" w:rsidRPr="00FF09A5" w:rsidTr="00FF09A5">
        <w:tc>
          <w:tcPr>
            <w:tcW w:w="824" w:type="dxa"/>
          </w:tcPr>
          <w:p w:rsidR="00DC363D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3.5.</w:t>
            </w:r>
          </w:p>
        </w:tc>
        <w:tc>
          <w:tcPr>
            <w:tcW w:w="4705" w:type="dxa"/>
          </w:tcPr>
          <w:p w:rsidR="00DC363D" w:rsidRPr="00FF09A5" w:rsidRDefault="00DC363D" w:rsidP="00FF09A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РДК рп. Чегдомын (капитальный ремонт)</w:t>
            </w:r>
          </w:p>
        </w:tc>
        <w:tc>
          <w:tcPr>
            <w:tcW w:w="1984" w:type="dxa"/>
          </w:tcPr>
          <w:p w:rsidR="00DC363D" w:rsidRPr="00FF09A5" w:rsidRDefault="00DC363D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4B375A" w:rsidRPr="004B375A" w:rsidRDefault="00C135B3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B37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2024-</w:t>
            </w:r>
          </w:p>
          <w:p w:rsidR="00DC363D" w:rsidRPr="004B375A" w:rsidRDefault="00C135B3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B37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1 567,79</w:t>
            </w:r>
          </w:p>
          <w:p w:rsidR="004B375A" w:rsidRPr="004B375A" w:rsidRDefault="00C135B3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B37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2025-           </w:t>
            </w:r>
          </w:p>
          <w:p w:rsidR="00C135B3" w:rsidRPr="004B375A" w:rsidRDefault="00C135B3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B37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23 044,51</w:t>
            </w:r>
          </w:p>
        </w:tc>
      </w:tr>
      <w:tr w:rsidR="00F22E8F" w:rsidRPr="00FF09A5" w:rsidTr="00FF09A5">
        <w:tc>
          <w:tcPr>
            <w:tcW w:w="5529" w:type="dxa"/>
            <w:gridSpan w:val="2"/>
          </w:tcPr>
          <w:p w:rsidR="00F22E8F" w:rsidRPr="00FF09A5" w:rsidRDefault="00F22E8F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1984" w:type="dxa"/>
          </w:tcPr>
          <w:p w:rsidR="00F22E8F" w:rsidRPr="00FF09A5" w:rsidRDefault="00F22E8F" w:rsidP="00FF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F22E8F" w:rsidRPr="00FF09A5" w:rsidRDefault="00F84061" w:rsidP="00FF0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F09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127 835,51</w:t>
            </w:r>
          </w:p>
        </w:tc>
      </w:tr>
    </w:tbl>
    <w:p w:rsidR="00D61B46" w:rsidRPr="00FF09A5" w:rsidRDefault="004B375A" w:rsidP="00FF0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</w:t>
      </w:r>
    </w:p>
    <w:p w:rsidR="003F746C" w:rsidRPr="00FF09A5" w:rsidRDefault="003F746C" w:rsidP="00FF0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46C" w:rsidRPr="00FF09A5" w:rsidSect="00773252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B5" w:rsidRDefault="007445B5" w:rsidP="004B375A">
      <w:pPr>
        <w:spacing w:after="0" w:line="240" w:lineRule="auto"/>
      </w:pPr>
      <w:r>
        <w:separator/>
      </w:r>
    </w:p>
  </w:endnote>
  <w:endnote w:type="continuationSeparator" w:id="0">
    <w:p w:rsidR="007445B5" w:rsidRDefault="007445B5" w:rsidP="004B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B5" w:rsidRDefault="007445B5" w:rsidP="004B375A">
      <w:pPr>
        <w:spacing w:after="0" w:line="240" w:lineRule="auto"/>
      </w:pPr>
      <w:r>
        <w:separator/>
      </w:r>
    </w:p>
  </w:footnote>
  <w:footnote w:type="continuationSeparator" w:id="0">
    <w:p w:rsidR="007445B5" w:rsidRDefault="007445B5" w:rsidP="004B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376"/>
      <w:docPartObj>
        <w:docPartGallery w:val="Page Numbers (Top of Page)"/>
        <w:docPartUnique/>
      </w:docPartObj>
    </w:sdtPr>
    <w:sdtContent>
      <w:p w:rsidR="004B375A" w:rsidRDefault="00246421">
        <w:pPr>
          <w:pStyle w:val="a6"/>
          <w:jc w:val="center"/>
        </w:pPr>
        <w:fldSimple w:instr=" PAGE   \* MERGEFORMAT ">
          <w:r w:rsidR="00B272E2">
            <w:rPr>
              <w:noProof/>
            </w:rPr>
            <w:t>2</w:t>
          </w:r>
        </w:fldSimple>
      </w:p>
    </w:sdtContent>
  </w:sdt>
  <w:p w:rsidR="004B375A" w:rsidRDefault="004B37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8C1"/>
    <w:multiLevelType w:val="hybridMultilevel"/>
    <w:tmpl w:val="3E4405AE"/>
    <w:lvl w:ilvl="0" w:tplc="50288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303"/>
    <w:rsid w:val="001017BF"/>
    <w:rsid w:val="00246421"/>
    <w:rsid w:val="003D6A98"/>
    <w:rsid w:val="003F746C"/>
    <w:rsid w:val="004B375A"/>
    <w:rsid w:val="004D0CDE"/>
    <w:rsid w:val="00580B82"/>
    <w:rsid w:val="0064002F"/>
    <w:rsid w:val="00671303"/>
    <w:rsid w:val="006F3F7F"/>
    <w:rsid w:val="007445B5"/>
    <w:rsid w:val="00773252"/>
    <w:rsid w:val="00784D7F"/>
    <w:rsid w:val="00933D6E"/>
    <w:rsid w:val="00A43E3A"/>
    <w:rsid w:val="00AD0808"/>
    <w:rsid w:val="00AE57B0"/>
    <w:rsid w:val="00B272E2"/>
    <w:rsid w:val="00BF4DD0"/>
    <w:rsid w:val="00C135B3"/>
    <w:rsid w:val="00C27E5B"/>
    <w:rsid w:val="00D61B46"/>
    <w:rsid w:val="00DC363D"/>
    <w:rsid w:val="00E41B31"/>
    <w:rsid w:val="00F03C9F"/>
    <w:rsid w:val="00F22E8F"/>
    <w:rsid w:val="00F84061"/>
    <w:rsid w:val="00FD522A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61B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D61B46"/>
    <w:rPr>
      <w:rFonts w:ascii="Times New Roman" w:eastAsia="Times New Roman" w:hAnsi="Times New Roman" w:cs="Times New Roman"/>
      <w:color w:val="414145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1B46"/>
    <w:pPr>
      <w:widowControl w:val="0"/>
      <w:shd w:val="clear" w:color="auto" w:fill="FFFFFF"/>
      <w:spacing w:before="300" w:after="0" w:line="19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;Полужирный"/>
    <w:basedOn w:val="2"/>
    <w:rsid w:val="00F03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D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1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5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75A"/>
  </w:style>
  <w:style w:type="paragraph" w:styleId="a8">
    <w:name w:val="footer"/>
    <w:basedOn w:val="a"/>
    <w:link w:val="a9"/>
    <w:uiPriority w:val="99"/>
    <w:semiHidden/>
    <w:unhideWhenUsed/>
    <w:rsid w:val="004B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3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9</cp:revision>
  <cp:lastPrinted>2023-11-14T23:47:00Z</cp:lastPrinted>
  <dcterms:created xsi:type="dcterms:W3CDTF">2023-11-13T05:43:00Z</dcterms:created>
  <dcterms:modified xsi:type="dcterms:W3CDTF">2023-11-17T01:08:00Z</dcterms:modified>
</cp:coreProperties>
</file>