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E8" w:rsidRPr="00B4200F" w:rsidRDefault="00D45BE8" w:rsidP="00D45BE8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45BE8" w:rsidRPr="00B4200F" w:rsidRDefault="00D45BE8" w:rsidP="00D45BE8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45BE8" w:rsidRPr="00B4200F" w:rsidRDefault="00D45BE8" w:rsidP="00D45BE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D45BE8" w:rsidRPr="00B4200F" w:rsidRDefault="00D45BE8" w:rsidP="00D45BE8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45BE8" w:rsidRPr="00B4200F" w:rsidRDefault="00D45BE8" w:rsidP="00D45B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45BE8" w:rsidRPr="00B4200F" w:rsidRDefault="00D45BE8" w:rsidP="00D45BE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45BE8" w:rsidRPr="007102DE" w:rsidRDefault="00D45BE8" w:rsidP="00D45BE8">
      <w:pPr>
        <w:autoSpaceDE w:val="0"/>
        <w:autoSpaceDN w:val="0"/>
        <w:adjustRightInd w:val="0"/>
        <w:jc w:val="both"/>
        <w:outlineLvl w:val="0"/>
        <w:rPr>
          <w:szCs w:val="28"/>
          <w:u w:val="single"/>
        </w:rPr>
      </w:pPr>
      <w:r>
        <w:rPr>
          <w:szCs w:val="28"/>
          <w:u w:val="single"/>
        </w:rPr>
        <w:t>08.11.2024 № 731</w:t>
      </w:r>
    </w:p>
    <w:p w:rsidR="00D45BE8" w:rsidRPr="00B4200F" w:rsidRDefault="00D45BE8" w:rsidP="00D45BE8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п. Чегдомын</w:t>
      </w:r>
    </w:p>
    <w:p w:rsidR="007E64F5" w:rsidRDefault="007E64F5" w:rsidP="007E64F5">
      <w:pPr>
        <w:spacing w:line="240" w:lineRule="auto"/>
        <w:jc w:val="both"/>
        <w:rPr>
          <w:szCs w:val="28"/>
        </w:rPr>
      </w:pPr>
    </w:p>
    <w:p w:rsidR="007E64F5" w:rsidRDefault="007E64F5" w:rsidP="007E64F5">
      <w:pPr>
        <w:spacing w:line="240" w:lineRule="auto"/>
        <w:jc w:val="both"/>
        <w:rPr>
          <w:szCs w:val="28"/>
        </w:rPr>
      </w:pPr>
    </w:p>
    <w:p w:rsidR="0003610F" w:rsidRPr="004F34C3" w:rsidRDefault="00960C68" w:rsidP="00960C68">
      <w:pPr>
        <w:spacing w:line="240" w:lineRule="exact"/>
        <w:jc w:val="both"/>
      </w:pPr>
      <w:r w:rsidRPr="004F34C3">
        <w:t xml:space="preserve">О внесении изменений в </w:t>
      </w:r>
      <w:r w:rsidR="00930320">
        <w:t xml:space="preserve">Муниципальную программу </w:t>
      </w:r>
      <w:r w:rsidR="00930320" w:rsidRPr="004F34C3">
        <w:t>"</w:t>
      </w:r>
      <w:r w:rsidR="00930320">
        <w:t>Улучшение инвестиционного климата Верхнебуреинского муниципального района</w:t>
      </w:r>
      <w:r w:rsidR="00930320" w:rsidRPr="004F34C3">
        <w:t>"</w:t>
      </w:r>
      <w:r w:rsidR="00930320">
        <w:t>,</w:t>
      </w:r>
      <w:r w:rsidRPr="004F34C3">
        <w:t xml:space="preserve"> </w:t>
      </w:r>
      <w:r w:rsidR="00930320">
        <w:t xml:space="preserve">утвержденную постановлением </w:t>
      </w:r>
      <w:r w:rsidRPr="004F34C3">
        <w:t xml:space="preserve">администрации Верхнебуреинского муниципального района Хабаровского края от 19.11.2015 № 946 </w:t>
      </w:r>
    </w:p>
    <w:p w:rsidR="0035189C" w:rsidRPr="004F34C3" w:rsidRDefault="0035189C" w:rsidP="00A85BCF">
      <w:pPr>
        <w:pStyle w:val="ConsPlusTitle"/>
        <w:rPr>
          <w:b w:val="0"/>
        </w:rPr>
      </w:pPr>
    </w:p>
    <w:p w:rsidR="0035189C" w:rsidRPr="004F34C3" w:rsidRDefault="0035189C" w:rsidP="00CF747D">
      <w:pPr>
        <w:pStyle w:val="ConsPlusNormal"/>
        <w:ind w:firstLine="708"/>
        <w:jc w:val="both"/>
      </w:pPr>
      <w:r w:rsidRPr="004F34C3">
        <w:t>Во исполнение Федерального за</w:t>
      </w:r>
      <w:r w:rsidR="007E64F5">
        <w:t>кона от 06.10.2003 № 131-ФЗ "Об </w:t>
      </w:r>
      <w:r w:rsidRPr="004F34C3">
        <w:t xml:space="preserve">общих принципах организации местного самоуправления в Российской Федерации", </w:t>
      </w:r>
      <w:r w:rsidR="00960C68" w:rsidRPr="004F34C3">
        <w:t xml:space="preserve">в соответствии с </w:t>
      </w:r>
      <w:proofErr w:type="gramStart"/>
      <w:r w:rsidR="00960C68" w:rsidRPr="004F34C3">
        <w:t>районным</w:t>
      </w:r>
      <w:proofErr w:type="gramEnd"/>
      <w:r w:rsidR="00960C68" w:rsidRPr="004F34C3">
        <w:t xml:space="preserve"> бюджетом</w:t>
      </w:r>
      <w:r w:rsidR="004D19D2" w:rsidRPr="004F34C3">
        <w:t xml:space="preserve">, </w:t>
      </w:r>
      <w:r w:rsidRPr="004F34C3">
        <w:t xml:space="preserve">в целях совершенствования нормативной правовой базы Верхнебуреинского муниципального района </w:t>
      </w:r>
      <w:r w:rsidR="004D19D2" w:rsidRPr="004F34C3">
        <w:t>Хабаровского края</w:t>
      </w:r>
      <w:r w:rsidR="00A91B4E" w:rsidRPr="004F34C3">
        <w:t>,</w:t>
      </w:r>
      <w:r w:rsidR="004D19D2" w:rsidRPr="004F34C3">
        <w:t xml:space="preserve"> </w:t>
      </w:r>
      <w:r w:rsidRPr="004F34C3">
        <w:t xml:space="preserve">администрация </w:t>
      </w:r>
      <w:r w:rsidR="004D19D2" w:rsidRPr="004F34C3">
        <w:t xml:space="preserve">Верхнебуреинского муниципального </w:t>
      </w:r>
      <w:r w:rsidRPr="004F34C3">
        <w:t>района</w:t>
      </w:r>
      <w:r w:rsidR="004D19D2" w:rsidRPr="004F34C3">
        <w:t xml:space="preserve"> Хабаровского края</w:t>
      </w:r>
    </w:p>
    <w:p w:rsidR="0035189C" w:rsidRPr="004F34C3" w:rsidRDefault="0035189C" w:rsidP="00A85BCF">
      <w:pPr>
        <w:pStyle w:val="ConsPlusNormal"/>
        <w:jc w:val="both"/>
      </w:pPr>
      <w:r w:rsidRPr="004F34C3">
        <w:t>ПОСТАНОВЛЯЕТ:</w:t>
      </w:r>
    </w:p>
    <w:p w:rsidR="0035189C" w:rsidRPr="004F34C3" w:rsidRDefault="004D19D2" w:rsidP="007F2364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4F34C3">
        <w:t>Внести в М</w:t>
      </w:r>
      <w:r w:rsidR="0035189C" w:rsidRPr="004F34C3">
        <w:t xml:space="preserve">униципальную </w:t>
      </w:r>
      <w:r w:rsidRPr="004F34C3">
        <w:t>п</w:t>
      </w:r>
      <w:r w:rsidR="0035189C" w:rsidRPr="004F34C3">
        <w:t>рограмму "Улучшение инвестиционного климата Верхнебуреинского муниципального района"</w:t>
      </w:r>
      <w:r w:rsidRPr="004F34C3">
        <w:t xml:space="preserve"> (далее – Программа), утвержденную постановлением администрации Верхнебуреинского муниципальн</w:t>
      </w:r>
      <w:r w:rsidR="007E64F5">
        <w:t>ого района Хабаровского края от </w:t>
      </w:r>
      <w:r w:rsidRPr="004F34C3">
        <w:t>19.11.2015 № 946 следующие изменения:</w:t>
      </w:r>
    </w:p>
    <w:p w:rsidR="007F2364" w:rsidRPr="005E7F17" w:rsidRDefault="007F2364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В</w:t>
      </w:r>
      <w:r w:rsidR="00CC5D81" w:rsidRPr="004F34C3">
        <w:t xml:space="preserve"> </w:t>
      </w:r>
      <w:r w:rsidR="00CC5D81" w:rsidRPr="005E7F17">
        <w:t>строк</w:t>
      </w:r>
      <w:r w:rsidR="008273B1" w:rsidRPr="005E7F17">
        <w:t>ах</w:t>
      </w:r>
      <w:r w:rsidR="00CC5D81" w:rsidRPr="005E7F17">
        <w:t xml:space="preserve"> П</w:t>
      </w:r>
      <w:r w:rsidRPr="005E7F17">
        <w:t>аспорт</w:t>
      </w:r>
      <w:r w:rsidR="00CC5D81" w:rsidRPr="005E7F17">
        <w:t>а</w:t>
      </w:r>
      <w:r w:rsidRPr="005E7F17">
        <w:t xml:space="preserve"> Программы</w:t>
      </w:r>
      <w:r w:rsidR="00CC5D81" w:rsidRPr="005E7F17">
        <w:t xml:space="preserve"> "Сроки и этапы реализации муниципальной программы"</w:t>
      </w:r>
      <w:r w:rsidR="008273B1" w:rsidRPr="005E7F17">
        <w:t>, "Ожидаемые результаты реализации муниципальной программы"</w:t>
      </w:r>
      <w:r w:rsidR="00057B7F" w:rsidRPr="005E7F17">
        <w:t>,</w:t>
      </w:r>
      <w:r w:rsidR="00965A77" w:rsidRPr="005E7F17">
        <w:t xml:space="preserve"> в раздел</w:t>
      </w:r>
      <w:r w:rsidR="00057B7F" w:rsidRPr="005E7F17">
        <w:t>ах 3 и</w:t>
      </w:r>
      <w:r w:rsidR="00965A77" w:rsidRPr="005E7F17">
        <w:t xml:space="preserve"> 5 Программы</w:t>
      </w:r>
      <w:r w:rsidRPr="005E7F17">
        <w:t xml:space="preserve"> цифры "202</w:t>
      </w:r>
      <w:r w:rsidR="00D46A20">
        <w:t>6</w:t>
      </w:r>
      <w:r w:rsidRPr="005E7F17">
        <w:t>" заменить на "202</w:t>
      </w:r>
      <w:r w:rsidR="00D46A20">
        <w:t>7</w:t>
      </w:r>
      <w:r w:rsidRPr="005E7F17">
        <w:t>".</w:t>
      </w:r>
    </w:p>
    <w:p w:rsidR="007F2364" w:rsidRPr="004F34C3" w:rsidRDefault="00CC5D81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Строку Паспорта Программы "</w:t>
      </w:r>
      <w:r w:rsidRPr="004F34C3">
        <w:rPr>
          <w:szCs w:val="28"/>
          <w:lang w:eastAsia="en-US"/>
        </w:rPr>
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реализации)" изложить в следующей редакции: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"Всего средств на реализацию программы в период с 2016 по 202</w:t>
      </w:r>
      <w:r w:rsidR="00D46A20">
        <w:t>7</w:t>
      </w:r>
      <w:r w:rsidRPr="004F34C3">
        <w:t xml:space="preserve"> годы – 36</w:t>
      </w:r>
      <w:r w:rsidR="00D46A20">
        <w:t>5</w:t>
      </w:r>
      <w:r w:rsidRPr="004F34C3">
        <w:t>47,1</w:t>
      </w:r>
      <w:r w:rsidR="00D20996">
        <w:t>37</w:t>
      </w:r>
      <w:r w:rsidRPr="004F34C3">
        <w:t xml:space="preserve"> тыс. рублей, в том числе: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 средств краевого бюджета – 0,000 тыс. 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lastRenderedPageBreak/>
        <w:t>2021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 год – 0,000 тыс. рублей;</w:t>
      </w:r>
    </w:p>
    <w:p w:rsidR="00CC5D81" w:rsidRDefault="00CC5D81" w:rsidP="00CC5D81">
      <w:pPr>
        <w:pStyle w:val="ConsPlusNormal"/>
        <w:ind w:firstLine="709"/>
        <w:jc w:val="both"/>
      </w:pPr>
      <w:r w:rsidRPr="004F34C3">
        <w:t>2025 год – 0,000 тыс. рублей;</w:t>
      </w:r>
    </w:p>
    <w:p w:rsidR="00D46A20" w:rsidRDefault="00D46A20" w:rsidP="00CC5D81">
      <w:pPr>
        <w:pStyle w:val="ConsPlusNormal"/>
        <w:ind w:firstLine="709"/>
        <w:jc w:val="both"/>
      </w:pPr>
      <w:r>
        <w:t>2026 год – 0,000 тыс. рублей;</w:t>
      </w:r>
    </w:p>
    <w:p w:rsidR="00D46A20" w:rsidRPr="004F34C3" w:rsidRDefault="00D46A20" w:rsidP="00CC5D81">
      <w:pPr>
        <w:pStyle w:val="ConsPlusNormal"/>
        <w:ind w:firstLine="709"/>
        <w:jc w:val="both"/>
      </w:pPr>
      <w:r>
        <w:t>2027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 средств районного бюджета – 36</w:t>
      </w:r>
      <w:r w:rsidR="00D46A20">
        <w:t>5</w:t>
      </w:r>
      <w:r w:rsidRPr="004F34C3">
        <w:t>47,1</w:t>
      </w:r>
      <w:r w:rsidR="00D20996">
        <w:t>37</w:t>
      </w:r>
      <w:r w:rsidRPr="004F34C3">
        <w:t xml:space="preserve"> тыс. 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 год – 18711,820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 год – 3000,000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 год – 10,000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 год – 11238,100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 год – 3</w:t>
      </w:r>
      <w:r w:rsidR="00D20996">
        <w:t>2</w:t>
      </w:r>
      <w:r w:rsidRPr="004F34C3">
        <w:t>87,2</w:t>
      </w:r>
      <w:r w:rsidR="00D20996">
        <w:t>17</w:t>
      </w:r>
      <w:r w:rsidRPr="004F34C3">
        <w:t xml:space="preserve">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 год – 0,000 тыс. рублей;</w:t>
      </w:r>
    </w:p>
    <w:p w:rsidR="00CC5D81" w:rsidRDefault="00CC5D81" w:rsidP="00CC5D81">
      <w:pPr>
        <w:pStyle w:val="ConsPlusNormal"/>
        <w:ind w:firstLine="709"/>
        <w:jc w:val="both"/>
      </w:pPr>
      <w:r w:rsidRPr="004F34C3">
        <w:t>2025 год – 0,000 тыс. рублей;</w:t>
      </w:r>
    </w:p>
    <w:p w:rsidR="00D46A20" w:rsidRDefault="00D46A20" w:rsidP="00CC5D81">
      <w:pPr>
        <w:pStyle w:val="ConsPlusNormal"/>
        <w:ind w:firstLine="709"/>
        <w:jc w:val="both"/>
      </w:pPr>
      <w:r>
        <w:t>2026 год – 0,000 тыс. рублей</w:t>
      </w:r>
      <w:r w:rsidR="000F770E">
        <w:t>;</w:t>
      </w:r>
    </w:p>
    <w:p w:rsidR="000F770E" w:rsidRPr="004F34C3" w:rsidRDefault="000F770E" w:rsidP="00CC5D81">
      <w:pPr>
        <w:pStyle w:val="ConsPlusNormal"/>
        <w:ind w:firstLine="709"/>
        <w:jc w:val="both"/>
      </w:pPr>
      <w:r>
        <w:t>2027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13000,000 тыс. 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 год – 10000,000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 год – 3000,000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 год – 0,000 тыс. 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 год – 0,000 тыс. рублей;</w:t>
      </w:r>
    </w:p>
    <w:p w:rsidR="000F770E" w:rsidRDefault="00CC5D81" w:rsidP="00CC5D81">
      <w:pPr>
        <w:pStyle w:val="ConsPlusNormal"/>
        <w:tabs>
          <w:tab w:val="left" w:pos="1276"/>
        </w:tabs>
        <w:ind w:firstLine="709"/>
        <w:jc w:val="both"/>
      </w:pPr>
      <w:r w:rsidRPr="004F34C3">
        <w:t>2025 год – 0,000 тыс. рублей</w:t>
      </w:r>
      <w:r w:rsidR="000F770E">
        <w:t>;</w:t>
      </w:r>
    </w:p>
    <w:p w:rsidR="000F770E" w:rsidRDefault="000F770E" w:rsidP="00CC5D81">
      <w:pPr>
        <w:pStyle w:val="ConsPlusNormal"/>
        <w:tabs>
          <w:tab w:val="left" w:pos="1276"/>
        </w:tabs>
        <w:ind w:firstLine="709"/>
        <w:jc w:val="both"/>
      </w:pPr>
      <w:r>
        <w:t>2026 год – 0,000 тыс. рублей;</w:t>
      </w:r>
    </w:p>
    <w:p w:rsidR="00CC5D81" w:rsidRPr="004F34C3" w:rsidRDefault="000F770E" w:rsidP="00CC5D81">
      <w:pPr>
        <w:pStyle w:val="ConsPlusNormal"/>
        <w:tabs>
          <w:tab w:val="left" w:pos="1276"/>
        </w:tabs>
        <w:ind w:firstLine="709"/>
        <w:jc w:val="both"/>
      </w:pPr>
      <w:r>
        <w:t>2027 год – 0,000 тыс. рублей.</w:t>
      </w:r>
      <w:r w:rsidR="00CC5D81" w:rsidRPr="004F34C3">
        <w:t>"</w:t>
      </w:r>
      <w:r w:rsidR="007463AA">
        <w:t>.</w:t>
      </w:r>
    </w:p>
    <w:p w:rsidR="00CC5D81" w:rsidRDefault="005E4603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 xml:space="preserve">В строке Паспорта Программы "Объем налоговых расходов района в рамках реализации муниципальной программы (суммарно за весь период и по годам реализации)" </w:t>
      </w:r>
      <w:bookmarkStart w:id="0" w:name="_Hlk127451726"/>
      <w:r w:rsidR="00326796">
        <w:t xml:space="preserve">слова и </w:t>
      </w:r>
      <w:r w:rsidRPr="004F34C3">
        <w:t>цифры "2016-202</w:t>
      </w:r>
      <w:r w:rsidR="007246F1">
        <w:t>6</w:t>
      </w:r>
      <w:r w:rsidRPr="004F34C3">
        <w:t xml:space="preserve"> годы" заменить на </w:t>
      </w:r>
      <w:r w:rsidR="00326796">
        <w:t xml:space="preserve">слова и цифры </w:t>
      </w:r>
      <w:r w:rsidRPr="004F34C3">
        <w:t>"2016-202</w:t>
      </w:r>
      <w:r w:rsidR="007246F1">
        <w:t>7</w:t>
      </w:r>
      <w:r w:rsidRPr="004F34C3">
        <w:t xml:space="preserve"> годы</w:t>
      </w:r>
      <w:bookmarkStart w:id="1" w:name="_Hlk127887037"/>
      <w:r w:rsidRPr="004F34C3">
        <w:t>"</w:t>
      </w:r>
      <w:bookmarkEnd w:id="1"/>
      <w:r w:rsidRPr="004F34C3">
        <w:t>.</w:t>
      </w:r>
    </w:p>
    <w:p w:rsidR="00877807" w:rsidRPr="00877807" w:rsidRDefault="00451614" w:rsidP="001C79BD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B37A97">
        <w:t>В строке Паспо</w:t>
      </w:r>
      <w:r w:rsidR="005E63F7" w:rsidRPr="00B37A97">
        <w:t>рт</w:t>
      </w:r>
      <w:r w:rsidRPr="00B37A97">
        <w:t xml:space="preserve">а </w:t>
      </w:r>
      <w:r w:rsidR="005E63F7" w:rsidRPr="00B37A97">
        <w:t>"</w:t>
      </w:r>
      <w:r w:rsidRPr="00B37A97">
        <w:t>Ожидаемые результаты реализ</w:t>
      </w:r>
      <w:r w:rsidR="005E63F7" w:rsidRPr="00B37A97">
        <w:t>ации муниципальной про</w:t>
      </w:r>
      <w:r w:rsidR="005E63F7" w:rsidRPr="005E7F17">
        <w:t>граммы"</w:t>
      </w:r>
      <w:r w:rsidR="008273B1" w:rsidRPr="005E7F17">
        <w:t xml:space="preserve"> </w:t>
      </w:r>
      <w:r w:rsidR="00877807">
        <w:t xml:space="preserve">изложить в следующей редакции: </w:t>
      </w:r>
    </w:p>
    <w:p w:rsidR="00877807" w:rsidRPr="00877807" w:rsidRDefault="00877807" w:rsidP="00877807">
      <w:pPr>
        <w:ind w:firstLine="567"/>
        <w:jc w:val="both"/>
        <w:rPr>
          <w:rFonts w:eastAsia="Times New Roman"/>
          <w:szCs w:val="20"/>
          <w:lang w:eastAsia="ru-RU"/>
        </w:rPr>
      </w:pPr>
      <w:r w:rsidRPr="00B37A97">
        <w:t>"</w:t>
      </w:r>
      <w:r>
        <w:t xml:space="preserve"> - </w:t>
      </w:r>
      <w:r w:rsidRPr="00E50CFF">
        <w:rPr>
          <w:szCs w:val="28"/>
        </w:rPr>
        <w:t xml:space="preserve">ежегодный прирост инвестиций в основной капитал на время действия программы </w:t>
      </w:r>
      <w:r w:rsidRPr="00E50CFF">
        <w:t xml:space="preserve">в среднем на </w:t>
      </w:r>
      <w:r w:rsidRPr="00877807">
        <w:t>35,3 %;</w:t>
      </w:r>
    </w:p>
    <w:p w:rsidR="00877807" w:rsidRPr="00E50CFF" w:rsidRDefault="00877807" w:rsidP="00877807">
      <w:pPr>
        <w:pStyle w:val="ConsPlusNormal"/>
        <w:tabs>
          <w:tab w:val="left" w:pos="293"/>
        </w:tabs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E50CFF">
        <w:rPr>
          <w:szCs w:val="28"/>
        </w:rPr>
        <w:t xml:space="preserve">количество инвестиционных предложений для привлечения </w:t>
      </w:r>
      <w:r w:rsidRPr="00E50CFF">
        <w:rPr>
          <w:szCs w:val="28"/>
        </w:rPr>
        <w:lastRenderedPageBreak/>
        <w:t>средств из внебюджетных источников за период действия программы – 4 единицы;</w:t>
      </w:r>
    </w:p>
    <w:p w:rsidR="00877807" w:rsidRPr="00E50CFF" w:rsidRDefault="00877807" w:rsidP="00877807">
      <w:pPr>
        <w:pStyle w:val="ConsPlusNormal"/>
        <w:tabs>
          <w:tab w:val="left" w:pos="293"/>
        </w:tabs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E50CFF">
        <w:rPr>
          <w:szCs w:val="28"/>
        </w:rPr>
        <w:t xml:space="preserve">количество созданных производств к </w:t>
      </w:r>
      <w:r w:rsidRPr="00877807">
        <w:rPr>
          <w:szCs w:val="28"/>
        </w:rPr>
        <w:t>2027</w:t>
      </w:r>
      <w:r w:rsidRPr="00E50CFF">
        <w:rPr>
          <w:szCs w:val="28"/>
        </w:rPr>
        <w:t xml:space="preserve"> году – 2 единицы;</w:t>
      </w:r>
    </w:p>
    <w:p w:rsidR="00877807" w:rsidRPr="00E50CFF" w:rsidRDefault="00877807" w:rsidP="00877807">
      <w:pPr>
        <w:pStyle w:val="ConsPlusNormal"/>
        <w:tabs>
          <w:tab w:val="left" w:pos="2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50CFF">
        <w:rPr>
          <w:szCs w:val="28"/>
        </w:rPr>
        <w:t xml:space="preserve">количество услуг по разработке бизнес-планов к </w:t>
      </w:r>
      <w:r w:rsidRPr="00877807">
        <w:rPr>
          <w:szCs w:val="28"/>
        </w:rPr>
        <w:t>2027</w:t>
      </w:r>
      <w:r w:rsidRPr="00E50CFF">
        <w:rPr>
          <w:szCs w:val="28"/>
        </w:rPr>
        <w:t xml:space="preserve"> году – </w:t>
      </w:r>
      <w:r w:rsidR="00DF7038">
        <w:rPr>
          <w:szCs w:val="28"/>
        </w:rPr>
        <w:t>6</w:t>
      </w:r>
      <w:r w:rsidRPr="00E50CFF">
        <w:rPr>
          <w:szCs w:val="28"/>
        </w:rPr>
        <w:t xml:space="preserve"> единиц;</w:t>
      </w:r>
    </w:p>
    <w:p w:rsidR="00877807" w:rsidRPr="00E50CFF" w:rsidRDefault="00877807" w:rsidP="00877807">
      <w:pPr>
        <w:pStyle w:val="ConsPlusNormal"/>
        <w:tabs>
          <w:tab w:val="left" w:pos="2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50CFF">
        <w:rPr>
          <w:szCs w:val="28"/>
        </w:rPr>
        <w:t>количество статей, размещенных в средствах массовой информации об инвестиционном потенциале Верхнебуреинского муниципального района не менее 3 ежегодно;</w:t>
      </w:r>
    </w:p>
    <w:p w:rsidR="00877807" w:rsidRPr="001C79BD" w:rsidRDefault="00877807" w:rsidP="00877807">
      <w:pPr>
        <w:pStyle w:val="af6"/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szCs w:val="28"/>
        </w:rPr>
        <w:t xml:space="preserve">- </w:t>
      </w:r>
      <w:r w:rsidRPr="00E50CFF">
        <w:rPr>
          <w:szCs w:val="28"/>
        </w:rPr>
        <w:t>количество хозяйствующих субъектов, принявших участие в работе тематических выставок, ярмарок к</w:t>
      </w:r>
      <w:r w:rsidRPr="00877807">
        <w:rPr>
          <w:szCs w:val="28"/>
        </w:rPr>
        <w:t xml:space="preserve"> 2027</w:t>
      </w:r>
      <w:r w:rsidRPr="00E50CFF">
        <w:rPr>
          <w:szCs w:val="28"/>
        </w:rPr>
        <w:t xml:space="preserve"> году не менее 6 единиц.</w:t>
      </w:r>
      <w:r w:rsidR="00DF7038" w:rsidRPr="00DF7038">
        <w:t xml:space="preserve"> </w:t>
      </w:r>
      <w:r w:rsidR="00DF7038" w:rsidRPr="00B37A97">
        <w:t>"</w:t>
      </w:r>
      <w:r w:rsidR="00DF7038">
        <w:t>.</w:t>
      </w:r>
    </w:p>
    <w:bookmarkEnd w:id="0"/>
    <w:p w:rsidR="005E4603" w:rsidRPr="007246F1" w:rsidRDefault="004C0F58" w:rsidP="007246F1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>
        <w:t>В р</w:t>
      </w:r>
      <w:r w:rsidR="00451E78" w:rsidRPr="004F34C3">
        <w:t xml:space="preserve">аздел 1 Программы </w:t>
      </w:r>
      <w:r>
        <w:t>добавить абзац 6 следующего содержания</w:t>
      </w:r>
      <w:r w:rsidR="00451E78" w:rsidRPr="004F34C3">
        <w:t>:</w:t>
      </w:r>
    </w:p>
    <w:p w:rsidR="00451E78" w:rsidRPr="004C0F58" w:rsidRDefault="00451E78" w:rsidP="004C0F58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C0F58">
        <w:t>"</w:t>
      </w:r>
      <w:r w:rsidR="004C0F58" w:rsidRPr="004C0F58">
        <w:rPr>
          <w:rFonts w:eastAsia="Times New Roman"/>
          <w:szCs w:val="28"/>
          <w:lang w:eastAsia="ru-RU"/>
        </w:rPr>
        <w:t xml:space="preserve"> С 28.07.2023 </w:t>
      </w:r>
      <w:r w:rsidR="004C0F58" w:rsidRPr="004C0F58">
        <w:t>путем объединения территорий опережающего развития, созданных на территории Хабаровского края подписано Соглашение № ГГ-57/2023 "О создании территории опережающего развития "Хабаровск" (далее – ТОР "Хабаровск").</w:t>
      </w:r>
      <w:r w:rsidRPr="004C0F58">
        <w:rPr>
          <w:szCs w:val="28"/>
        </w:rPr>
        <w:t>".</w:t>
      </w:r>
    </w:p>
    <w:p w:rsidR="00075974" w:rsidRPr="004F34C3" w:rsidRDefault="00075974" w:rsidP="0007597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>
        <w:t>В а</w:t>
      </w:r>
      <w:r w:rsidR="00451E78" w:rsidRPr="004F34C3">
        <w:t>бзац</w:t>
      </w:r>
      <w:r w:rsidR="00326796">
        <w:t>ах</w:t>
      </w:r>
      <w:r w:rsidR="00451E78" w:rsidRPr="004F34C3">
        <w:t xml:space="preserve"> </w:t>
      </w:r>
      <w:r w:rsidR="00510DD6">
        <w:t>7</w:t>
      </w:r>
      <w:r>
        <w:t xml:space="preserve"> и </w:t>
      </w:r>
      <w:r w:rsidR="00510DD6">
        <w:t>8</w:t>
      </w:r>
      <w:r w:rsidR="00451E78" w:rsidRPr="004F34C3">
        <w:t xml:space="preserve"> раздела 1 Программы </w:t>
      </w:r>
      <w:r>
        <w:t xml:space="preserve">слова </w:t>
      </w:r>
      <w:r w:rsidR="008A0566" w:rsidRPr="007246F1">
        <w:rPr>
          <w:szCs w:val="28"/>
        </w:rPr>
        <w:t>"</w:t>
      </w:r>
      <w:r>
        <w:t xml:space="preserve">ТОР </w:t>
      </w:r>
      <w:r w:rsidRPr="004F34C3">
        <w:t>"</w:t>
      </w:r>
      <w:r>
        <w:t>Комсомольск</w:t>
      </w:r>
      <w:r w:rsidRPr="004F34C3">
        <w:t>"</w:t>
      </w:r>
      <w:r>
        <w:t xml:space="preserve"> заменить словами </w:t>
      </w:r>
      <w:r w:rsidR="008A0566" w:rsidRPr="007246F1">
        <w:rPr>
          <w:szCs w:val="28"/>
        </w:rPr>
        <w:t>"</w:t>
      </w:r>
      <w:r>
        <w:t xml:space="preserve">ТОР </w:t>
      </w:r>
      <w:r w:rsidRPr="004F34C3">
        <w:t>"</w:t>
      </w:r>
      <w:r>
        <w:t>Хабаровск</w:t>
      </w:r>
      <w:r w:rsidRPr="004F34C3">
        <w:t>"</w:t>
      </w:r>
      <w:r>
        <w:t>.</w:t>
      </w:r>
    </w:p>
    <w:p w:rsidR="00E63201" w:rsidRPr="00E63201" w:rsidRDefault="00057B7F" w:rsidP="005E7F17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A65AF">
        <w:t>В р</w:t>
      </w:r>
      <w:r w:rsidR="00C53331" w:rsidRPr="00CA65AF">
        <w:t>аздел</w:t>
      </w:r>
      <w:r w:rsidRPr="00CA65AF">
        <w:t>е</w:t>
      </w:r>
      <w:r w:rsidR="00451E78" w:rsidRPr="004F34C3">
        <w:t xml:space="preserve"> 3 </w:t>
      </w:r>
      <w:r w:rsidR="00C53331" w:rsidRPr="004F34C3">
        <w:t>"</w:t>
      </w:r>
      <w:r w:rsidR="00C53331" w:rsidRPr="00C53331">
        <w:rPr>
          <w:bCs/>
          <w:szCs w:val="28"/>
        </w:rPr>
        <w:t>Ожидаемые результаты реализации Программы и перечень показателей (индикаторов) Програм</w:t>
      </w:r>
      <w:r w:rsidR="00C53331" w:rsidRPr="005E7F17">
        <w:rPr>
          <w:bCs/>
          <w:szCs w:val="28"/>
        </w:rPr>
        <w:t>мы</w:t>
      </w:r>
      <w:r w:rsidR="00C53331" w:rsidRPr="005E7F17">
        <w:t>"</w:t>
      </w:r>
      <w:r w:rsidR="00C53331" w:rsidRPr="005E7F17">
        <w:rPr>
          <w:bCs/>
        </w:rPr>
        <w:t xml:space="preserve"> </w:t>
      </w:r>
      <w:bookmarkStart w:id="2" w:name="_Hlk128650511"/>
      <w:r w:rsidR="00DF7038">
        <w:t>изложить в следующей редакции</w:t>
      </w:r>
      <w:r w:rsidR="00E63201">
        <w:t>:</w:t>
      </w:r>
    </w:p>
    <w:p w:rsidR="00E63201" w:rsidRPr="00A010BC" w:rsidRDefault="00057B7F" w:rsidP="00E63201">
      <w:pPr>
        <w:pStyle w:val="ConsPlusNormal"/>
        <w:ind w:firstLine="709"/>
        <w:jc w:val="both"/>
        <w:rPr>
          <w:szCs w:val="28"/>
        </w:rPr>
      </w:pPr>
      <w:r w:rsidRPr="005E7F17">
        <w:t>"</w:t>
      </w:r>
      <w:bookmarkEnd w:id="2"/>
      <w:r w:rsidR="00E63201" w:rsidRPr="00A010BC">
        <w:rPr>
          <w:szCs w:val="28"/>
        </w:rPr>
        <w:t>За период реализации Программы намечается достижение следующих результатов:</w:t>
      </w:r>
    </w:p>
    <w:p w:rsidR="00E63201" w:rsidRP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 xml:space="preserve">ежегодный прирост инвестиций в основной капитал на время действия программы </w:t>
      </w:r>
      <w:r w:rsidRPr="00A010BC">
        <w:t xml:space="preserve">в </w:t>
      </w:r>
      <w:r w:rsidRPr="005B6BCD">
        <w:t xml:space="preserve">среднем на </w:t>
      </w:r>
      <w:r w:rsidRPr="00E63201">
        <w:t>35,3 %;</w:t>
      </w:r>
    </w:p>
    <w:p w:rsidR="00E63201" w:rsidRP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63201">
        <w:rPr>
          <w:szCs w:val="28"/>
        </w:rPr>
        <w:t xml:space="preserve">количество инвестиционных предложений для привлечения средств из внебюджетных источников за период действия программы – </w:t>
      </w:r>
      <w:r w:rsidRPr="00E63201">
        <w:rPr>
          <w:strike/>
          <w:szCs w:val="28"/>
        </w:rPr>
        <w:t xml:space="preserve">4 </w:t>
      </w:r>
      <w:r w:rsidRPr="00E63201">
        <w:rPr>
          <w:szCs w:val="28"/>
        </w:rPr>
        <w:t>единиц;</w:t>
      </w:r>
    </w:p>
    <w:p w:rsidR="00E63201" w:rsidRP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63201">
        <w:rPr>
          <w:szCs w:val="28"/>
        </w:rPr>
        <w:t>количество созданных производств к 2027 году – 2 единицы;</w:t>
      </w:r>
    </w:p>
    <w:p w:rsidR="00E63201" w:rsidRP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63201">
        <w:rPr>
          <w:szCs w:val="28"/>
        </w:rPr>
        <w:t>количество услуг по разработке бизнес-планов к 2027 году – 6 единиц;</w:t>
      </w:r>
    </w:p>
    <w:p w:rsidR="00E63201" w:rsidRP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63201">
        <w:rPr>
          <w:szCs w:val="28"/>
        </w:rPr>
        <w:t>количество статей, размещенных в средствах массовой информации об инвестиционном потенциале Верхнебуреинского муниципального района – не менее 3 ежегодно;</w:t>
      </w:r>
    </w:p>
    <w:p w:rsidR="00E63201" w:rsidRDefault="00E63201" w:rsidP="00E6320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63201">
        <w:rPr>
          <w:szCs w:val="28"/>
        </w:rPr>
        <w:t>количество хозяйствующих субъектов, принявших участие в работе тематических выставок, ярмарок к 2027 году не менее</w:t>
      </w:r>
      <w:r w:rsidRPr="00494129">
        <w:rPr>
          <w:szCs w:val="28"/>
        </w:rPr>
        <w:t xml:space="preserve"> </w:t>
      </w:r>
      <w:r w:rsidRPr="008D62CB">
        <w:rPr>
          <w:szCs w:val="28"/>
        </w:rPr>
        <w:t>6</w:t>
      </w:r>
      <w:r w:rsidRPr="00494129">
        <w:rPr>
          <w:szCs w:val="28"/>
        </w:rPr>
        <w:t xml:space="preserve"> единиц.</w:t>
      </w:r>
    </w:p>
    <w:p w:rsidR="00E63201" w:rsidRPr="00A010BC" w:rsidRDefault="003C02F1" w:rsidP="00E63201">
      <w:pPr>
        <w:pStyle w:val="ConsPlusNormal"/>
        <w:ind w:firstLine="709"/>
        <w:jc w:val="both"/>
        <w:rPr>
          <w:szCs w:val="28"/>
        </w:rPr>
      </w:pPr>
      <w:hyperlink w:anchor="P376" w:history="1">
        <w:r w:rsidR="00E63201" w:rsidRPr="00A010BC">
          <w:rPr>
            <w:szCs w:val="28"/>
          </w:rPr>
          <w:t>Сведения</w:t>
        </w:r>
      </w:hyperlink>
      <w:r w:rsidR="00E63201" w:rsidRPr="00A010BC">
        <w:rPr>
          <w:szCs w:val="28"/>
        </w:rPr>
        <w:t xml:space="preserve"> о показателях (индикаторах) Программы представлены в Приложении 1 к настоящей Программе:</w:t>
      </w:r>
    </w:p>
    <w:p w:rsidR="00E63201" w:rsidRPr="00A010BC" w:rsidRDefault="00E63201" w:rsidP="00E63201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прирост инвестиций в основной капитал;</w:t>
      </w:r>
    </w:p>
    <w:p w:rsidR="00E63201" w:rsidRPr="00A010BC" w:rsidRDefault="00E63201" w:rsidP="00E63201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 xml:space="preserve">количество инвестиционных предложений для привлечения средств из внебюджетных источников </w:t>
      </w:r>
    </w:p>
    <w:p w:rsidR="00E63201" w:rsidRPr="00A010BC" w:rsidRDefault="00E63201" w:rsidP="00E63201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 созданных производств;</w:t>
      </w:r>
    </w:p>
    <w:p w:rsidR="00E63201" w:rsidRPr="00A010BC" w:rsidRDefault="00E63201" w:rsidP="00E63201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>количество услуг по разработке бизнес-планов;</w:t>
      </w:r>
    </w:p>
    <w:p w:rsidR="00E63201" w:rsidRPr="00A010BC" w:rsidRDefault="00E63201" w:rsidP="00E63201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szCs w:val="28"/>
        </w:rPr>
      </w:pPr>
      <w:r w:rsidRPr="00A010BC">
        <w:rPr>
          <w:szCs w:val="28"/>
        </w:rPr>
        <w:t xml:space="preserve">количество статей, размещенных в средствах массовой </w:t>
      </w:r>
      <w:r w:rsidRPr="00A010BC">
        <w:rPr>
          <w:szCs w:val="28"/>
        </w:rPr>
        <w:lastRenderedPageBreak/>
        <w:t>информации, об инвестиционном потенциале Верхнебуреинского муниципального района;</w:t>
      </w:r>
    </w:p>
    <w:p w:rsidR="009E44B7" w:rsidRPr="00E63201" w:rsidRDefault="00E63201" w:rsidP="00E63201">
      <w:pPr>
        <w:pStyle w:val="ConsPlusNormal"/>
        <w:numPr>
          <w:ilvl w:val="0"/>
          <w:numId w:val="23"/>
        </w:numPr>
        <w:tabs>
          <w:tab w:val="left" w:pos="221"/>
          <w:tab w:val="left" w:pos="1134"/>
        </w:tabs>
        <w:ind w:left="0" w:firstLine="709"/>
        <w:jc w:val="both"/>
        <w:rPr>
          <w:b/>
          <w:szCs w:val="28"/>
        </w:rPr>
      </w:pPr>
      <w:r w:rsidRPr="00A010BC">
        <w:rPr>
          <w:szCs w:val="28"/>
        </w:rPr>
        <w:t>количество субъектов, принявших участие в работе тематических выставок, ярмарок</w:t>
      </w:r>
      <w:r w:rsidRPr="005E7F17">
        <w:t>"</w:t>
      </w:r>
      <w:r w:rsidRPr="00A010BC">
        <w:rPr>
          <w:szCs w:val="28"/>
        </w:rPr>
        <w:t>.</w:t>
      </w:r>
    </w:p>
    <w:p w:rsidR="000A6930" w:rsidRPr="00026764" w:rsidRDefault="00026764" w:rsidP="00026764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Р</w:t>
      </w:r>
      <w:r w:rsidR="000A6930" w:rsidRPr="00FB32B7">
        <w:rPr>
          <w:rFonts w:eastAsia="Times New Roman"/>
          <w:szCs w:val="20"/>
          <w:lang w:eastAsia="ru-RU"/>
        </w:rPr>
        <w:t xml:space="preserve">аздел </w:t>
      </w:r>
      <w:r w:rsidR="000A6930">
        <w:rPr>
          <w:rFonts w:eastAsia="Times New Roman"/>
          <w:szCs w:val="20"/>
          <w:lang w:eastAsia="ru-RU"/>
        </w:rPr>
        <w:t>7</w:t>
      </w:r>
      <w:r w:rsidR="000A6930" w:rsidRPr="00FB32B7">
        <w:rPr>
          <w:rFonts w:eastAsia="Times New Roman"/>
          <w:szCs w:val="20"/>
          <w:lang w:eastAsia="ru-RU"/>
        </w:rPr>
        <w:t xml:space="preserve"> "</w:t>
      </w:r>
      <w:r w:rsidR="000A6930">
        <w:rPr>
          <w:rFonts w:eastAsia="Times New Roman"/>
          <w:szCs w:val="20"/>
          <w:lang w:eastAsia="ru-RU"/>
        </w:rPr>
        <w:t>Ресурсное обеспечение</w:t>
      </w:r>
      <w:r w:rsidR="000A6930" w:rsidRPr="00FB32B7">
        <w:rPr>
          <w:rFonts w:eastAsia="Times New Roman"/>
          <w:szCs w:val="20"/>
          <w:lang w:eastAsia="ru-RU"/>
        </w:rPr>
        <w:t xml:space="preserve"> Программы"</w:t>
      </w:r>
      <w:r w:rsidR="00486F99" w:rsidRPr="00ED7255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изложить в </w:t>
      </w:r>
      <w:r w:rsidRPr="00026764">
        <w:rPr>
          <w:rFonts w:eastAsia="Times New Roman"/>
          <w:szCs w:val="20"/>
          <w:lang w:eastAsia="ru-RU"/>
        </w:rPr>
        <w:t>следующий редакции:</w:t>
      </w:r>
    </w:p>
    <w:p w:rsidR="004A77FB" w:rsidRPr="00A010BC" w:rsidRDefault="00026764" w:rsidP="004A77FB">
      <w:pPr>
        <w:pStyle w:val="ConsPlusNormal"/>
        <w:ind w:firstLine="709"/>
        <w:jc w:val="both"/>
        <w:rPr>
          <w:szCs w:val="28"/>
        </w:rPr>
      </w:pPr>
      <w:r w:rsidRPr="005E7F17">
        <w:t>"</w:t>
      </w:r>
      <w:r w:rsidR="004A77FB" w:rsidRPr="004A77FB">
        <w:rPr>
          <w:szCs w:val="28"/>
        </w:rPr>
        <w:t xml:space="preserve"> </w:t>
      </w:r>
      <w:r w:rsidR="004A77FB" w:rsidRPr="00A010BC">
        <w:rPr>
          <w:szCs w:val="28"/>
        </w:rPr>
        <w:t>Финансирование Программы осуществляется за счет средств краевого и районного бюджетов.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Всего средств на реализацию программы в период с 2016 </w:t>
      </w:r>
      <w:r w:rsidRPr="004A77FB">
        <w:rPr>
          <w:szCs w:val="28"/>
        </w:rPr>
        <w:t>по 2027</w:t>
      </w:r>
      <w:r>
        <w:rPr>
          <w:szCs w:val="28"/>
        </w:rPr>
        <w:t xml:space="preserve"> </w:t>
      </w:r>
      <w:r w:rsidRPr="00A35880">
        <w:rPr>
          <w:szCs w:val="28"/>
        </w:rPr>
        <w:t>годы</w:t>
      </w:r>
      <w:r w:rsidRPr="00A35880">
        <w:rPr>
          <w:bCs/>
          <w:iCs/>
          <w:szCs w:val="28"/>
        </w:rPr>
        <w:t xml:space="preserve"> 36547,137 тыс. рублей</w:t>
      </w:r>
      <w:r w:rsidRPr="00A35880">
        <w:rPr>
          <w:szCs w:val="28"/>
        </w:rPr>
        <w:t>, в том числе: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из средств краевого бюджета – 0,000 </w:t>
      </w:r>
      <w:r w:rsidRPr="00A010BC">
        <w:rPr>
          <w:bCs/>
          <w:iCs/>
          <w:szCs w:val="28"/>
        </w:rPr>
        <w:t>тыс. рублей: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2016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2017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2018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2019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2020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010BC">
        <w:rPr>
          <w:szCs w:val="28"/>
        </w:rPr>
        <w:t xml:space="preserve">2021 год – 0,000 </w:t>
      </w:r>
      <w:r w:rsidRPr="00A010BC">
        <w:rPr>
          <w:bCs/>
          <w:iCs/>
          <w:szCs w:val="28"/>
        </w:rPr>
        <w:t>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szCs w:val="28"/>
        </w:rPr>
        <w:t xml:space="preserve">2022 год – 0,000 </w:t>
      </w:r>
      <w:r w:rsidRPr="00A010BC">
        <w:rPr>
          <w:bCs/>
          <w:iCs/>
          <w:szCs w:val="28"/>
        </w:rPr>
        <w:t>тыс. рублей;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 год – 0,000 тыс. рублей;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7C3BF8">
        <w:rPr>
          <w:bCs/>
          <w:iCs/>
          <w:szCs w:val="28"/>
        </w:rPr>
        <w:t>2024 год – 0,000 тыс. рублей;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bookmarkStart w:id="3" w:name="_Hlk127271767"/>
      <w:r w:rsidRPr="00634B3D">
        <w:rPr>
          <w:bCs/>
          <w:iCs/>
          <w:szCs w:val="28"/>
        </w:rPr>
        <w:t>2025 год – 0,000 тыс. рублей</w:t>
      </w:r>
      <w:bookmarkEnd w:id="3"/>
      <w:r w:rsidRPr="00634B3D">
        <w:rPr>
          <w:bCs/>
          <w:iCs/>
          <w:szCs w:val="28"/>
        </w:rPr>
        <w:t>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2026 год – 0,000 тыс. рублей;</w:t>
      </w:r>
    </w:p>
    <w:p w:rsidR="004A77FB" w:rsidRP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4A77FB">
        <w:rPr>
          <w:bCs/>
          <w:iCs/>
          <w:szCs w:val="28"/>
        </w:rPr>
        <w:t>2027 год – 0,000 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>из средств районного бюджета –</w:t>
      </w:r>
      <w:r w:rsidRPr="00A35880">
        <w:rPr>
          <w:bCs/>
          <w:iCs/>
          <w:szCs w:val="28"/>
        </w:rPr>
        <w:t xml:space="preserve"> 36547,137 тыс. рублей</w:t>
      </w:r>
      <w:r w:rsidRPr="00A35880">
        <w:rPr>
          <w:szCs w:val="28"/>
        </w:rPr>
        <w:t>: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 xml:space="preserve">2016 год – 18711,820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 xml:space="preserve">2017 год – 3000,000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 xml:space="preserve">2018 год – 10,000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 xml:space="preserve">2019 год – 0,000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>2020 год – 11238,100</w:t>
      </w:r>
      <w:r w:rsidRPr="00A35880">
        <w:rPr>
          <w:bCs/>
          <w:iCs/>
          <w:szCs w:val="28"/>
        </w:rPr>
        <w:t xml:space="preserve"> 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szCs w:val="28"/>
        </w:rPr>
      </w:pPr>
      <w:r w:rsidRPr="00A35880">
        <w:rPr>
          <w:szCs w:val="28"/>
        </w:rPr>
        <w:t xml:space="preserve">2021 год – 3287,217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szCs w:val="28"/>
        </w:rPr>
        <w:t xml:space="preserve">2022 год – 0,000 </w:t>
      </w:r>
      <w:r w:rsidRPr="00A35880">
        <w:rPr>
          <w:bCs/>
          <w:iCs/>
          <w:szCs w:val="28"/>
        </w:rPr>
        <w:t>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2023 год – 300,000 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2024 год – 0,000 тыс. рублей;</w:t>
      </w:r>
    </w:p>
    <w:p w:rsidR="004A77FB" w:rsidRPr="00A35880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2025 год – 0,000 тыс. рублей;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2026 год – 0,000 тыс. рублей;</w:t>
      </w:r>
    </w:p>
    <w:p w:rsidR="004A77FB" w:rsidRP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4A77FB">
        <w:rPr>
          <w:bCs/>
          <w:iCs/>
          <w:szCs w:val="28"/>
        </w:rPr>
        <w:t>2027 год – 0,000 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(бюджетов муниципальных образований района) – 13000,000 тыс. рублей: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2016 год – 10000,000 тыс. рублей;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2017 год – 3000,000 тыс. рублей;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2018 год – 0,000 тыс. рублей;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2019 год – 0,000 тыс. рублей;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2020 год – 0,000 тыс. рублей;</w:t>
      </w:r>
    </w:p>
    <w:p w:rsidR="004A77FB" w:rsidRPr="00A010BC" w:rsidRDefault="004A77FB" w:rsidP="004A77F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lastRenderedPageBreak/>
        <w:t>2021 год – 0,000 тыс. рублей;</w:t>
      </w:r>
    </w:p>
    <w:p w:rsidR="004A77FB" w:rsidRPr="00A010BC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2022 год – 0,000 тыс. рублей;</w:t>
      </w:r>
    </w:p>
    <w:p w:rsidR="004A77FB" w:rsidRDefault="004A77FB" w:rsidP="004A77FB">
      <w:pPr>
        <w:pStyle w:val="ConsPlusNormal"/>
        <w:ind w:right="139" w:firstLine="709"/>
        <w:jc w:val="both"/>
        <w:rPr>
          <w:bCs/>
          <w:iCs/>
          <w:szCs w:val="28"/>
        </w:rPr>
      </w:pPr>
      <w:r w:rsidRPr="00A010BC">
        <w:rPr>
          <w:bCs/>
          <w:iCs/>
          <w:szCs w:val="28"/>
        </w:rPr>
        <w:t>2023 год – 0,000 тыс. рублей</w:t>
      </w:r>
      <w:r>
        <w:rPr>
          <w:bCs/>
          <w:iCs/>
          <w:szCs w:val="28"/>
        </w:rPr>
        <w:t>;</w:t>
      </w:r>
    </w:p>
    <w:p w:rsidR="004A77FB" w:rsidRDefault="004A77FB" w:rsidP="004A77FB">
      <w:pPr>
        <w:pStyle w:val="ConsPlusNormal"/>
        <w:ind w:firstLine="709"/>
        <w:jc w:val="both"/>
        <w:rPr>
          <w:bCs/>
          <w:iCs/>
          <w:szCs w:val="28"/>
        </w:rPr>
      </w:pPr>
      <w:r w:rsidRPr="007C3BF8">
        <w:rPr>
          <w:bCs/>
          <w:iCs/>
          <w:szCs w:val="28"/>
        </w:rPr>
        <w:t>2024 год – 0,000 тыс. рублей</w:t>
      </w:r>
      <w:r>
        <w:rPr>
          <w:bCs/>
          <w:iCs/>
          <w:szCs w:val="28"/>
        </w:rPr>
        <w:t>;</w:t>
      </w:r>
    </w:p>
    <w:p w:rsidR="004A77FB" w:rsidRDefault="004A77FB" w:rsidP="004A77FB">
      <w:pPr>
        <w:pStyle w:val="ConsPlusNormal"/>
        <w:ind w:firstLine="709"/>
        <w:jc w:val="both"/>
        <w:rPr>
          <w:bCs/>
          <w:iCs/>
          <w:szCs w:val="28"/>
        </w:rPr>
      </w:pPr>
      <w:r w:rsidRPr="00634B3D">
        <w:rPr>
          <w:bCs/>
          <w:iCs/>
          <w:szCs w:val="28"/>
        </w:rPr>
        <w:t>2025 год – 0,000 тыс. рублей</w:t>
      </w:r>
      <w:r>
        <w:rPr>
          <w:bCs/>
          <w:iCs/>
          <w:szCs w:val="28"/>
        </w:rPr>
        <w:t>;</w:t>
      </w:r>
    </w:p>
    <w:p w:rsidR="004A77FB" w:rsidRDefault="004A77FB" w:rsidP="004A77FB">
      <w:pPr>
        <w:pStyle w:val="ConsPlusNormal"/>
        <w:ind w:firstLine="709"/>
        <w:jc w:val="both"/>
        <w:rPr>
          <w:bCs/>
          <w:iCs/>
          <w:szCs w:val="28"/>
        </w:rPr>
      </w:pPr>
      <w:r w:rsidRPr="00A35880">
        <w:rPr>
          <w:bCs/>
          <w:iCs/>
          <w:szCs w:val="28"/>
        </w:rPr>
        <w:t>2026 год – 0,000 тыс. рублей</w:t>
      </w:r>
      <w:r>
        <w:rPr>
          <w:bCs/>
          <w:iCs/>
          <w:szCs w:val="28"/>
        </w:rPr>
        <w:t>;</w:t>
      </w:r>
    </w:p>
    <w:p w:rsidR="004A77FB" w:rsidRPr="004A77FB" w:rsidRDefault="004A77FB" w:rsidP="004A77FB">
      <w:pPr>
        <w:pStyle w:val="ConsPlusNormal"/>
        <w:ind w:firstLine="709"/>
        <w:jc w:val="both"/>
        <w:rPr>
          <w:bCs/>
          <w:iCs/>
          <w:szCs w:val="28"/>
        </w:rPr>
      </w:pPr>
      <w:r w:rsidRPr="004A77FB">
        <w:rPr>
          <w:bCs/>
          <w:iCs/>
          <w:szCs w:val="28"/>
        </w:rPr>
        <w:t>2027 год – 0,000 тыс. рублей.</w:t>
      </w:r>
    </w:p>
    <w:p w:rsidR="004A77FB" w:rsidRPr="00A010BC" w:rsidRDefault="004A77FB" w:rsidP="004A77FB">
      <w:pPr>
        <w:pStyle w:val="ConsPlusNormal"/>
        <w:ind w:firstLine="709"/>
        <w:jc w:val="both"/>
        <w:rPr>
          <w:szCs w:val="28"/>
        </w:rPr>
      </w:pPr>
      <w:r w:rsidRPr="007C3BF8">
        <w:rPr>
          <w:szCs w:val="28"/>
        </w:rPr>
        <w:t>Объемы финансирования</w:t>
      </w:r>
      <w:r w:rsidRPr="00A010BC">
        <w:rPr>
          <w:szCs w:val="28"/>
        </w:rPr>
        <w:t xml:space="preserve">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4A77FB" w:rsidRPr="00A010BC" w:rsidRDefault="004A77FB" w:rsidP="004A77FB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3 к настоящей Программе.</w:t>
      </w:r>
    </w:p>
    <w:p w:rsidR="00026764" w:rsidRPr="004A77FB" w:rsidRDefault="004A77FB" w:rsidP="004A77FB">
      <w:pPr>
        <w:pStyle w:val="ConsPlusNormal"/>
        <w:ind w:firstLine="709"/>
        <w:jc w:val="both"/>
        <w:rPr>
          <w:szCs w:val="28"/>
        </w:rPr>
      </w:pPr>
      <w:r w:rsidRPr="00A010BC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4 к настоящей Программе.</w:t>
      </w:r>
      <w:r w:rsidR="00026764" w:rsidRPr="005E7F17">
        <w:t>"</w:t>
      </w:r>
      <w:r w:rsidR="00026764">
        <w:t>.</w:t>
      </w:r>
    </w:p>
    <w:p w:rsidR="00C37702" w:rsidRPr="00732CEE" w:rsidRDefault="00C37702" w:rsidP="00561FB7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561FB7">
        <w:t xml:space="preserve">Приложение 1 </w:t>
      </w:r>
      <w:bookmarkStart w:id="4" w:name="_Hlk127281482"/>
      <w:r w:rsidRPr="00561FB7">
        <w:t>"</w:t>
      </w:r>
      <w:bookmarkEnd w:id="4"/>
      <w:r w:rsidR="006B6C95" w:rsidRPr="00561FB7">
        <w:t xml:space="preserve">Сведения </w:t>
      </w:r>
      <w:r w:rsidR="0074371D" w:rsidRPr="00561FB7">
        <w:t>о показателях (индикаторах)</w:t>
      </w:r>
      <w:r w:rsidRPr="00561FB7">
        <w:t xml:space="preserve"> муниципальной программы "Улучшение инвестиционного климата </w:t>
      </w:r>
      <w:r w:rsidRPr="00732CEE">
        <w:t>Верхнебуреинского муниципального района" изложить в редакции согласно приложению 1 к настоящему постановлению.</w:t>
      </w:r>
    </w:p>
    <w:p w:rsidR="00C37702" w:rsidRPr="0008483D" w:rsidRDefault="0074371D" w:rsidP="00732CEE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732CEE">
        <w:t xml:space="preserve">В </w:t>
      </w:r>
      <w:r w:rsidR="00A3239A" w:rsidRPr="00732CEE">
        <w:t>Приложени</w:t>
      </w:r>
      <w:r w:rsidRPr="00732CEE">
        <w:t>и</w:t>
      </w:r>
      <w:r w:rsidR="00A3239A" w:rsidRPr="00732CEE">
        <w:t xml:space="preserve"> 2 "Перечень основных мероприятий муниципальной программы "Улучшение инвестиционного климата Верхнебуреинского муниципального района"</w:t>
      </w:r>
      <w:r w:rsidR="00732CEE">
        <w:t xml:space="preserve"> </w:t>
      </w:r>
      <w:r w:rsidRPr="0008483D">
        <w:t>цифры "202</w:t>
      </w:r>
      <w:r w:rsidR="00732CEE">
        <w:t>6</w:t>
      </w:r>
      <w:r w:rsidRPr="0008483D">
        <w:t>" заменить на цифры "202</w:t>
      </w:r>
      <w:r w:rsidR="00732CEE">
        <w:t>7</w:t>
      </w:r>
      <w:r w:rsidRPr="0008483D">
        <w:t>"</w:t>
      </w:r>
      <w:r w:rsidR="00D75935">
        <w:t>.</w:t>
      </w:r>
    </w:p>
    <w:p w:rsidR="00A3239A" w:rsidRPr="0008483D" w:rsidRDefault="00FA4124" w:rsidP="000A6930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057B7F" w:rsidRPr="0008483D">
        <w:t xml:space="preserve"> 3</w:t>
      </w:r>
      <w:r w:rsidRPr="0008483D">
        <w:t xml:space="preserve"> "</w:t>
      </w:r>
      <w:r w:rsidRPr="0008483D">
        <w:rPr>
          <w:szCs w:val="28"/>
        </w:rPr>
        <w:t>Ресурсное обеспечение реализации муниципальной программы за счет средств районного бюджета</w:t>
      </w:r>
      <w:r w:rsidRPr="0008483D">
        <w:t xml:space="preserve">" изложить в редакции согласно приложению </w:t>
      </w:r>
      <w:r w:rsidR="00057B7F" w:rsidRPr="0008483D">
        <w:t>2</w:t>
      </w:r>
      <w:r w:rsidRPr="0008483D">
        <w:t xml:space="preserve"> к настоящему постановлению.</w:t>
      </w:r>
    </w:p>
    <w:p w:rsidR="004F5FF6" w:rsidRPr="0008483D" w:rsidRDefault="004F5FF6" w:rsidP="000A6930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057B7F" w:rsidRPr="0008483D">
        <w:t xml:space="preserve"> 4</w:t>
      </w:r>
      <w:r w:rsidRPr="0008483D">
        <w:t xml:space="preserve"> "</w:t>
      </w:r>
      <w:r w:rsidRPr="0008483D">
        <w:rPr>
          <w:szCs w:val="28"/>
        </w:rPr>
        <w:t>Прогнозная (справочная) оценка расходов федерального бюджета, краевого бюджета, районного бюджета, бюджетов поселений района и внебюджетных средств</w:t>
      </w:r>
      <w:r w:rsidRPr="0008483D">
        <w:t xml:space="preserve">" изложить в редакции согласно приложению </w:t>
      </w:r>
      <w:r w:rsidR="00057B7F" w:rsidRPr="0008483D">
        <w:t>3</w:t>
      </w:r>
      <w:r w:rsidRPr="0008483D">
        <w:t xml:space="preserve"> к настоящему постановлению.</w:t>
      </w:r>
    </w:p>
    <w:p w:rsidR="0018066F" w:rsidRPr="0008483D" w:rsidRDefault="0018066F" w:rsidP="000A6930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08483D">
        <w:t xml:space="preserve">В Приложении 6 "Сведения об основных мерах правового регулирования в сфере реализации Муниципальной программы "Улучшение инвестиционного климата Верхнебуреинского муниципального района" </w:t>
      </w:r>
      <w:r w:rsidRPr="0008483D">
        <w:rPr>
          <w:rFonts w:eastAsia="Times New Roman"/>
          <w:szCs w:val="20"/>
          <w:lang w:eastAsia="ru-RU"/>
        </w:rPr>
        <w:t>цифры "202</w:t>
      </w:r>
      <w:r w:rsidR="00732CEE">
        <w:rPr>
          <w:rFonts w:eastAsia="Times New Roman"/>
          <w:szCs w:val="20"/>
          <w:lang w:eastAsia="ru-RU"/>
        </w:rPr>
        <w:t>6</w:t>
      </w:r>
      <w:r w:rsidRPr="0008483D">
        <w:rPr>
          <w:rFonts w:eastAsia="Times New Roman"/>
          <w:szCs w:val="20"/>
          <w:lang w:eastAsia="ru-RU"/>
        </w:rPr>
        <w:t>" заменить на "202</w:t>
      </w:r>
      <w:r w:rsidR="00732CEE">
        <w:rPr>
          <w:rFonts w:eastAsia="Times New Roman"/>
          <w:szCs w:val="20"/>
          <w:lang w:eastAsia="ru-RU"/>
        </w:rPr>
        <w:t>7</w:t>
      </w:r>
      <w:r w:rsidRPr="0008483D">
        <w:rPr>
          <w:rFonts w:eastAsia="Times New Roman"/>
          <w:szCs w:val="20"/>
          <w:lang w:eastAsia="ru-RU"/>
        </w:rPr>
        <w:t>".</w:t>
      </w:r>
    </w:p>
    <w:p w:rsidR="007F2364" w:rsidRPr="0008483D" w:rsidRDefault="004F5FF6" w:rsidP="000A6930">
      <w:pPr>
        <w:pStyle w:val="af6"/>
        <w:numPr>
          <w:ilvl w:val="0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08483D">
        <w:t>Контроль за исполнением настоящего постановления оставляю за собой.</w:t>
      </w:r>
    </w:p>
    <w:p w:rsidR="004F5FF6" w:rsidRPr="0008483D" w:rsidRDefault="004F5FF6" w:rsidP="000A6930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08483D">
        <w:t>Настоящее п</w:t>
      </w:r>
      <w:r w:rsidR="00946BDD">
        <w:t>остановление вступает в силу после</w:t>
      </w:r>
      <w:r w:rsidRPr="0008483D">
        <w:t xml:space="preserve"> его официального опубликования (обнародования).</w:t>
      </w:r>
    </w:p>
    <w:p w:rsidR="0035189C" w:rsidRPr="0008483D" w:rsidRDefault="0035189C" w:rsidP="00A85BCF">
      <w:pPr>
        <w:pStyle w:val="ConsPlusNormal"/>
        <w:jc w:val="both"/>
      </w:pPr>
    </w:p>
    <w:p w:rsidR="0035189C" w:rsidRPr="0008483D" w:rsidRDefault="0035189C" w:rsidP="00A85BCF">
      <w:pPr>
        <w:pStyle w:val="ConsPlusNormal"/>
        <w:jc w:val="both"/>
      </w:pPr>
    </w:p>
    <w:p w:rsidR="000B180F" w:rsidRPr="0008483D" w:rsidRDefault="000B180F" w:rsidP="00A85BCF">
      <w:pPr>
        <w:pStyle w:val="ConsPlusNormal"/>
        <w:jc w:val="both"/>
      </w:pPr>
    </w:p>
    <w:p w:rsidR="007E64F5" w:rsidRDefault="007E64F5" w:rsidP="007E64F5">
      <w:pPr>
        <w:spacing w:line="240" w:lineRule="exact"/>
      </w:pPr>
      <w:r>
        <w:t xml:space="preserve">И.о. главы </w:t>
      </w:r>
    </w:p>
    <w:p w:rsidR="00B82030" w:rsidRPr="0008483D" w:rsidRDefault="007E64F5" w:rsidP="007E64F5">
      <w:pPr>
        <w:spacing w:line="240" w:lineRule="exact"/>
      </w:pPr>
      <w:r>
        <w:t>администрации района                                                                    Т.С. Гермаш</w:t>
      </w:r>
      <w:r w:rsidR="003D66E4" w:rsidRPr="0008483D">
        <w:br w:type="page"/>
      </w:r>
      <w:bookmarkStart w:id="5" w:name="P35"/>
      <w:bookmarkStart w:id="6" w:name="_Hlk127278175"/>
      <w:bookmarkEnd w:id="5"/>
    </w:p>
    <w:p w:rsidR="00B82030" w:rsidRPr="0008483D" w:rsidRDefault="00B82030" w:rsidP="00B82030">
      <w:pPr>
        <w:pStyle w:val="ConsPlusNormal"/>
        <w:jc w:val="both"/>
        <w:sectPr w:rsidR="00B82030" w:rsidRPr="0008483D" w:rsidSect="00946BDD">
          <w:headerReference w:type="even" r:id="rId8"/>
          <w:headerReference w:type="default" r:id="rId9"/>
          <w:headerReference w:type="first" r:id="rId10"/>
          <w:pgSz w:w="11905" w:h="16838"/>
          <w:pgMar w:top="1276" w:right="709" w:bottom="1134" w:left="2155" w:header="426" w:footer="0" w:gutter="0"/>
          <w:cols w:space="720"/>
          <w:titlePg/>
          <w:docGrid w:linePitch="381"/>
        </w:sectPr>
      </w:pPr>
    </w:p>
    <w:p w:rsidR="00486538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bookmarkStart w:id="7" w:name="_Hlk126935403"/>
      <w:bookmarkStart w:id="8" w:name="_Hlk127451070"/>
      <w:r w:rsidRPr="007E64F5">
        <w:rPr>
          <w:sz w:val="24"/>
          <w:szCs w:val="24"/>
        </w:rPr>
        <w:lastRenderedPageBreak/>
        <w:t xml:space="preserve">Приложение </w:t>
      </w:r>
      <w:r w:rsidR="008409BD" w:rsidRPr="007E64F5">
        <w:rPr>
          <w:sz w:val="24"/>
          <w:szCs w:val="24"/>
        </w:rPr>
        <w:t>1</w:t>
      </w:r>
    </w:p>
    <w:p w:rsidR="007E64F5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к постановлению</w:t>
      </w:r>
    </w:p>
    <w:p w:rsidR="00486538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 xml:space="preserve"> администрации</w:t>
      </w:r>
    </w:p>
    <w:p w:rsidR="00486538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Верхнебуреинского</w:t>
      </w:r>
    </w:p>
    <w:p w:rsidR="00486538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муниципального района</w:t>
      </w:r>
    </w:p>
    <w:p w:rsidR="00486538" w:rsidRPr="007E64F5" w:rsidRDefault="0048653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Хабаровского края</w:t>
      </w:r>
    </w:p>
    <w:p w:rsidR="007E64F5" w:rsidRDefault="00D45BE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08.11.2024 № 734</w:t>
      </w:r>
    </w:p>
    <w:p w:rsidR="00D45BE8" w:rsidRPr="007E64F5" w:rsidRDefault="00D45BE8" w:rsidP="0048653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</w:p>
    <w:bookmarkEnd w:id="7"/>
    <w:p w:rsidR="009022E3" w:rsidRPr="007E64F5" w:rsidRDefault="00486538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sz w:val="24"/>
        </w:rPr>
        <w:t>"</w:t>
      </w:r>
      <w:r w:rsidR="009022E3" w:rsidRPr="007E64F5">
        <w:rPr>
          <w:rFonts w:eastAsia="Times New Roman"/>
          <w:sz w:val="24"/>
          <w:lang w:eastAsia="ru-RU"/>
        </w:rPr>
        <w:t>Приложение 1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к Муниципальной программе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"Улучшение инвестиционного климата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Верхнебуреинского муниципального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района"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 w:val="24"/>
          <w:lang w:eastAsia="ru-RU"/>
        </w:rPr>
      </w:pP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 w:val="24"/>
          <w:lang w:eastAsia="ru-RU"/>
        </w:rPr>
      </w:pPr>
      <w:bookmarkStart w:id="9" w:name="P376"/>
      <w:bookmarkEnd w:id="8"/>
      <w:bookmarkEnd w:id="9"/>
      <w:r w:rsidRPr="007E64F5">
        <w:rPr>
          <w:rFonts w:eastAsia="Times New Roman"/>
          <w:sz w:val="24"/>
          <w:lang w:eastAsia="ru-RU"/>
        </w:rPr>
        <w:t>СВЕДЕНИЯ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О ПОКАЗАТЕЛЯХ (ИНДИКАТОРАХ) МУНИЦИПАЛЬНОЙ ПРОГРАММЫ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"УЛУЧШЕНИЕ ИНВЕСТИЦИОННОГО КЛИМАТА ВЕРХНЕБУРЕИНСКОГО</w:t>
      </w:r>
      <w:r w:rsidRPr="007E64F5">
        <w:rPr>
          <w:rFonts w:eastAsia="Times New Roman"/>
          <w:sz w:val="24"/>
          <w:lang w:eastAsia="ru-RU"/>
        </w:rPr>
        <w:br/>
        <w:t>МУНИЦИПАЛЬНОГО РАЙОНА"</w:t>
      </w:r>
    </w:p>
    <w:p w:rsidR="009022E3" w:rsidRPr="007E64F5" w:rsidRDefault="009022E3" w:rsidP="009022E3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903"/>
        <w:gridCol w:w="1346"/>
        <w:gridCol w:w="2989"/>
        <w:gridCol w:w="743"/>
        <w:gridCol w:w="847"/>
        <w:gridCol w:w="651"/>
        <w:gridCol w:w="907"/>
        <w:gridCol w:w="711"/>
        <w:gridCol w:w="850"/>
        <w:gridCol w:w="850"/>
        <w:gridCol w:w="850"/>
        <w:gridCol w:w="992"/>
        <w:gridCol w:w="711"/>
      </w:tblGrid>
      <w:tr w:rsidR="00474F6D" w:rsidRPr="00732CEE" w:rsidTr="007E64F5">
        <w:tc>
          <w:tcPr>
            <w:tcW w:w="142" w:type="pct"/>
            <w:vMerge w:val="restar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bookmarkStart w:id="10" w:name="_Hlk141800604"/>
            <w:r w:rsidRPr="00732CEE">
              <w:rPr>
                <w:rFonts w:eastAsia="Times New Roman"/>
                <w:sz w:val="24"/>
                <w:lang w:eastAsia="ru-RU"/>
              </w:rPr>
              <w:t xml:space="preserve">№ </w:t>
            </w:r>
            <w:proofErr w:type="gramStart"/>
            <w:r w:rsidRPr="00732CEE">
              <w:rPr>
                <w:rFonts w:eastAsia="Times New Roman"/>
                <w:sz w:val="24"/>
                <w:lang w:eastAsia="ru-RU"/>
              </w:rPr>
              <w:t>п</w:t>
            </w:r>
            <w:proofErr w:type="gramEnd"/>
            <w:r w:rsidRPr="00732CEE">
              <w:rPr>
                <w:rFonts w:eastAsia="Times New Roman"/>
                <w:sz w:val="24"/>
                <w:lang w:eastAsia="ru-RU"/>
              </w:rPr>
              <w:t>/п</w:t>
            </w:r>
          </w:p>
        </w:tc>
        <w:tc>
          <w:tcPr>
            <w:tcW w:w="919" w:type="pct"/>
            <w:vMerge w:val="restar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vMerge w:val="restar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946" w:type="pct"/>
            <w:vMerge w:val="restar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Источник информации</w:t>
            </w:r>
          </w:p>
        </w:tc>
        <w:tc>
          <w:tcPr>
            <w:tcW w:w="2567" w:type="pct"/>
            <w:gridSpan w:val="10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Значение показателя (индикатора)</w:t>
            </w:r>
          </w:p>
        </w:tc>
      </w:tr>
      <w:tr w:rsidR="007E64F5" w:rsidRPr="00732CEE" w:rsidTr="007E64F5">
        <w:trPr>
          <w:trHeight w:val="278"/>
        </w:trPr>
        <w:tc>
          <w:tcPr>
            <w:tcW w:w="142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19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6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6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03" w:type="pct"/>
            <w:gridSpan w:val="2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493" w:type="pct"/>
            <w:gridSpan w:val="2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494" w:type="pct"/>
            <w:gridSpan w:val="2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269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269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314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2026</w:t>
            </w:r>
          </w:p>
        </w:tc>
        <w:tc>
          <w:tcPr>
            <w:tcW w:w="225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2027</w:t>
            </w:r>
          </w:p>
        </w:tc>
      </w:tr>
      <w:tr w:rsidR="007E64F5" w:rsidRPr="00732CEE" w:rsidTr="007E64F5">
        <w:tc>
          <w:tcPr>
            <w:tcW w:w="142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19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6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6" w:type="pct"/>
            <w:vMerge/>
          </w:tcPr>
          <w:p w:rsidR="007E64F5" w:rsidRPr="00732CEE" w:rsidRDefault="007E64F5" w:rsidP="007E64F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68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06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87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25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69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69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69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314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25" w:type="pct"/>
          </w:tcPr>
          <w:p w:rsidR="007E64F5" w:rsidRPr="00732CEE" w:rsidRDefault="007E64F5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план</w:t>
            </w:r>
          </w:p>
        </w:tc>
      </w:tr>
    </w:tbl>
    <w:p w:rsidR="00732CEE" w:rsidRPr="00732CEE" w:rsidRDefault="00732CEE" w:rsidP="00732CEE">
      <w:pPr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2937"/>
        <w:gridCol w:w="1358"/>
        <w:gridCol w:w="3017"/>
        <w:gridCol w:w="754"/>
        <w:gridCol w:w="754"/>
        <w:gridCol w:w="757"/>
        <w:gridCol w:w="754"/>
        <w:gridCol w:w="754"/>
        <w:gridCol w:w="905"/>
        <w:gridCol w:w="810"/>
        <w:gridCol w:w="912"/>
        <w:gridCol w:w="915"/>
        <w:gridCol w:w="754"/>
      </w:tblGrid>
      <w:tr w:rsidR="00732CEE" w:rsidRPr="00732CEE" w:rsidTr="007E64F5">
        <w:trPr>
          <w:trHeight w:val="179"/>
          <w:tblHeader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13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14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15</w:t>
            </w:r>
          </w:p>
        </w:tc>
      </w:tr>
      <w:tr w:rsidR="00732CEE" w:rsidRPr="00732CEE" w:rsidTr="007E64F5">
        <w:trPr>
          <w:trHeight w:val="1093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928" w:type="pct"/>
          </w:tcPr>
          <w:p w:rsidR="00474F6D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Прирост инвестиций в основной капитал к предыдущему году (в сопоставимых ценах)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процент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 xml:space="preserve">информация </w:t>
            </w:r>
            <w:proofErr w:type="spellStart"/>
            <w:r w:rsidRPr="00732CEE">
              <w:rPr>
                <w:rFonts w:eastAsia="Times New Roman"/>
                <w:sz w:val="24"/>
                <w:lang w:eastAsia="ru-RU"/>
              </w:rPr>
              <w:t>Хабаровскстата</w:t>
            </w:r>
            <w:proofErr w:type="spellEnd"/>
            <w:r w:rsidRPr="00732CEE">
              <w:rPr>
                <w:rFonts w:eastAsia="Times New Roman"/>
                <w:sz w:val="24"/>
                <w:lang w:eastAsia="ru-RU"/>
              </w:rPr>
              <w:t>, оценка и 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-0,99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84,1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129,92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30,0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30,0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30,0</w:t>
            </w:r>
          </w:p>
        </w:tc>
      </w:tr>
      <w:tr w:rsidR="00732CEE" w:rsidRPr="00732CEE" w:rsidTr="007E64F5">
        <w:trPr>
          <w:trHeight w:val="1028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Количество инвестиционных предложений для привлечения средств из внебюджетных источников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  <w:rPr>
                <w:sz w:val="24"/>
              </w:rPr>
            </w:pPr>
            <w:r w:rsidRPr="00732CEE">
              <w:rPr>
                <w:sz w:val="24"/>
              </w:rPr>
              <w:t>1</w:t>
            </w:r>
          </w:p>
        </w:tc>
      </w:tr>
      <w:tr w:rsidR="00732CEE" w:rsidRPr="00732CEE" w:rsidTr="007E64F5">
        <w:trPr>
          <w:trHeight w:val="295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Количество созданных производств (нарастающим итогом)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2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2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2</w:t>
            </w:r>
          </w:p>
        </w:tc>
      </w:tr>
      <w:tr w:rsidR="00732CEE" w:rsidRPr="00732CEE" w:rsidTr="007E64F5">
        <w:trPr>
          <w:trHeight w:val="761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Количество услуг по разработке бизнес-планов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</w:tr>
      <w:tr w:rsidR="00732CEE" w:rsidRPr="00732CEE" w:rsidTr="007E64F5">
        <w:trPr>
          <w:trHeight w:val="1727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Количество статей, размещенных в средствах массовой информации, об инвестиционном потенциале Верхнебуреинского муниципального района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3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3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3</w:t>
            </w:r>
          </w:p>
        </w:tc>
      </w:tr>
      <w:tr w:rsidR="00732CEE" w:rsidRPr="00732CEE" w:rsidTr="007E64F5">
        <w:trPr>
          <w:trHeight w:val="425"/>
        </w:trPr>
        <w:tc>
          <w:tcPr>
            <w:tcW w:w="142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92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Количество хозяйствующих субъектов, принявших участие в работе тематических выставок, ярмарок</w:t>
            </w:r>
          </w:p>
        </w:tc>
        <w:tc>
          <w:tcPr>
            <w:tcW w:w="42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953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информация экономического сектора финансового управления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8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56" w:type="pct"/>
          </w:tcPr>
          <w:p w:rsidR="00732CEE" w:rsidRPr="00732CEE" w:rsidRDefault="00732CEE" w:rsidP="007E64F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732CE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  <w:tc>
          <w:tcPr>
            <w:tcW w:w="289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  <w:tc>
          <w:tcPr>
            <w:tcW w:w="238" w:type="pct"/>
            <w:shd w:val="clear" w:color="auto" w:fill="auto"/>
          </w:tcPr>
          <w:p w:rsidR="00732CEE" w:rsidRPr="00732CEE" w:rsidRDefault="00732CEE" w:rsidP="007E64F5">
            <w:pPr>
              <w:spacing w:line="240" w:lineRule="exact"/>
              <w:jc w:val="center"/>
            </w:pPr>
            <w:r w:rsidRPr="00732CEE">
              <w:t>1</w:t>
            </w:r>
          </w:p>
        </w:tc>
      </w:tr>
      <w:bookmarkEnd w:id="10"/>
    </w:tbl>
    <w:p w:rsidR="00601849" w:rsidRDefault="00601849" w:rsidP="009022E3">
      <w:pPr>
        <w:pStyle w:val="ConsPlusNormal"/>
        <w:spacing w:line="240" w:lineRule="exact"/>
        <w:jc w:val="right"/>
      </w:pPr>
    </w:p>
    <w:p w:rsidR="00601849" w:rsidRPr="006723BF" w:rsidRDefault="00601849" w:rsidP="009022E3">
      <w:pPr>
        <w:pStyle w:val="ConsPlusNormal"/>
        <w:spacing w:line="240" w:lineRule="exact"/>
        <w:jc w:val="right"/>
        <w:rPr>
          <w:u w:val="single"/>
        </w:rPr>
      </w:pPr>
    </w:p>
    <w:p w:rsidR="00601849" w:rsidRPr="006723BF" w:rsidRDefault="006723BF" w:rsidP="00601849">
      <w:pPr>
        <w:pStyle w:val="ConsPlusNormal"/>
        <w:spacing w:line="240" w:lineRule="exact"/>
        <w:jc w:val="center"/>
        <w:rPr>
          <w:u w:val="single"/>
        </w:rPr>
      </w:pPr>
      <w:r w:rsidRPr="006723BF">
        <w:rPr>
          <w:u w:val="single"/>
        </w:rPr>
        <w:t>______________________</w:t>
      </w:r>
      <w:r w:rsidRPr="002D481D">
        <w:t>"</w:t>
      </w:r>
    </w:p>
    <w:p w:rsidR="009D2AFC" w:rsidRPr="006723BF" w:rsidRDefault="009D2AFC">
      <w:pPr>
        <w:spacing w:line="240" w:lineRule="auto"/>
        <w:rPr>
          <w:rFonts w:eastAsia="Times New Roman"/>
          <w:szCs w:val="20"/>
          <w:u w:val="single"/>
          <w:lang w:eastAsia="ru-RU"/>
        </w:rPr>
      </w:pPr>
      <w:r w:rsidRPr="006723BF">
        <w:rPr>
          <w:u w:val="single"/>
        </w:rPr>
        <w:br w:type="page"/>
      </w:r>
    </w:p>
    <w:p w:rsidR="008409BD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lastRenderedPageBreak/>
        <w:t>Приложение 2</w:t>
      </w:r>
    </w:p>
    <w:p w:rsidR="007E64F5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 xml:space="preserve">к постановлению </w:t>
      </w:r>
    </w:p>
    <w:p w:rsidR="008409BD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администрации</w:t>
      </w:r>
    </w:p>
    <w:p w:rsidR="008409BD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Верхнебуреинского</w:t>
      </w:r>
    </w:p>
    <w:p w:rsidR="008409BD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муниципального района</w:t>
      </w:r>
    </w:p>
    <w:p w:rsidR="008409BD" w:rsidRPr="007E64F5" w:rsidRDefault="008409BD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 w:rsidRPr="007E64F5">
        <w:rPr>
          <w:sz w:val="24"/>
          <w:szCs w:val="24"/>
        </w:rPr>
        <w:t>Хабаровского края</w:t>
      </w:r>
    </w:p>
    <w:p w:rsidR="00D45BE8" w:rsidRDefault="00D45BE8" w:rsidP="00D45BE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08.11.2024 № 734</w:t>
      </w:r>
    </w:p>
    <w:p w:rsidR="007E64F5" w:rsidRPr="007E64F5" w:rsidRDefault="007E64F5" w:rsidP="00946BDD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sz w:val="24"/>
        </w:rPr>
        <w:t>"</w:t>
      </w:r>
      <w:r w:rsidRPr="007E64F5">
        <w:rPr>
          <w:rFonts w:eastAsia="Times New Roman"/>
          <w:sz w:val="24"/>
          <w:lang w:eastAsia="ru-RU"/>
        </w:rPr>
        <w:t xml:space="preserve">Приложение </w:t>
      </w:r>
      <w:r w:rsidR="006F7855" w:rsidRPr="007E64F5">
        <w:rPr>
          <w:rFonts w:eastAsia="Times New Roman"/>
          <w:sz w:val="24"/>
          <w:lang w:eastAsia="ru-RU"/>
        </w:rPr>
        <w:t>3</w:t>
      </w: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к Муниципальной программе</w:t>
      </w: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"Улучшение инвестиционного климата</w:t>
      </w: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Верхнебуреинского муниципального</w:t>
      </w: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 w:val="24"/>
          <w:lang w:eastAsia="ru-RU"/>
        </w:rPr>
      </w:pPr>
      <w:r w:rsidRPr="007E64F5">
        <w:rPr>
          <w:rFonts w:eastAsia="Times New Roman"/>
          <w:sz w:val="24"/>
          <w:lang w:eastAsia="ru-RU"/>
        </w:rPr>
        <w:t>района"</w:t>
      </w:r>
    </w:p>
    <w:p w:rsidR="008409BD" w:rsidRPr="007E64F5" w:rsidRDefault="008409BD" w:rsidP="00946BDD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 w:val="24"/>
          <w:lang w:eastAsia="ru-RU"/>
        </w:rPr>
      </w:pPr>
    </w:p>
    <w:p w:rsidR="00B82030" w:rsidRPr="007E64F5" w:rsidRDefault="00B82030" w:rsidP="00946BDD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B82030" w:rsidRPr="007E64F5" w:rsidRDefault="00B82030" w:rsidP="00946BD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</w:rPr>
      </w:pPr>
      <w:r w:rsidRPr="007E64F5">
        <w:rPr>
          <w:bCs/>
          <w:sz w:val="24"/>
        </w:rPr>
        <w:t>РЕСУРСНОЕ ОБЕСПЕЧЕНИЕ</w:t>
      </w:r>
    </w:p>
    <w:p w:rsidR="00B82030" w:rsidRPr="007E64F5" w:rsidRDefault="00B82030" w:rsidP="00946BD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</w:rPr>
      </w:pPr>
      <w:r w:rsidRPr="007E64F5">
        <w:rPr>
          <w:bCs/>
          <w:sz w:val="24"/>
        </w:rPr>
        <w:t>реализации муниципальной программы</w:t>
      </w:r>
    </w:p>
    <w:p w:rsidR="00B82030" w:rsidRPr="007E64F5" w:rsidRDefault="00B82030" w:rsidP="00946BD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</w:rPr>
      </w:pPr>
      <w:r w:rsidRPr="007E64F5">
        <w:rPr>
          <w:bCs/>
          <w:sz w:val="24"/>
        </w:rPr>
        <w:t>за счет средств районного бюджета</w:t>
      </w:r>
    </w:p>
    <w:p w:rsidR="00B82030" w:rsidRPr="007E64F5" w:rsidRDefault="00B82030" w:rsidP="00946BD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8"/>
        <w:gridCol w:w="3240"/>
        <w:gridCol w:w="3536"/>
        <w:gridCol w:w="885"/>
        <w:gridCol w:w="885"/>
        <w:gridCol w:w="1031"/>
        <w:gridCol w:w="888"/>
        <w:gridCol w:w="882"/>
        <w:gridCol w:w="888"/>
        <w:gridCol w:w="736"/>
        <w:gridCol w:w="736"/>
        <w:gridCol w:w="736"/>
        <w:gridCol w:w="745"/>
      </w:tblGrid>
      <w:tr w:rsidR="00DF2A80" w:rsidRPr="009779E1" w:rsidTr="00946BDD">
        <w:trPr>
          <w:trHeight w:val="360"/>
          <w:tblCellSpacing w:w="5" w:type="nil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№</w:t>
            </w:r>
          </w:p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 xml:space="preserve">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26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Расходы по годам (тыс. рублей)</w:t>
            </w:r>
          </w:p>
        </w:tc>
      </w:tr>
      <w:tr w:rsidR="00DF2A80" w:rsidRPr="009779E1" w:rsidTr="00946BDD">
        <w:trPr>
          <w:trHeight w:val="70"/>
          <w:tblCellSpacing w:w="5" w:type="nil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2018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2019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81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2026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2027</w:t>
            </w:r>
          </w:p>
        </w:tc>
      </w:tr>
    </w:tbl>
    <w:p w:rsidR="009779E1" w:rsidRPr="009779E1" w:rsidRDefault="009779E1" w:rsidP="009779E1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34"/>
        <w:gridCol w:w="3209"/>
        <w:gridCol w:w="3501"/>
        <w:gridCol w:w="850"/>
        <w:gridCol w:w="850"/>
        <w:gridCol w:w="1170"/>
        <w:gridCol w:w="1050"/>
        <w:gridCol w:w="851"/>
        <w:gridCol w:w="930"/>
        <w:gridCol w:w="702"/>
        <w:gridCol w:w="702"/>
        <w:gridCol w:w="705"/>
        <w:gridCol w:w="702"/>
      </w:tblGrid>
      <w:tr w:rsidR="00DF2A80" w:rsidRPr="00946BDD" w:rsidTr="00946BDD">
        <w:trPr>
          <w:tblHeader/>
          <w:tblCellSpacing w:w="5" w:type="nil"/>
        </w:trPr>
        <w:tc>
          <w:tcPr>
            <w:tcW w:w="211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02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13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Всего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11238,100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3287,217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300,000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 xml:space="preserve">0,000 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1.1.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Совершенствование нормативной правовой базы </w:t>
            </w: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в сфере инвестиционной деятельности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в том числе средства </w:t>
            </w: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1.2.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1.3.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Внесение изменений и дополнений в решение Собрания депутатов Верхнебуреинского муниципального района</w:t>
            </w:r>
            <w:r w:rsidRPr="00946BDD">
              <w:rPr>
                <w:rFonts w:eastAsia="Times New Roman"/>
                <w:sz w:val="24"/>
                <w:lang w:eastAsia="ru-RU"/>
              </w:rPr>
              <w:br/>
              <w:t>"</w:t>
            </w:r>
            <w:r w:rsidRPr="00946BDD">
              <w:rPr>
                <w:rFonts w:eastAsia="Times New Roman"/>
                <w:bCs/>
                <w:sz w:val="24"/>
                <w:lang w:eastAsia="ru-RU"/>
              </w:rPr>
              <w:t>Об утверждении положения о муниципально-частном партнерстве в Верхнебуреинском муниципальном районе</w:t>
            </w:r>
            <w:r w:rsidRPr="00946BDD">
              <w:rPr>
                <w:rFonts w:eastAsia="Times New Roman"/>
                <w:sz w:val="24"/>
                <w:lang w:eastAsia="ru-RU"/>
              </w:rPr>
              <w:t>"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Развитие инвестиционной деятельности на территории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2.1.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Обновление инвестиционного паспорта Верхнебуреинского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2.2.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Обновление базы данных о свободных </w:t>
            </w: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производственных и непроизводственных помещениях хозяйствующих субъектов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в том числе средства </w:t>
            </w: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2.3.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2.4.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Подготовка инвестиционного послания главы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2.5.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Документальное и техническое оформление инвестиционных площадок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2.6.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Проведение работ по заключению концессионных соглашений на объекты коммунального хозяйства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2.7.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Предоставление налоговых льгот субъектам инвестиционной деятельности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3.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Формирование инвестиционно-привлекательного имиджа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3.1.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3.2.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3.3.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11238,100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bCs/>
                <w:sz w:val="24"/>
              </w:rPr>
            </w:pPr>
            <w:r w:rsidRPr="00946BDD">
              <w:rPr>
                <w:bCs/>
                <w:sz w:val="24"/>
              </w:rPr>
              <w:t>3287,217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bCs/>
                <w:sz w:val="24"/>
              </w:rPr>
            </w:pPr>
            <w:r w:rsidRPr="00946BDD">
              <w:rPr>
                <w:bCs/>
                <w:sz w:val="24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bCs/>
                <w:sz w:val="24"/>
              </w:rPr>
            </w:pPr>
            <w:r w:rsidRPr="00946BDD">
              <w:rPr>
                <w:bCs/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bCs/>
                <w:sz w:val="24"/>
              </w:rPr>
            </w:pPr>
            <w:r w:rsidRPr="00946BDD">
              <w:rPr>
                <w:bCs/>
                <w:sz w:val="24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4.1.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Информационное </w:t>
            </w: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4.2.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4.3.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 xml:space="preserve">Содействие в реализации комплексного инвестиционного плана модернизации </w:t>
            </w:r>
            <w:proofErr w:type="spellStart"/>
            <w:r w:rsidRPr="00946BDD">
              <w:rPr>
                <w:rFonts w:eastAsia="Times New Roman"/>
                <w:sz w:val="24"/>
                <w:lang w:eastAsia="ru-RU"/>
              </w:rPr>
              <w:t>монопрофильного</w:t>
            </w:r>
            <w:proofErr w:type="spellEnd"/>
            <w:r w:rsidRPr="00946BDD">
              <w:rPr>
                <w:rFonts w:eastAsia="Times New Roman"/>
                <w:sz w:val="24"/>
                <w:lang w:eastAsia="ru-RU"/>
              </w:rPr>
              <w:t xml:space="preserve"> городского поселения "Рабочий поселок Чегдомын", создание промышленной зоны "Чегдомын"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11238,100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1087,200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4.3.1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bookmarkStart w:id="11" w:name="_Hlk125380015"/>
            <w:r w:rsidRPr="00946BDD">
              <w:rPr>
                <w:rFonts w:eastAsia="Times New Roman"/>
                <w:sz w:val="24"/>
                <w:lang w:eastAsia="ru-RU"/>
              </w:rPr>
              <w:t>4.3.2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11238,100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spacing w:line="240" w:lineRule="exact"/>
              <w:jc w:val="right"/>
              <w:rPr>
                <w:sz w:val="24"/>
              </w:rPr>
            </w:pPr>
            <w:r w:rsidRPr="00946BDD">
              <w:rPr>
                <w:sz w:val="24"/>
              </w:rPr>
              <w:t>3287,217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946BDD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946BDD">
              <w:rPr>
                <w:rFonts w:eastAsia="Times New Roman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eastAsia="Times New Roman"/>
                <w:sz w:val="24"/>
                <w:szCs w:val="20"/>
                <w:lang w:eastAsia="ru-RU"/>
              </w:rPr>
            </w:pPr>
            <w:r w:rsidRPr="00946BDD">
              <w:rPr>
                <w:rFonts w:eastAsia="Times New Roman"/>
                <w:sz w:val="24"/>
                <w:szCs w:val="20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rHeight w:val="451"/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bookmarkEnd w:id="11"/>
      <w:tr w:rsidR="00DF2A80" w:rsidRPr="00946BDD" w:rsidTr="00946BDD">
        <w:trPr>
          <w:trHeight w:val="362"/>
          <w:tblCellSpacing w:w="5" w:type="nil"/>
        </w:trPr>
        <w:tc>
          <w:tcPr>
            <w:tcW w:w="211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lastRenderedPageBreak/>
              <w:t>4.4.</w:t>
            </w:r>
          </w:p>
        </w:tc>
        <w:tc>
          <w:tcPr>
            <w:tcW w:w="1023" w:type="pct"/>
            <w:vMerge w:val="restar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bookmarkStart w:id="12" w:name="_Hlk141950149"/>
            <w:r w:rsidRPr="00946BDD">
              <w:rPr>
                <w:rFonts w:eastAsia="Times New Roman"/>
                <w:sz w:val="24"/>
                <w:lang w:eastAsia="ru-RU"/>
              </w:rPr>
              <w:t xml:space="preserve">Содействие в реализации инвестиционного проекта строительства сети газораспределения от завода сжиженного природного газа </w:t>
            </w:r>
            <w:proofErr w:type="spellStart"/>
            <w:r w:rsidRPr="00946BDD">
              <w:rPr>
                <w:rFonts w:eastAsia="Times New Roman"/>
                <w:sz w:val="24"/>
                <w:lang w:eastAsia="ru-RU"/>
              </w:rPr>
              <w:t>Адниканского</w:t>
            </w:r>
            <w:proofErr w:type="spellEnd"/>
            <w:r w:rsidRPr="00946BDD">
              <w:rPr>
                <w:rFonts w:eastAsia="Times New Roman"/>
                <w:sz w:val="24"/>
                <w:lang w:eastAsia="ru-RU"/>
              </w:rPr>
              <w:t xml:space="preserve"> газового месторождения до пунктов редуцирования газа п. Чегдомын и п. Новый Ургал Верхнебуреинского муниципального района Хабаровского края</w:t>
            </w:r>
            <w:bookmarkEnd w:id="12"/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Районный бюджет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rHeight w:val="621"/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федерального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rHeight w:val="671"/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  <w:tr w:rsidR="00DF2A80" w:rsidRPr="00946BDD" w:rsidTr="00946BDD">
        <w:trPr>
          <w:trHeight w:val="583"/>
          <w:tblCellSpacing w:w="5" w:type="nil"/>
        </w:trPr>
        <w:tc>
          <w:tcPr>
            <w:tcW w:w="211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023" w:type="pct"/>
            <w:vMerge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1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325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lang w:eastAsia="ru-RU"/>
              </w:rPr>
              <w:t>0,000</w:t>
            </w:r>
          </w:p>
        </w:tc>
        <w:tc>
          <w:tcPr>
            <w:tcW w:w="279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3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32" w:type="pct"/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sz w:val="24"/>
                <w:szCs w:val="28"/>
                <w:lang w:eastAsia="ru-RU"/>
              </w:rPr>
              <w:t xml:space="preserve">0,000 </w:t>
            </w:r>
          </w:p>
        </w:tc>
      </w:tr>
    </w:tbl>
    <w:p w:rsidR="00B82030" w:rsidRPr="009817CE" w:rsidRDefault="00B82030" w:rsidP="00B82030">
      <w:pPr>
        <w:pStyle w:val="ConsPlusNormal"/>
        <w:jc w:val="both"/>
      </w:pPr>
    </w:p>
    <w:p w:rsidR="00B82030" w:rsidRPr="009817CE" w:rsidRDefault="00B82030" w:rsidP="00B82030">
      <w:pPr>
        <w:pStyle w:val="ConsPlusNormal"/>
        <w:jc w:val="center"/>
      </w:pPr>
      <w:r w:rsidRPr="009817CE">
        <w:t>_______________________</w:t>
      </w:r>
      <w:r w:rsidR="00801489" w:rsidRPr="009817CE">
        <w:t>"</w:t>
      </w:r>
      <w:r w:rsidRPr="009817CE">
        <w:br w:type="page"/>
      </w:r>
    </w:p>
    <w:p w:rsidR="00486538" w:rsidRP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bookmarkStart w:id="13" w:name="_Hlk127277159"/>
      <w:r w:rsidRPr="00946BDD">
        <w:rPr>
          <w:sz w:val="24"/>
          <w:szCs w:val="24"/>
        </w:rPr>
        <w:lastRenderedPageBreak/>
        <w:t xml:space="preserve">Приложение </w:t>
      </w:r>
      <w:r w:rsidR="006F7855" w:rsidRPr="00946BDD">
        <w:rPr>
          <w:sz w:val="24"/>
          <w:szCs w:val="24"/>
        </w:rPr>
        <w:t>3</w:t>
      </w:r>
    </w:p>
    <w:p w:rsid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к постановлению</w:t>
      </w:r>
    </w:p>
    <w:p w:rsidR="00486538" w:rsidRP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 xml:space="preserve"> администрации</w:t>
      </w:r>
    </w:p>
    <w:p w:rsidR="00486538" w:rsidRP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Верхнебуреинского</w:t>
      </w:r>
    </w:p>
    <w:p w:rsidR="00486538" w:rsidRP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муниципального района</w:t>
      </w:r>
    </w:p>
    <w:p w:rsidR="00486538" w:rsidRPr="00946BDD" w:rsidRDefault="0048653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Хабаровского края</w:t>
      </w:r>
    </w:p>
    <w:bookmarkEnd w:id="13"/>
    <w:p w:rsidR="00D45BE8" w:rsidRDefault="00D45BE8" w:rsidP="00D45BE8">
      <w:pPr>
        <w:pStyle w:val="ConsPlusNormal"/>
        <w:tabs>
          <w:tab w:val="left" w:pos="12600"/>
        </w:tabs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08.11.2024 № 734</w:t>
      </w:r>
    </w:p>
    <w:p w:rsidR="00D45BE8" w:rsidRDefault="00D45BE8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</w:p>
    <w:p w:rsidR="00B82030" w:rsidRPr="00946BDD" w:rsidRDefault="002C4144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"</w:t>
      </w:r>
      <w:r w:rsidR="00B82030" w:rsidRPr="00946BDD">
        <w:rPr>
          <w:sz w:val="24"/>
          <w:szCs w:val="24"/>
        </w:rPr>
        <w:t xml:space="preserve">Приложение </w:t>
      </w:r>
      <w:r w:rsidR="006F7855" w:rsidRPr="00946BDD">
        <w:rPr>
          <w:sz w:val="24"/>
          <w:szCs w:val="24"/>
        </w:rPr>
        <w:t>4</w:t>
      </w:r>
    </w:p>
    <w:p w:rsidR="00B82030" w:rsidRPr="00946BDD" w:rsidRDefault="00B82030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к Муниципальной программе</w:t>
      </w:r>
    </w:p>
    <w:p w:rsidR="00B82030" w:rsidRPr="00946BDD" w:rsidRDefault="00B82030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"Улучшение инвестиционного климата</w:t>
      </w:r>
    </w:p>
    <w:p w:rsidR="00B82030" w:rsidRPr="00946BDD" w:rsidRDefault="00B82030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Верхнебуреинского муниципального</w:t>
      </w:r>
    </w:p>
    <w:p w:rsidR="00B82030" w:rsidRPr="00946BDD" w:rsidRDefault="00B82030" w:rsidP="00946BDD">
      <w:pPr>
        <w:pStyle w:val="ConsPlusNormal"/>
        <w:spacing w:line="240" w:lineRule="exact"/>
        <w:ind w:right="-29"/>
        <w:jc w:val="right"/>
        <w:rPr>
          <w:sz w:val="24"/>
          <w:szCs w:val="24"/>
        </w:rPr>
      </w:pPr>
      <w:r w:rsidRPr="00946BDD">
        <w:rPr>
          <w:sz w:val="24"/>
          <w:szCs w:val="24"/>
        </w:rPr>
        <w:t>района</w:t>
      </w:r>
      <w:bookmarkStart w:id="14" w:name="_Hlk126935541"/>
      <w:r w:rsidRPr="00946BDD">
        <w:rPr>
          <w:sz w:val="24"/>
          <w:szCs w:val="24"/>
        </w:rPr>
        <w:t>"</w:t>
      </w:r>
      <w:bookmarkEnd w:id="14"/>
    </w:p>
    <w:p w:rsidR="00B82030" w:rsidRPr="00946BDD" w:rsidRDefault="00B82030" w:rsidP="00946BDD">
      <w:pPr>
        <w:widowControl w:val="0"/>
        <w:autoSpaceDE w:val="0"/>
        <w:autoSpaceDN w:val="0"/>
        <w:adjustRightInd w:val="0"/>
        <w:spacing w:line="240" w:lineRule="exact"/>
        <w:ind w:right="-29"/>
        <w:jc w:val="center"/>
        <w:rPr>
          <w:bCs/>
          <w:sz w:val="24"/>
        </w:rPr>
      </w:pPr>
      <w:r w:rsidRPr="00946BDD">
        <w:rPr>
          <w:bCs/>
          <w:sz w:val="24"/>
        </w:rPr>
        <w:t>ПРОГНОЗНАЯ (СПРАВОЧНАЯ) ОЦЕНКА</w:t>
      </w:r>
    </w:p>
    <w:p w:rsidR="00B82030" w:rsidRPr="00946BDD" w:rsidRDefault="00B82030" w:rsidP="00946BDD">
      <w:pPr>
        <w:widowControl w:val="0"/>
        <w:autoSpaceDE w:val="0"/>
        <w:autoSpaceDN w:val="0"/>
        <w:adjustRightInd w:val="0"/>
        <w:spacing w:line="240" w:lineRule="exact"/>
        <w:ind w:right="-29"/>
        <w:jc w:val="center"/>
        <w:rPr>
          <w:bCs/>
          <w:sz w:val="24"/>
        </w:rPr>
      </w:pPr>
      <w:r w:rsidRPr="00946BDD">
        <w:rPr>
          <w:bCs/>
          <w:sz w:val="24"/>
        </w:rPr>
        <w:t>расходов федерального бюджета, краевого бюджета, районного бюджета,</w:t>
      </w:r>
      <w:r w:rsidRPr="00946BDD">
        <w:rPr>
          <w:bCs/>
          <w:sz w:val="24"/>
        </w:rPr>
        <w:br/>
        <w:t>бюджетов поселений района и внебюджетных средств</w:t>
      </w:r>
    </w:p>
    <w:p w:rsidR="00B82030" w:rsidRPr="00946BDD" w:rsidRDefault="00B82030" w:rsidP="00946BDD">
      <w:pPr>
        <w:widowControl w:val="0"/>
        <w:autoSpaceDE w:val="0"/>
        <w:autoSpaceDN w:val="0"/>
        <w:adjustRightInd w:val="0"/>
        <w:ind w:right="-29" w:firstLine="54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1"/>
        <w:gridCol w:w="3816"/>
        <w:gridCol w:w="3574"/>
        <w:gridCol w:w="1189"/>
        <w:gridCol w:w="1189"/>
        <w:gridCol w:w="894"/>
        <w:gridCol w:w="1040"/>
        <w:gridCol w:w="894"/>
        <w:gridCol w:w="894"/>
        <w:gridCol w:w="891"/>
        <w:gridCol w:w="894"/>
      </w:tblGrid>
      <w:tr w:rsidR="009779E1" w:rsidRPr="009779E1" w:rsidTr="00946BDD">
        <w:trPr>
          <w:trHeight w:val="20"/>
          <w:tblCellSpacing w:w="5" w:type="nil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 xml:space="preserve">№ </w:t>
            </w:r>
            <w:proofErr w:type="gramStart"/>
            <w:r w:rsidRPr="009779E1">
              <w:rPr>
                <w:rFonts w:eastAsia="Times New Roman"/>
                <w:sz w:val="24"/>
                <w:lang w:eastAsia="ru-RU"/>
              </w:rPr>
              <w:t>п</w:t>
            </w:r>
            <w:proofErr w:type="gramEnd"/>
            <w:r w:rsidRPr="009779E1">
              <w:rPr>
                <w:rFonts w:eastAsia="Times New Roman"/>
                <w:sz w:val="24"/>
                <w:lang w:eastAsia="ru-RU"/>
              </w:rPr>
              <w:t>/п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2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779E1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9779E1">
              <w:rPr>
                <w:rFonts w:eastAsia="Times New Roman"/>
                <w:sz w:val="24"/>
                <w:lang w:eastAsia="ru-RU"/>
              </w:rPr>
              <w:t>Оценка расходов по годам (тыс. рублей)</w:t>
            </w:r>
          </w:p>
        </w:tc>
      </w:tr>
      <w:tr w:rsidR="00DF2A80" w:rsidRPr="006723BF" w:rsidTr="00946BDD">
        <w:trPr>
          <w:trHeight w:val="20"/>
          <w:tblCellSpacing w:w="5" w:type="nil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2026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6723BF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6723BF">
              <w:rPr>
                <w:rFonts w:eastAsia="Times New Roman"/>
                <w:sz w:val="24"/>
                <w:lang w:eastAsia="ru-RU"/>
              </w:rPr>
              <w:t>2027</w:t>
            </w:r>
          </w:p>
        </w:tc>
      </w:tr>
    </w:tbl>
    <w:p w:rsidR="009779E1" w:rsidRPr="006723BF" w:rsidRDefault="009779E1" w:rsidP="009779E1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0"/>
        <w:gridCol w:w="3795"/>
        <w:gridCol w:w="3570"/>
        <w:gridCol w:w="1186"/>
        <w:gridCol w:w="1186"/>
        <w:gridCol w:w="891"/>
        <w:gridCol w:w="1037"/>
        <w:gridCol w:w="891"/>
        <w:gridCol w:w="891"/>
        <w:gridCol w:w="888"/>
        <w:gridCol w:w="891"/>
      </w:tblGrid>
      <w:tr w:rsidR="006723BF" w:rsidRPr="00946BDD" w:rsidTr="00946BDD">
        <w:trPr>
          <w:tblHeader/>
          <w:tblCellSpacing w:w="5" w:type="nil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11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238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7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276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16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1. 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6723BF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1.1.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Совершенствование нормативной </w:t>
            </w: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правовой базы в сфере инвестиционной деятельности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1.2.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1.3.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Об утверждении положения о муниципально-частном партнерстве в Верхнебуреинском муниципальном районе</w:t>
            </w: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"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Развитие инвестиционной деятельности на территории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2.1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Обновление инвестиционного паспорта Верхнебуреинского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2.2.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2.3. 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2.4.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Подготовка инвестиционного послания главы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2.5.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Документальное и техническое оформление инвестиционных площадок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2.6.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Проведение работ по заключению концессионных соглашений на объекты коммунального хозяйства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2.7.</w:t>
            </w:r>
          </w:p>
        </w:tc>
        <w:tc>
          <w:tcPr>
            <w:tcW w:w="11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Предоставление налоговых льгот субъектам инвестиционной деятельности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3.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Формирование инвестиционно-привлекательного имиджа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3.1.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3.2.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3.3.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Представление инвестиционного </w:t>
            </w: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bookmarkStart w:id="15" w:name="_Hlk141950297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Содействие в реализации инвестиционных проектов на территории района</w:t>
            </w:r>
            <w:bookmarkEnd w:id="15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spacing w:line="240" w:lineRule="exact"/>
              <w:jc w:val="center"/>
              <w:rPr>
                <w:bCs/>
                <w:color w:val="000000" w:themeColor="text1"/>
                <w:sz w:val="24"/>
              </w:rPr>
            </w:pPr>
            <w:r w:rsidRPr="00946BDD">
              <w:rPr>
                <w:bCs/>
                <w:color w:val="000000" w:themeColor="text1"/>
                <w:sz w:val="24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4.1.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4.2.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4.3.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bookmarkStart w:id="16" w:name="_Hlk141950360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Содействие в реализации комплексного инвестиционного плана модернизации </w:t>
            </w:r>
            <w:proofErr w:type="spellStart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монопрофильного</w:t>
            </w:r>
            <w:proofErr w:type="spellEnd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городского поселения "Рабочий поселок Чегдомын", создание </w:t>
            </w: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промышленной зоны "Чегдомын"</w:t>
            </w:r>
            <w:bookmarkEnd w:id="16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946BDD">
              <w:rPr>
                <w:color w:val="000000" w:themeColor="text1"/>
                <w:sz w:val="24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lastRenderedPageBreak/>
              <w:t>4.3.1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4.3.2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bookmarkStart w:id="17" w:name="_Hlk141950432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Формирование уставного капитала муниципального унитарного предприятия "Управляющая компания "Чегдомын"</w:t>
            </w:r>
            <w:bookmarkEnd w:id="17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11238,100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3287,217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20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77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309"/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4.4.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Содействие в реализации инвестиционного проекта строительства сети газораспределения от завода сжиженного природного газа </w:t>
            </w:r>
            <w:proofErr w:type="spellStart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Адниканского</w:t>
            </w:r>
            <w:proofErr w:type="spellEnd"/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газового месторождения до пунктов редуцирования газа п. Чегдомын и п. Новый Ургал Верхнебуреинского муниципального района Хабаровского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137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137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Краевой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137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Районный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300,000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88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Бюджеты поселений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  <w:tr w:rsidR="00DF2A80" w:rsidRPr="00946BDD" w:rsidTr="00946BDD">
        <w:trPr>
          <w:trHeight w:val="175"/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E1" w:rsidRPr="00946BDD" w:rsidRDefault="009779E1" w:rsidP="00946BD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color w:val="000000" w:themeColor="text1"/>
                <w:sz w:val="24"/>
                <w:szCs w:val="28"/>
                <w:lang w:eastAsia="ru-RU"/>
              </w:rPr>
            </w:pPr>
            <w:r w:rsidRPr="00946BDD">
              <w:rPr>
                <w:rFonts w:eastAsia="Times New Roman"/>
                <w:color w:val="000000" w:themeColor="text1"/>
                <w:sz w:val="24"/>
                <w:lang w:eastAsia="ru-RU"/>
              </w:rPr>
              <w:t>0,000</w:t>
            </w:r>
          </w:p>
        </w:tc>
      </w:tr>
    </w:tbl>
    <w:p w:rsidR="004F34C3" w:rsidRDefault="00DB1D32" w:rsidP="00353B1E">
      <w:pPr>
        <w:spacing w:line="360" w:lineRule="auto"/>
        <w:jc w:val="center"/>
        <w:rPr>
          <w:szCs w:val="28"/>
        </w:rPr>
      </w:pPr>
      <w:r>
        <w:rPr>
          <w:rFonts w:eastAsia="Times New Roman"/>
          <w:szCs w:val="20"/>
          <w:lang w:eastAsia="ru-RU"/>
        </w:rPr>
        <w:t>_____</w:t>
      </w:r>
      <w:r w:rsidRPr="00DB1D32">
        <w:rPr>
          <w:rFonts w:eastAsia="Times New Roman"/>
          <w:szCs w:val="20"/>
          <w:lang w:eastAsia="ru-RU"/>
        </w:rPr>
        <w:t>________________</w:t>
      </w:r>
      <w:r w:rsidRPr="00DB1D32">
        <w:rPr>
          <w:rFonts w:eastAsia="Times New Roman"/>
          <w:szCs w:val="28"/>
          <w:lang w:eastAsia="ru-RU"/>
        </w:rPr>
        <w:t>_</w:t>
      </w:r>
      <w:r w:rsidRPr="00DB1D32">
        <w:rPr>
          <w:szCs w:val="28"/>
        </w:rPr>
        <w:t>"</w:t>
      </w:r>
    </w:p>
    <w:p w:rsidR="00DB1D32" w:rsidRDefault="00DB1D32" w:rsidP="004F34C3">
      <w:pPr>
        <w:spacing w:line="240" w:lineRule="auto"/>
        <w:rPr>
          <w:szCs w:val="28"/>
        </w:rPr>
      </w:pPr>
    </w:p>
    <w:p w:rsidR="00DB1D32" w:rsidRPr="00DB1D32" w:rsidRDefault="00DB1D32" w:rsidP="004F34C3">
      <w:pPr>
        <w:spacing w:line="240" w:lineRule="auto"/>
        <w:rPr>
          <w:szCs w:val="28"/>
        </w:rPr>
      </w:pPr>
    </w:p>
    <w:sectPr w:rsidR="00DB1D32" w:rsidRPr="00DB1D32" w:rsidSect="007E64F5">
      <w:headerReference w:type="even" r:id="rId11"/>
      <w:headerReference w:type="default" r:id="rId12"/>
      <w:headerReference w:type="first" r:id="rId13"/>
      <w:pgSz w:w="16840" w:h="11907" w:orient="landscape" w:code="9"/>
      <w:pgMar w:top="1701" w:right="567" w:bottom="567" w:left="567" w:header="567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27" w:rsidRDefault="00C26127" w:rsidP="00401CCB">
      <w:pPr>
        <w:spacing w:line="240" w:lineRule="auto"/>
      </w:pPr>
      <w:r>
        <w:separator/>
      </w:r>
    </w:p>
  </w:endnote>
  <w:endnote w:type="continuationSeparator" w:id="0">
    <w:p w:rsidR="00C26127" w:rsidRDefault="00C26127" w:rsidP="0040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27" w:rsidRDefault="00C26127" w:rsidP="00401CCB">
      <w:pPr>
        <w:spacing w:line="240" w:lineRule="auto"/>
      </w:pPr>
      <w:r>
        <w:separator/>
      </w:r>
    </w:p>
  </w:footnote>
  <w:footnote w:type="continuationSeparator" w:id="0">
    <w:p w:rsidR="00C26127" w:rsidRDefault="00C26127" w:rsidP="00401C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F5" w:rsidRDefault="003C02F1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64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64F5">
      <w:rPr>
        <w:rStyle w:val="aa"/>
        <w:noProof/>
      </w:rPr>
      <w:t>3</w:t>
    </w:r>
    <w:r>
      <w:rPr>
        <w:rStyle w:val="aa"/>
      </w:rPr>
      <w:fldChar w:fldCharType="end"/>
    </w:r>
  </w:p>
  <w:p w:rsidR="007E64F5" w:rsidRDefault="007E64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550041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64F5" w:rsidRPr="00946BDD" w:rsidRDefault="003C02F1" w:rsidP="00946BDD">
        <w:pPr>
          <w:pStyle w:val="a8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946BDD">
          <w:rPr>
            <w:rFonts w:ascii="Times New Roman" w:hAnsi="Times New Roman"/>
            <w:sz w:val="24"/>
          </w:rPr>
          <w:fldChar w:fldCharType="begin"/>
        </w:r>
        <w:r w:rsidR="007E64F5" w:rsidRPr="00946BDD">
          <w:rPr>
            <w:rFonts w:ascii="Times New Roman" w:hAnsi="Times New Roman"/>
            <w:sz w:val="24"/>
          </w:rPr>
          <w:instrText>PAGE   \* MERGEFORMAT</w:instrText>
        </w:r>
        <w:r w:rsidRPr="00946BDD">
          <w:rPr>
            <w:rFonts w:ascii="Times New Roman" w:hAnsi="Times New Roman"/>
            <w:sz w:val="24"/>
          </w:rPr>
          <w:fldChar w:fldCharType="separate"/>
        </w:r>
        <w:r w:rsidR="00D45BE8">
          <w:rPr>
            <w:rFonts w:ascii="Times New Roman" w:hAnsi="Times New Roman"/>
            <w:noProof/>
            <w:sz w:val="24"/>
          </w:rPr>
          <w:t>2</w:t>
        </w:r>
        <w:r w:rsidRPr="00946BD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F5" w:rsidRDefault="007E64F5">
    <w:pPr>
      <w:pStyle w:val="a8"/>
      <w:jc w:val="center"/>
    </w:pPr>
  </w:p>
  <w:p w:rsidR="007E64F5" w:rsidRDefault="007E64F5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F5" w:rsidRDefault="003C02F1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64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64F5">
      <w:rPr>
        <w:rStyle w:val="aa"/>
        <w:noProof/>
      </w:rPr>
      <w:t>3</w:t>
    </w:r>
    <w:r>
      <w:rPr>
        <w:rStyle w:val="aa"/>
      </w:rPr>
      <w:fldChar w:fldCharType="end"/>
    </w:r>
  </w:p>
  <w:p w:rsidR="007E64F5" w:rsidRDefault="007E64F5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4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E64F5" w:rsidRPr="007E64F5" w:rsidRDefault="003C02F1" w:rsidP="00895F8A">
        <w:pPr>
          <w:pStyle w:val="a8"/>
          <w:jc w:val="center"/>
          <w:rPr>
            <w:rFonts w:ascii="Times New Roman" w:hAnsi="Times New Roman"/>
            <w:sz w:val="24"/>
          </w:rPr>
        </w:pPr>
        <w:r w:rsidRPr="007E64F5">
          <w:rPr>
            <w:rFonts w:ascii="Times New Roman" w:hAnsi="Times New Roman"/>
            <w:noProof/>
            <w:sz w:val="24"/>
          </w:rPr>
          <w:fldChar w:fldCharType="begin"/>
        </w:r>
        <w:r w:rsidR="007E64F5" w:rsidRPr="007E64F5">
          <w:rPr>
            <w:rFonts w:ascii="Times New Roman" w:hAnsi="Times New Roman"/>
            <w:noProof/>
            <w:sz w:val="24"/>
          </w:rPr>
          <w:instrText xml:space="preserve"> PAGE   \* MERGEFORMAT </w:instrText>
        </w:r>
        <w:r w:rsidRPr="007E64F5">
          <w:rPr>
            <w:rFonts w:ascii="Times New Roman" w:hAnsi="Times New Roman"/>
            <w:noProof/>
            <w:sz w:val="24"/>
          </w:rPr>
          <w:fldChar w:fldCharType="separate"/>
        </w:r>
        <w:r w:rsidR="00D45BE8">
          <w:rPr>
            <w:rFonts w:ascii="Times New Roman" w:hAnsi="Times New Roman"/>
            <w:noProof/>
            <w:sz w:val="24"/>
          </w:rPr>
          <w:t>11</w:t>
        </w:r>
        <w:r w:rsidRPr="007E64F5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F5" w:rsidRDefault="007E64F5">
    <w:pPr>
      <w:pStyle w:val="a8"/>
      <w:jc w:val="center"/>
    </w:pPr>
  </w:p>
  <w:p w:rsidR="007E64F5" w:rsidRDefault="007E64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21A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14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</w:lvl>
    <w:lvl w:ilvl="3" w:tplc="86F60332" w:tentative="1">
      <w:start w:val="1"/>
      <w:numFmt w:val="decimal"/>
      <w:lvlText w:val="%4."/>
      <w:lvlJc w:val="left"/>
      <w:pPr>
        <w:ind w:left="3088" w:hanging="360"/>
      </w:p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</w:lvl>
    <w:lvl w:ilvl="6" w:tplc="BAD07444" w:tentative="1">
      <w:start w:val="1"/>
      <w:numFmt w:val="decimal"/>
      <w:lvlText w:val="%7."/>
      <w:lvlJc w:val="left"/>
      <w:pPr>
        <w:ind w:left="5248" w:hanging="360"/>
      </w:p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212"/>
    <w:multiLevelType w:val="hybridMultilevel"/>
    <w:tmpl w:val="A09C1B12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C1C75"/>
    <w:multiLevelType w:val="hybridMultilevel"/>
    <w:tmpl w:val="EE8066C6"/>
    <w:lvl w:ilvl="0" w:tplc="FE78E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0">
    <w:nsid w:val="5ADD0FB5"/>
    <w:multiLevelType w:val="hybridMultilevel"/>
    <w:tmpl w:val="6EF044B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E1060D"/>
    <w:multiLevelType w:val="hybridMultilevel"/>
    <w:tmpl w:val="C69A8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EE25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52B28"/>
    <w:multiLevelType w:val="hybridMultilevel"/>
    <w:tmpl w:val="96F4B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26"/>
  </w:num>
  <w:num w:numId="9">
    <w:abstractNumId w:val="19"/>
  </w:num>
  <w:num w:numId="10">
    <w:abstractNumId w:val="15"/>
  </w:num>
  <w:num w:numId="11">
    <w:abstractNumId w:val="22"/>
  </w:num>
  <w:num w:numId="12">
    <w:abstractNumId w:val="30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24"/>
  </w:num>
  <w:num w:numId="18">
    <w:abstractNumId w:val="31"/>
  </w:num>
  <w:num w:numId="19">
    <w:abstractNumId w:val="1"/>
  </w:num>
  <w:num w:numId="20">
    <w:abstractNumId w:val="20"/>
  </w:num>
  <w:num w:numId="21">
    <w:abstractNumId w:val="11"/>
  </w:num>
  <w:num w:numId="22">
    <w:abstractNumId w:val="21"/>
  </w:num>
  <w:num w:numId="23">
    <w:abstractNumId w:val="25"/>
  </w:num>
  <w:num w:numId="24">
    <w:abstractNumId w:val="28"/>
  </w:num>
  <w:num w:numId="25">
    <w:abstractNumId w:val="7"/>
  </w:num>
  <w:num w:numId="26">
    <w:abstractNumId w:val="4"/>
  </w:num>
  <w:num w:numId="27">
    <w:abstractNumId w:val="23"/>
  </w:num>
  <w:num w:numId="28">
    <w:abstractNumId w:val="9"/>
  </w:num>
  <w:num w:numId="29">
    <w:abstractNumId w:val="27"/>
  </w:num>
  <w:num w:numId="30">
    <w:abstractNumId w:val="18"/>
  </w:num>
  <w:num w:numId="31">
    <w:abstractNumId w:val="1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3022"/>
    <w:rsid w:val="000001EF"/>
    <w:rsid w:val="00001F0F"/>
    <w:rsid w:val="00006932"/>
    <w:rsid w:val="0000719C"/>
    <w:rsid w:val="00014EEB"/>
    <w:rsid w:val="000243C7"/>
    <w:rsid w:val="00024ADF"/>
    <w:rsid w:val="000262CF"/>
    <w:rsid w:val="00026764"/>
    <w:rsid w:val="0002763E"/>
    <w:rsid w:val="00031D09"/>
    <w:rsid w:val="0003610F"/>
    <w:rsid w:val="0003787A"/>
    <w:rsid w:val="00042751"/>
    <w:rsid w:val="000450CF"/>
    <w:rsid w:val="00047CA8"/>
    <w:rsid w:val="00047D77"/>
    <w:rsid w:val="000524C4"/>
    <w:rsid w:val="00057B7F"/>
    <w:rsid w:val="000602B9"/>
    <w:rsid w:val="00064C56"/>
    <w:rsid w:val="00064CC3"/>
    <w:rsid w:val="00064E53"/>
    <w:rsid w:val="00066C89"/>
    <w:rsid w:val="0006775E"/>
    <w:rsid w:val="00072CDA"/>
    <w:rsid w:val="00074F4E"/>
    <w:rsid w:val="00075491"/>
    <w:rsid w:val="00075974"/>
    <w:rsid w:val="00075CD7"/>
    <w:rsid w:val="00077223"/>
    <w:rsid w:val="00077367"/>
    <w:rsid w:val="00080F15"/>
    <w:rsid w:val="00081C70"/>
    <w:rsid w:val="0008449A"/>
    <w:rsid w:val="0008483D"/>
    <w:rsid w:val="00085520"/>
    <w:rsid w:val="00085E14"/>
    <w:rsid w:val="00090E04"/>
    <w:rsid w:val="00094F11"/>
    <w:rsid w:val="000A076A"/>
    <w:rsid w:val="000A0B30"/>
    <w:rsid w:val="000A124F"/>
    <w:rsid w:val="000A6930"/>
    <w:rsid w:val="000A7712"/>
    <w:rsid w:val="000B180F"/>
    <w:rsid w:val="000B4137"/>
    <w:rsid w:val="000B7A2E"/>
    <w:rsid w:val="000C2E9F"/>
    <w:rsid w:val="000C3F50"/>
    <w:rsid w:val="000C5CAB"/>
    <w:rsid w:val="000C5CFF"/>
    <w:rsid w:val="000C723C"/>
    <w:rsid w:val="000F1E4C"/>
    <w:rsid w:val="000F5708"/>
    <w:rsid w:val="000F770E"/>
    <w:rsid w:val="00100277"/>
    <w:rsid w:val="00101DE2"/>
    <w:rsid w:val="00102692"/>
    <w:rsid w:val="00105766"/>
    <w:rsid w:val="001159C0"/>
    <w:rsid w:val="00123022"/>
    <w:rsid w:val="00124069"/>
    <w:rsid w:val="00130D28"/>
    <w:rsid w:val="001414AD"/>
    <w:rsid w:val="00142D65"/>
    <w:rsid w:val="00145785"/>
    <w:rsid w:val="001459EC"/>
    <w:rsid w:val="0015187B"/>
    <w:rsid w:val="00154C1F"/>
    <w:rsid w:val="00155E70"/>
    <w:rsid w:val="001605E4"/>
    <w:rsid w:val="00161D10"/>
    <w:rsid w:val="00162C21"/>
    <w:rsid w:val="00166D94"/>
    <w:rsid w:val="00170BA7"/>
    <w:rsid w:val="00175066"/>
    <w:rsid w:val="001800F4"/>
    <w:rsid w:val="0018066F"/>
    <w:rsid w:val="00192C81"/>
    <w:rsid w:val="001967A2"/>
    <w:rsid w:val="001A225F"/>
    <w:rsid w:val="001A35CE"/>
    <w:rsid w:val="001A75FE"/>
    <w:rsid w:val="001B425F"/>
    <w:rsid w:val="001B6F62"/>
    <w:rsid w:val="001B7F19"/>
    <w:rsid w:val="001C1542"/>
    <w:rsid w:val="001C4B88"/>
    <w:rsid w:val="001C5167"/>
    <w:rsid w:val="001C587B"/>
    <w:rsid w:val="001C58E4"/>
    <w:rsid w:val="001C79BD"/>
    <w:rsid w:val="001D4BF8"/>
    <w:rsid w:val="001E400E"/>
    <w:rsid w:val="001E49ED"/>
    <w:rsid w:val="001E7550"/>
    <w:rsid w:val="001F0781"/>
    <w:rsid w:val="001F3EC1"/>
    <w:rsid w:val="00202A61"/>
    <w:rsid w:val="002034B6"/>
    <w:rsid w:val="0020707A"/>
    <w:rsid w:val="00211B57"/>
    <w:rsid w:val="00212412"/>
    <w:rsid w:val="002144F2"/>
    <w:rsid w:val="00214B87"/>
    <w:rsid w:val="00216E02"/>
    <w:rsid w:val="00221470"/>
    <w:rsid w:val="0023072E"/>
    <w:rsid w:val="002311C0"/>
    <w:rsid w:val="0023365D"/>
    <w:rsid w:val="002338AE"/>
    <w:rsid w:val="0023790B"/>
    <w:rsid w:val="0024104F"/>
    <w:rsid w:val="002431A2"/>
    <w:rsid w:val="00247914"/>
    <w:rsid w:val="002519F2"/>
    <w:rsid w:val="0025767E"/>
    <w:rsid w:val="00260DD3"/>
    <w:rsid w:val="00261E71"/>
    <w:rsid w:val="00264E16"/>
    <w:rsid w:val="00265D82"/>
    <w:rsid w:val="00267BD6"/>
    <w:rsid w:val="00273AC2"/>
    <w:rsid w:val="00273D75"/>
    <w:rsid w:val="0027608D"/>
    <w:rsid w:val="0027624D"/>
    <w:rsid w:val="00282AA7"/>
    <w:rsid w:val="0028397A"/>
    <w:rsid w:val="002848CC"/>
    <w:rsid w:val="00285C78"/>
    <w:rsid w:val="00285DA2"/>
    <w:rsid w:val="002967F5"/>
    <w:rsid w:val="002A331D"/>
    <w:rsid w:val="002A3AF1"/>
    <w:rsid w:val="002A44F1"/>
    <w:rsid w:val="002A6FAB"/>
    <w:rsid w:val="002A7999"/>
    <w:rsid w:val="002B0438"/>
    <w:rsid w:val="002B1C19"/>
    <w:rsid w:val="002B6F4D"/>
    <w:rsid w:val="002B7898"/>
    <w:rsid w:val="002C0638"/>
    <w:rsid w:val="002C13A5"/>
    <w:rsid w:val="002C4144"/>
    <w:rsid w:val="002D028B"/>
    <w:rsid w:val="002D526F"/>
    <w:rsid w:val="002F4F11"/>
    <w:rsid w:val="002F7B29"/>
    <w:rsid w:val="0030795B"/>
    <w:rsid w:val="00315291"/>
    <w:rsid w:val="003160C1"/>
    <w:rsid w:val="00316ECF"/>
    <w:rsid w:val="00320106"/>
    <w:rsid w:val="00326796"/>
    <w:rsid w:val="00331B1D"/>
    <w:rsid w:val="003338B5"/>
    <w:rsid w:val="00337699"/>
    <w:rsid w:val="00342E5D"/>
    <w:rsid w:val="003433A4"/>
    <w:rsid w:val="003434D3"/>
    <w:rsid w:val="0035189C"/>
    <w:rsid w:val="00353B1E"/>
    <w:rsid w:val="003559E6"/>
    <w:rsid w:val="00360A8D"/>
    <w:rsid w:val="003612A7"/>
    <w:rsid w:val="00363CD8"/>
    <w:rsid w:val="00364D3D"/>
    <w:rsid w:val="003664B2"/>
    <w:rsid w:val="00366F94"/>
    <w:rsid w:val="00370327"/>
    <w:rsid w:val="00376AAF"/>
    <w:rsid w:val="003831F1"/>
    <w:rsid w:val="0038442C"/>
    <w:rsid w:val="00385785"/>
    <w:rsid w:val="00386DE8"/>
    <w:rsid w:val="00387421"/>
    <w:rsid w:val="00390A39"/>
    <w:rsid w:val="00390F66"/>
    <w:rsid w:val="00392AFE"/>
    <w:rsid w:val="0039600C"/>
    <w:rsid w:val="003962C1"/>
    <w:rsid w:val="003A0192"/>
    <w:rsid w:val="003A3E75"/>
    <w:rsid w:val="003A6551"/>
    <w:rsid w:val="003C02F1"/>
    <w:rsid w:val="003C1321"/>
    <w:rsid w:val="003C31A9"/>
    <w:rsid w:val="003C31C6"/>
    <w:rsid w:val="003D3449"/>
    <w:rsid w:val="003D4B0D"/>
    <w:rsid w:val="003D66E4"/>
    <w:rsid w:val="003E18F2"/>
    <w:rsid w:val="003E1D19"/>
    <w:rsid w:val="003E1D51"/>
    <w:rsid w:val="003E6D22"/>
    <w:rsid w:val="003E7345"/>
    <w:rsid w:val="003F7362"/>
    <w:rsid w:val="00401CCB"/>
    <w:rsid w:val="0040641B"/>
    <w:rsid w:val="004116E4"/>
    <w:rsid w:val="00412F8E"/>
    <w:rsid w:val="00413752"/>
    <w:rsid w:val="00422FBF"/>
    <w:rsid w:val="00423911"/>
    <w:rsid w:val="00426157"/>
    <w:rsid w:val="004268DA"/>
    <w:rsid w:val="00427701"/>
    <w:rsid w:val="00435022"/>
    <w:rsid w:val="00435197"/>
    <w:rsid w:val="00440198"/>
    <w:rsid w:val="00440FD2"/>
    <w:rsid w:val="0044536B"/>
    <w:rsid w:val="00451614"/>
    <w:rsid w:val="00451E78"/>
    <w:rsid w:val="0045791D"/>
    <w:rsid w:val="004638A6"/>
    <w:rsid w:val="00467B27"/>
    <w:rsid w:val="004713A2"/>
    <w:rsid w:val="00474F6D"/>
    <w:rsid w:val="0048030D"/>
    <w:rsid w:val="0048512A"/>
    <w:rsid w:val="004855FA"/>
    <w:rsid w:val="00485E38"/>
    <w:rsid w:val="00486538"/>
    <w:rsid w:val="00486F99"/>
    <w:rsid w:val="00487926"/>
    <w:rsid w:val="00490ED6"/>
    <w:rsid w:val="00493DF9"/>
    <w:rsid w:val="00496553"/>
    <w:rsid w:val="00496A42"/>
    <w:rsid w:val="004A0795"/>
    <w:rsid w:val="004A4F97"/>
    <w:rsid w:val="004A77FB"/>
    <w:rsid w:val="004B1263"/>
    <w:rsid w:val="004B2454"/>
    <w:rsid w:val="004B4143"/>
    <w:rsid w:val="004C0C6A"/>
    <w:rsid w:val="004C0F58"/>
    <w:rsid w:val="004C396D"/>
    <w:rsid w:val="004C6DC3"/>
    <w:rsid w:val="004D10A0"/>
    <w:rsid w:val="004D19D2"/>
    <w:rsid w:val="004D3B5D"/>
    <w:rsid w:val="004D69E3"/>
    <w:rsid w:val="004E0D36"/>
    <w:rsid w:val="004E1596"/>
    <w:rsid w:val="004E6365"/>
    <w:rsid w:val="004F1B0C"/>
    <w:rsid w:val="004F34C3"/>
    <w:rsid w:val="004F5FF6"/>
    <w:rsid w:val="005038E4"/>
    <w:rsid w:val="0050512E"/>
    <w:rsid w:val="005108F5"/>
    <w:rsid w:val="00510DD6"/>
    <w:rsid w:val="005112AA"/>
    <w:rsid w:val="005112AC"/>
    <w:rsid w:val="005116C2"/>
    <w:rsid w:val="005125B3"/>
    <w:rsid w:val="005159B2"/>
    <w:rsid w:val="00527115"/>
    <w:rsid w:val="00532C79"/>
    <w:rsid w:val="00533851"/>
    <w:rsid w:val="005417DC"/>
    <w:rsid w:val="00544C30"/>
    <w:rsid w:val="00544C98"/>
    <w:rsid w:val="00545D8A"/>
    <w:rsid w:val="00550671"/>
    <w:rsid w:val="00553289"/>
    <w:rsid w:val="00560C6B"/>
    <w:rsid w:val="00561FB7"/>
    <w:rsid w:val="00562AF7"/>
    <w:rsid w:val="00562D10"/>
    <w:rsid w:val="005641F8"/>
    <w:rsid w:val="0056456D"/>
    <w:rsid w:val="00564587"/>
    <w:rsid w:val="00564F77"/>
    <w:rsid w:val="0056624E"/>
    <w:rsid w:val="00571FEF"/>
    <w:rsid w:val="00577CA8"/>
    <w:rsid w:val="005805A5"/>
    <w:rsid w:val="00581FC1"/>
    <w:rsid w:val="005922FD"/>
    <w:rsid w:val="00593943"/>
    <w:rsid w:val="00593CE1"/>
    <w:rsid w:val="005A5BD7"/>
    <w:rsid w:val="005B289E"/>
    <w:rsid w:val="005B2B3D"/>
    <w:rsid w:val="005B2E71"/>
    <w:rsid w:val="005C0775"/>
    <w:rsid w:val="005C3D82"/>
    <w:rsid w:val="005C3F16"/>
    <w:rsid w:val="005C4AA3"/>
    <w:rsid w:val="005C599A"/>
    <w:rsid w:val="005C66F6"/>
    <w:rsid w:val="005D0E3C"/>
    <w:rsid w:val="005D1327"/>
    <w:rsid w:val="005D1C38"/>
    <w:rsid w:val="005D405F"/>
    <w:rsid w:val="005E02D0"/>
    <w:rsid w:val="005E4603"/>
    <w:rsid w:val="005E63F7"/>
    <w:rsid w:val="005E7F17"/>
    <w:rsid w:val="005F0E6C"/>
    <w:rsid w:val="005F101F"/>
    <w:rsid w:val="005F327F"/>
    <w:rsid w:val="005F3376"/>
    <w:rsid w:val="005F6D9F"/>
    <w:rsid w:val="00601849"/>
    <w:rsid w:val="006033C5"/>
    <w:rsid w:val="00603AFA"/>
    <w:rsid w:val="0061356D"/>
    <w:rsid w:val="006139EE"/>
    <w:rsid w:val="00614147"/>
    <w:rsid w:val="00616628"/>
    <w:rsid w:val="00617BC5"/>
    <w:rsid w:val="00622755"/>
    <w:rsid w:val="00623F1A"/>
    <w:rsid w:val="006253E9"/>
    <w:rsid w:val="00626674"/>
    <w:rsid w:val="006322C1"/>
    <w:rsid w:val="00636EC4"/>
    <w:rsid w:val="00641832"/>
    <w:rsid w:val="00643281"/>
    <w:rsid w:val="00644BC3"/>
    <w:rsid w:val="0064730E"/>
    <w:rsid w:val="006501FF"/>
    <w:rsid w:val="00655873"/>
    <w:rsid w:val="00656DA6"/>
    <w:rsid w:val="0065770D"/>
    <w:rsid w:val="00657A9C"/>
    <w:rsid w:val="0066119E"/>
    <w:rsid w:val="0066204E"/>
    <w:rsid w:val="00664F01"/>
    <w:rsid w:val="00671DAD"/>
    <w:rsid w:val="006723BF"/>
    <w:rsid w:val="00676075"/>
    <w:rsid w:val="00682E3E"/>
    <w:rsid w:val="00690B79"/>
    <w:rsid w:val="00690EA2"/>
    <w:rsid w:val="00691E9C"/>
    <w:rsid w:val="00694F63"/>
    <w:rsid w:val="006A17E5"/>
    <w:rsid w:val="006A5614"/>
    <w:rsid w:val="006A68BB"/>
    <w:rsid w:val="006B0712"/>
    <w:rsid w:val="006B130B"/>
    <w:rsid w:val="006B2435"/>
    <w:rsid w:val="006B568D"/>
    <w:rsid w:val="006B65AF"/>
    <w:rsid w:val="006B6C95"/>
    <w:rsid w:val="006C0F2D"/>
    <w:rsid w:val="006E62FF"/>
    <w:rsid w:val="006F0A5F"/>
    <w:rsid w:val="006F2C1F"/>
    <w:rsid w:val="006F50B5"/>
    <w:rsid w:val="006F7855"/>
    <w:rsid w:val="00704C95"/>
    <w:rsid w:val="00712EE1"/>
    <w:rsid w:val="007133D7"/>
    <w:rsid w:val="00714243"/>
    <w:rsid w:val="00715834"/>
    <w:rsid w:val="007246F1"/>
    <w:rsid w:val="00727F95"/>
    <w:rsid w:val="007301D7"/>
    <w:rsid w:val="00732CEE"/>
    <w:rsid w:val="007415CE"/>
    <w:rsid w:val="00741763"/>
    <w:rsid w:val="00742F3C"/>
    <w:rsid w:val="0074371D"/>
    <w:rsid w:val="0074438D"/>
    <w:rsid w:val="007463AA"/>
    <w:rsid w:val="00746C89"/>
    <w:rsid w:val="007539D0"/>
    <w:rsid w:val="00755B0D"/>
    <w:rsid w:val="00763FB0"/>
    <w:rsid w:val="00764BEA"/>
    <w:rsid w:val="0076787C"/>
    <w:rsid w:val="007738F9"/>
    <w:rsid w:val="007755C8"/>
    <w:rsid w:val="007769D6"/>
    <w:rsid w:val="007774AD"/>
    <w:rsid w:val="00780D86"/>
    <w:rsid w:val="00780E6F"/>
    <w:rsid w:val="0078356D"/>
    <w:rsid w:val="007862B1"/>
    <w:rsid w:val="00787ECD"/>
    <w:rsid w:val="00790217"/>
    <w:rsid w:val="00791AD5"/>
    <w:rsid w:val="00791B16"/>
    <w:rsid w:val="00796793"/>
    <w:rsid w:val="007B7293"/>
    <w:rsid w:val="007C1E21"/>
    <w:rsid w:val="007C3BF8"/>
    <w:rsid w:val="007C473B"/>
    <w:rsid w:val="007D05B9"/>
    <w:rsid w:val="007D3CB4"/>
    <w:rsid w:val="007D59F6"/>
    <w:rsid w:val="007D693B"/>
    <w:rsid w:val="007D7D05"/>
    <w:rsid w:val="007E0579"/>
    <w:rsid w:val="007E4511"/>
    <w:rsid w:val="007E5F38"/>
    <w:rsid w:val="007E64F5"/>
    <w:rsid w:val="007F1F2D"/>
    <w:rsid w:val="007F2364"/>
    <w:rsid w:val="008003D6"/>
    <w:rsid w:val="00801489"/>
    <w:rsid w:val="008021C2"/>
    <w:rsid w:val="008035C3"/>
    <w:rsid w:val="0080444F"/>
    <w:rsid w:val="00804AD9"/>
    <w:rsid w:val="00806CAD"/>
    <w:rsid w:val="00812BC3"/>
    <w:rsid w:val="00813161"/>
    <w:rsid w:val="00816117"/>
    <w:rsid w:val="00824146"/>
    <w:rsid w:val="008273B1"/>
    <w:rsid w:val="0082792F"/>
    <w:rsid w:val="0083000D"/>
    <w:rsid w:val="00832BDF"/>
    <w:rsid w:val="008409BD"/>
    <w:rsid w:val="00842BDD"/>
    <w:rsid w:val="008479EA"/>
    <w:rsid w:val="008513B3"/>
    <w:rsid w:val="008519F0"/>
    <w:rsid w:val="00853B13"/>
    <w:rsid w:val="0085631E"/>
    <w:rsid w:val="00860B6D"/>
    <w:rsid w:val="00860B9E"/>
    <w:rsid w:val="00860D5C"/>
    <w:rsid w:val="008612DD"/>
    <w:rsid w:val="008644DC"/>
    <w:rsid w:val="00877807"/>
    <w:rsid w:val="00881448"/>
    <w:rsid w:val="00887FBC"/>
    <w:rsid w:val="008929A9"/>
    <w:rsid w:val="008949D0"/>
    <w:rsid w:val="00894EE3"/>
    <w:rsid w:val="00895F8A"/>
    <w:rsid w:val="008A0566"/>
    <w:rsid w:val="008B0362"/>
    <w:rsid w:val="008B384E"/>
    <w:rsid w:val="008B46DD"/>
    <w:rsid w:val="008B7D59"/>
    <w:rsid w:val="008C030D"/>
    <w:rsid w:val="008C23D3"/>
    <w:rsid w:val="008C5A8D"/>
    <w:rsid w:val="008D7A7E"/>
    <w:rsid w:val="008E1CEA"/>
    <w:rsid w:val="008E4A0A"/>
    <w:rsid w:val="008E7375"/>
    <w:rsid w:val="008F4B06"/>
    <w:rsid w:val="008F596A"/>
    <w:rsid w:val="00900A1F"/>
    <w:rsid w:val="00901C82"/>
    <w:rsid w:val="009022E3"/>
    <w:rsid w:val="00902AF2"/>
    <w:rsid w:val="00902D49"/>
    <w:rsid w:val="00903EE7"/>
    <w:rsid w:val="0091005A"/>
    <w:rsid w:val="00912199"/>
    <w:rsid w:val="00913657"/>
    <w:rsid w:val="009209E7"/>
    <w:rsid w:val="00930320"/>
    <w:rsid w:val="00932B6F"/>
    <w:rsid w:val="00933277"/>
    <w:rsid w:val="009346B3"/>
    <w:rsid w:val="00944766"/>
    <w:rsid w:val="00945ED2"/>
    <w:rsid w:val="00946BDD"/>
    <w:rsid w:val="00947282"/>
    <w:rsid w:val="00950A1E"/>
    <w:rsid w:val="009519C9"/>
    <w:rsid w:val="00953C82"/>
    <w:rsid w:val="00955A8D"/>
    <w:rsid w:val="009601A9"/>
    <w:rsid w:val="00960C68"/>
    <w:rsid w:val="009629C4"/>
    <w:rsid w:val="00963D72"/>
    <w:rsid w:val="00965A77"/>
    <w:rsid w:val="00967C5D"/>
    <w:rsid w:val="0097035D"/>
    <w:rsid w:val="009744DB"/>
    <w:rsid w:val="009779E1"/>
    <w:rsid w:val="00980A38"/>
    <w:rsid w:val="00981391"/>
    <w:rsid w:val="009817CE"/>
    <w:rsid w:val="00984206"/>
    <w:rsid w:val="009849E1"/>
    <w:rsid w:val="0098666E"/>
    <w:rsid w:val="009929A7"/>
    <w:rsid w:val="00992F0E"/>
    <w:rsid w:val="009937E3"/>
    <w:rsid w:val="009A09C8"/>
    <w:rsid w:val="009A2EA5"/>
    <w:rsid w:val="009A7519"/>
    <w:rsid w:val="009B282D"/>
    <w:rsid w:val="009B43A9"/>
    <w:rsid w:val="009C1341"/>
    <w:rsid w:val="009C5376"/>
    <w:rsid w:val="009D0DF1"/>
    <w:rsid w:val="009D2593"/>
    <w:rsid w:val="009D2AFC"/>
    <w:rsid w:val="009D4C9C"/>
    <w:rsid w:val="009D585A"/>
    <w:rsid w:val="009E04FA"/>
    <w:rsid w:val="009E2B81"/>
    <w:rsid w:val="009E355B"/>
    <w:rsid w:val="009E3E6E"/>
    <w:rsid w:val="009E430F"/>
    <w:rsid w:val="009E44B7"/>
    <w:rsid w:val="009E57D7"/>
    <w:rsid w:val="009F3519"/>
    <w:rsid w:val="00A00DFC"/>
    <w:rsid w:val="00A060E5"/>
    <w:rsid w:val="00A062AC"/>
    <w:rsid w:val="00A12214"/>
    <w:rsid w:val="00A13B02"/>
    <w:rsid w:val="00A2001B"/>
    <w:rsid w:val="00A26515"/>
    <w:rsid w:val="00A30F4E"/>
    <w:rsid w:val="00A31C85"/>
    <w:rsid w:val="00A3239A"/>
    <w:rsid w:val="00A32A22"/>
    <w:rsid w:val="00A3337C"/>
    <w:rsid w:val="00A36563"/>
    <w:rsid w:val="00A37BF4"/>
    <w:rsid w:val="00A37C78"/>
    <w:rsid w:val="00A40535"/>
    <w:rsid w:val="00A40B59"/>
    <w:rsid w:val="00A435C5"/>
    <w:rsid w:val="00A45ED8"/>
    <w:rsid w:val="00A46D84"/>
    <w:rsid w:val="00A54DA2"/>
    <w:rsid w:val="00A553C0"/>
    <w:rsid w:val="00A6357D"/>
    <w:rsid w:val="00A74161"/>
    <w:rsid w:val="00A76010"/>
    <w:rsid w:val="00A77060"/>
    <w:rsid w:val="00A81C6E"/>
    <w:rsid w:val="00A82F13"/>
    <w:rsid w:val="00A8388F"/>
    <w:rsid w:val="00A85BCF"/>
    <w:rsid w:val="00A86AE6"/>
    <w:rsid w:val="00A91B4E"/>
    <w:rsid w:val="00A939C1"/>
    <w:rsid w:val="00A93E68"/>
    <w:rsid w:val="00AA357E"/>
    <w:rsid w:val="00AA3FB7"/>
    <w:rsid w:val="00AA6821"/>
    <w:rsid w:val="00AB07DC"/>
    <w:rsid w:val="00AB356D"/>
    <w:rsid w:val="00AB4C0B"/>
    <w:rsid w:val="00AB5EB1"/>
    <w:rsid w:val="00AD1C40"/>
    <w:rsid w:val="00AD23B7"/>
    <w:rsid w:val="00AD290B"/>
    <w:rsid w:val="00AD2A3D"/>
    <w:rsid w:val="00AD4247"/>
    <w:rsid w:val="00AD78C2"/>
    <w:rsid w:val="00AE05B7"/>
    <w:rsid w:val="00AE4C9F"/>
    <w:rsid w:val="00AE77A4"/>
    <w:rsid w:val="00AF005B"/>
    <w:rsid w:val="00B00167"/>
    <w:rsid w:val="00B00B03"/>
    <w:rsid w:val="00B033BD"/>
    <w:rsid w:val="00B1092B"/>
    <w:rsid w:val="00B121BB"/>
    <w:rsid w:val="00B121F2"/>
    <w:rsid w:val="00B135A9"/>
    <w:rsid w:val="00B13F9D"/>
    <w:rsid w:val="00B22AB8"/>
    <w:rsid w:val="00B24DB2"/>
    <w:rsid w:val="00B25638"/>
    <w:rsid w:val="00B264A3"/>
    <w:rsid w:val="00B269A3"/>
    <w:rsid w:val="00B26A1A"/>
    <w:rsid w:val="00B3445D"/>
    <w:rsid w:val="00B35079"/>
    <w:rsid w:val="00B36E1E"/>
    <w:rsid w:val="00B372BC"/>
    <w:rsid w:val="00B37A97"/>
    <w:rsid w:val="00B40339"/>
    <w:rsid w:val="00B41FDB"/>
    <w:rsid w:val="00B45C00"/>
    <w:rsid w:val="00B47B0E"/>
    <w:rsid w:val="00B52BEA"/>
    <w:rsid w:val="00B53E1C"/>
    <w:rsid w:val="00B557A7"/>
    <w:rsid w:val="00B56596"/>
    <w:rsid w:val="00B566BA"/>
    <w:rsid w:val="00B601B5"/>
    <w:rsid w:val="00B67E5B"/>
    <w:rsid w:val="00B7067C"/>
    <w:rsid w:val="00B708FE"/>
    <w:rsid w:val="00B754B5"/>
    <w:rsid w:val="00B75C6C"/>
    <w:rsid w:val="00B80024"/>
    <w:rsid w:val="00B81C6A"/>
    <w:rsid w:val="00B82030"/>
    <w:rsid w:val="00B926F6"/>
    <w:rsid w:val="00B946C8"/>
    <w:rsid w:val="00B96109"/>
    <w:rsid w:val="00B97AB2"/>
    <w:rsid w:val="00BA49E2"/>
    <w:rsid w:val="00BA776E"/>
    <w:rsid w:val="00BC10CE"/>
    <w:rsid w:val="00BC63F8"/>
    <w:rsid w:val="00BD2D4B"/>
    <w:rsid w:val="00BD34C4"/>
    <w:rsid w:val="00BD6D49"/>
    <w:rsid w:val="00BE2786"/>
    <w:rsid w:val="00BE7301"/>
    <w:rsid w:val="00BF2ABC"/>
    <w:rsid w:val="00BF5465"/>
    <w:rsid w:val="00BF71AB"/>
    <w:rsid w:val="00C02A2D"/>
    <w:rsid w:val="00C039CB"/>
    <w:rsid w:val="00C04B6A"/>
    <w:rsid w:val="00C07937"/>
    <w:rsid w:val="00C14E3A"/>
    <w:rsid w:val="00C15643"/>
    <w:rsid w:val="00C201C3"/>
    <w:rsid w:val="00C25011"/>
    <w:rsid w:val="00C26127"/>
    <w:rsid w:val="00C26B47"/>
    <w:rsid w:val="00C2732B"/>
    <w:rsid w:val="00C3137A"/>
    <w:rsid w:val="00C32053"/>
    <w:rsid w:val="00C32B9A"/>
    <w:rsid w:val="00C37702"/>
    <w:rsid w:val="00C4125B"/>
    <w:rsid w:val="00C41744"/>
    <w:rsid w:val="00C45812"/>
    <w:rsid w:val="00C53331"/>
    <w:rsid w:val="00C65839"/>
    <w:rsid w:val="00C717F0"/>
    <w:rsid w:val="00C71A80"/>
    <w:rsid w:val="00C8010E"/>
    <w:rsid w:val="00C835E0"/>
    <w:rsid w:val="00C85F76"/>
    <w:rsid w:val="00C93712"/>
    <w:rsid w:val="00C953AC"/>
    <w:rsid w:val="00CA137F"/>
    <w:rsid w:val="00CA3FF2"/>
    <w:rsid w:val="00CA65AF"/>
    <w:rsid w:val="00CB15F0"/>
    <w:rsid w:val="00CB1748"/>
    <w:rsid w:val="00CB1D44"/>
    <w:rsid w:val="00CB5EEA"/>
    <w:rsid w:val="00CB6F56"/>
    <w:rsid w:val="00CC23BE"/>
    <w:rsid w:val="00CC4F8E"/>
    <w:rsid w:val="00CC5D81"/>
    <w:rsid w:val="00CC6BC9"/>
    <w:rsid w:val="00CD2C16"/>
    <w:rsid w:val="00CD34F9"/>
    <w:rsid w:val="00CD3A8B"/>
    <w:rsid w:val="00CD42A3"/>
    <w:rsid w:val="00CE43AE"/>
    <w:rsid w:val="00CE5A42"/>
    <w:rsid w:val="00CF15AF"/>
    <w:rsid w:val="00CF6E55"/>
    <w:rsid w:val="00CF7190"/>
    <w:rsid w:val="00CF747D"/>
    <w:rsid w:val="00D0074E"/>
    <w:rsid w:val="00D0313D"/>
    <w:rsid w:val="00D03800"/>
    <w:rsid w:val="00D038CF"/>
    <w:rsid w:val="00D04DFD"/>
    <w:rsid w:val="00D11BED"/>
    <w:rsid w:val="00D207C4"/>
    <w:rsid w:val="00D20996"/>
    <w:rsid w:val="00D217ED"/>
    <w:rsid w:val="00D23E5B"/>
    <w:rsid w:val="00D26609"/>
    <w:rsid w:val="00D2665D"/>
    <w:rsid w:val="00D3411B"/>
    <w:rsid w:val="00D35CFD"/>
    <w:rsid w:val="00D35F89"/>
    <w:rsid w:val="00D3669A"/>
    <w:rsid w:val="00D36B64"/>
    <w:rsid w:val="00D438C5"/>
    <w:rsid w:val="00D44EB0"/>
    <w:rsid w:val="00D45BE8"/>
    <w:rsid w:val="00D46A20"/>
    <w:rsid w:val="00D47B59"/>
    <w:rsid w:val="00D5268C"/>
    <w:rsid w:val="00D63B3C"/>
    <w:rsid w:val="00D70AD0"/>
    <w:rsid w:val="00D72D3F"/>
    <w:rsid w:val="00D74F22"/>
    <w:rsid w:val="00D75935"/>
    <w:rsid w:val="00D809AD"/>
    <w:rsid w:val="00D86E15"/>
    <w:rsid w:val="00D90385"/>
    <w:rsid w:val="00D91E26"/>
    <w:rsid w:val="00D91F5F"/>
    <w:rsid w:val="00D974F8"/>
    <w:rsid w:val="00DA2421"/>
    <w:rsid w:val="00DA3156"/>
    <w:rsid w:val="00DA7170"/>
    <w:rsid w:val="00DB0A66"/>
    <w:rsid w:val="00DB1D32"/>
    <w:rsid w:val="00DB4D05"/>
    <w:rsid w:val="00DB553F"/>
    <w:rsid w:val="00DC274F"/>
    <w:rsid w:val="00DC38D3"/>
    <w:rsid w:val="00DC492C"/>
    <w:rsid w:val="00DC5675"/>
    <w:rsid w:val="00DC676B"/>
    <w:rsid w:val="00DE16BA"/>
    <w:rsid w:val="00DE2E81"/>
    <w:rsid w:val="00DE7534"/>
    <w:rsid w:val="00DF1B26"/>
    <w:rsid w:val="00DF2A80"/>
    <w:rsid w:val="00DF3725"/>
    <w:rsid w:val="00DF7038"/>
    <w:rsid w:val="00E04C21"/>
    <w:rsid w:val="00E05557"/>
    <w:rsid w:val="00E06944"/>
    <w:rsid w:val="00E069F5"/>
    <w:rsid w:val="00E11F3F"/>
    <w:rsid w:val="00E1340C"/>
    <w:rsid w:val="00E15D1F"/>
    <w:rsid w:val="00E166D6"/>
    <w:rsid w:val="00E211AB"/>
    <w:rsid w:val="00E22A51"/>
    <w:rsid w:val="00E24223"/>
    <w:rsid w:val="00E35196"/>
    <w:rsid w:val="00E36D27"/>
    <w:rsid w:val="00E41BEE"/>
    <w:rsid w:val="00E4623C"/>
    <w:rsid w:val="00E50D26"/>
    <w:rsid w:val="00E51DA7"/>
    <w:rsid w:val="00E52631"/>
    <w:rsid w:val="00E53CD6"/>
    <w:rsid w:val="00E549F3"/>
    <w:rsid w:val="00E63201"/>
    <w:rsid w:val="00E712FD"/>
    <w:rsid w:val="00E724FB"/>
    <w:rsid w:val="00E74C2C"/>
    <w:rsid w:val="00E75156"/>
    <w:rsid w:val="00E75CA3"/>
    <w:rsid w:val="00E76EB5"/>
    <w:rsid w:val="00E77BAA"/>
    <w:rsid w:val="00E80BED"/>
    <w:rsid w:val="00E868A6"/>
    <w:rsid w:val="00E86E6E"/>
    <w:rsid w:val="00E87ED3"/>
    <w:rsid w:val="00E90FDC"/>
    <w:rsid w:val="00E930BB"/>
    <w:rsid w:val="00E94F26"/>
    <w:rsid w:val="00E97ECF"/>
    <w:rsid w:val="00EA15E2"/>
    <w:rsid w:val="00EA1C05"/>
    <w:rsid w:val="00EA4FE9"/>
    <w:rsid w:val="00EB0F64"/>
    <w:rsid w:val="00EB12DB"/>
    <w:rsid w:val="00EB28B6"/>
    <w:rsid w:val="00EC2AF0"/>
    <w:rsid w:val="00ED23F9"/>
    <w:rsid w:val="00ED26C8"/>
    <w:rsid w:val="00ED35EE"/>
    <w:rsid w:val="00ED6711"/>
    <w:rsid w:val="00ED7255"/>
    <w:rsid w:val="00EE284F"/>
    <w:rsid w:val="00EE40B5"/>
    <w:rsid w:val="00EE745A"/>
    <w:rsid w:val="00EE79DE"/>
    <w:rsid w:val="00EF74E3"/>
    <w:rsid w:val="00F0040A"/>
    <w:rsid w:val="00F01056"/>
    <w:rsid w:val="00F0685F"/>
    <w:rsid w:val="00F229DA"/>
    <w:rsid w:val="00F3004D"/>
    <w:rsid w:val="00F329CC"/>
    <w:rsid w:val="00F3547D"/>
    <w:rsid w:val="00F464FA"/>
    <w:rsid w:val="00F46C90"/>
    <w:rsid w:val="00F542F5"/>
    <w:rsid w:val="00F564E2"/>
    <w:rsid w:val="00F63057"/>
    <w:rsid w:val="00F66775"/>
    <w:rsid w:val="00F66EA1"/>
    <w:rsid w:val="00F67308"/>
    <w:rsid w:val="00F70F6C"/>
    <w:rsid w:val="00F7400E"/>
    <w:rsid w:val="00F843C5"/>
    <w:rsid w:val="00F86C5E"/>
    <w:rsid w:val="00F86DCF"/>
    <w:rsid w:val="00F87813"/>
    <w:rsid w:val="00F91494"/>
    <w:rsid w:val="00F91FBC"/>
    <w:rsid w:val="00F939F4"/>
    <w:rsid w:val="00F940BB"/>
    <w:rsid w:val="00FA05FC"/>
    <w:rsid w:val="00FA0FFE"/>
    <w:rsid w:val="00FA4124"/>
    <w:rsid w:val="00FA6CC0"/>
    <w:rsid w:val="00FB08A9"/>
    <w:rsid w:val="00FB32B7"/>
    <w:rsid w:val="00FB5482"/>
    <w:rsid w:val="00FC148D"/>
    <w:rsid w:val="00FC53D6"/>
    <w:rsid w:val="00FC6FB5"/>
    <w:rsid w:val="00FD4A30"/>
    <w:rsid w:val="00FD6CBE"/>
    <w:rsid w:val="00FD7513"/>
    <w:rsid w:val="00FE6127"/>
    <w:rsid w:val="00FF0FDE"/>
    <w:rsid w:val="00FF1D9E"/>
    <w:rsid w:val="00FF2B4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A"/>
    <w:pPr>
      <w:spacing w:line="300" w:lineRule="atLeast"/>
    </w:pPr>
    <w:rPr>
      <w:sz w:val="28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D217ED"/>
    <w:pPr>
      <w:keepNext/>
      <w:numPr>
        <w:numId w:val="2"/>
      </w:numPr>
      <w:spacing w:line="240" w:lineRule="auto"/>
      <w:jc w:val="both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D217E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D217ED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D217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D217ED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rsid w:val="00D217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D217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D217ED"/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1744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3">
    <w:name w:val="footer"/>
    <w:basedOn w:val="a"/>
    <w:link w:val="a4"/>
    <w:uiPriority w:val="99"/>
    <w:rsid w:val="002A44F1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A44F1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4855FA"/>
    <w:pPr>
      <w:spacing w:line="240" w:lineRule="auto"/>
    </w:pPr>
    <w:rPr>
      <w:rFonts w:ascii="Tahoma" w:hAnsi="Tahoma" w:cs="Tahoma"/>
      <w:sz w:val="24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55FA"/>
    <w:rPr>
      <w:rFonts w:ascii="Tahoma" w:hAnsi="Tahoma" w:cs="Tahoma"/>
      <w:szCs w:val="16"/>
      <w:lang w:eastAsia="en-US"/>
    </w:rPr>
  </w:style>
  <w:style w:type="paragraph" w:customStyle="1" w:styleId="ConsPlusTitle">
    <w:name w:val="ConsPlusTitle"/>
    <w:uiPriority w:val="99"/>
    <w:rsid w:val="0012302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uiPriority w:val="99"/>
    <w:rsid w:val="0012302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table" w:styleId="a7">
    <w:name w:val="Table Grid"/>
    <w:basedOn w:val="a1"/>
    <w:uiPriority w:val="59"/>
    <w:locked/>
    <w:rsid w:val="00CF747D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55E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5E70"/>
    <w:rPr>
      <w:rFonts w:ascii="Calibri" w:eastAsia="Times New Roman" w:hAnsi="Calibri"/>
    </w:rPr>
  </w:style>
  <w:style w:type="character" w:styleId="aa">
    <w:name w:val="page number"/>
    <w:uiPriority w:val="99"/>
    <w:rsid w:val="00155E70"/>
    <w:rPr>
      <w:rFonts w:cs="Times New Roman"/>
    </w:rPr>
  </w:style>
  <w:style w:type="paragraph" w:customStyle="1" w:styleId="ConsPlusCell">
    <w:name w:val="ConsPlusCell"/>
    <w:uiPriority w:val="99"/>
    <w:rsid w:val="00E86E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b">
    <w:name w:val="No Spacing"/>
    <w:uiPriority w:val="99"/>
    <w:qFormat/>
    <w:rsid w:val="00401CCB"/>
    <w:rPr>
      <w:rFonts w:ascii="Calibri" w:eastAsia="Times New Roman" w:hAnsi="Calibri"/>
    </w:rPr>
  </w:style>
  <w:style w:type="character" w:customStyle="1" w:styleId="ac">
    <w:name w:val="Основной текст_"/>
    <w:link w:val="11"/>
    <w:uiPriority w:val="99"/>
    <w:locked/>
    <w:rsid w:val="00401CC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01CCB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401CCB"/>
    <w:pPr>
      <w:widowControl w:val="0"/>
      <w:tabs>
        <w:tab w:val="right" w:pos="10206"/>
      </w:tabs>
      <w:autoSpaceDE w:val="0"/>
      <w:autoSpaceDN w:val="0"/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1CCB"/>
    <w:rPr>
      <w:rFonts w:eastAsia="Times New Roman"/>
      <w:sz w:val="20"/>
      <w:szCs w:val="20"/>
    </w:rPr>
  </w:style>
  <w:style w:type="character" w:styleId="af">
    <w:name w:val="Strong"/>
    <w:uiPriority w:val="22"/>
    <w:qFormat/>
    <w:locked/>
    <w:rsid w:val="00401CCB"/>
    <w:rPr>
      <w:b/>
      <w:bCs/>
    </w:rPr>
  </w:style>
  <w:style w:type="paragraph" w:customStyle="1" w:styleId="12">
    <w:name w:val="Без интервала1"/>
    <w:uiPriority w:val="99"/>
    <w:rsid w:val="00401CCB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401CCB"/>
    <w:rPr>
      <w:rFonts w:cs="Times New Roman"/>
    </w:rPr>
  </w:style>
  <w:style w:type="character" w:styleId="af0">
    <w:name w:val="Hyperlink"/>
    <w:uiPriority w:val="99"/>
    <w:rsid w:val="00401CCB"/>
    <w:rPr>
      <w:rFonts w:cs="Times New Roman"/>
      <w:color w:val="0000FF"/>
      <w:u w:val="single"/>
    </w:rPr>
  </w:style>
  <w:style w:type="character" w:customStyle="1" w:styleId="af1">
    <w:name w:val="Текст примечания Знак"/>
    <w:basedOn w:val="a0"/>
    <w:link w:val="af2"/>
    <w:uiPriority w:val="99"/>
    <w:rsid w:val="00285DA2"/>
    <w:rPr>
      <w:rFonts w:eastAsia="Times New Roman"/>
      <w:szCs w:val="20"/>
    </w:rPr>
  </w:style>
  <w:style w:type="paragraph" w:styleId="af2">
    <w:name w:val="annotation text"/>
    <w:basedOn w:val="a"/>
    <w:next w:val="af3"/>
    <w:link w:val="af1"/>
    <w:uiPriority w:val="99"/>
    <w:unhideWhenUsed/>
    <w:rsid w:val="00285DA2"/>
    <w:pPr>
      <w:spacing w:after="20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4">
    <w:name w:val="Тема примечания Знак"/>
    <w:basedOn w:val="af1"/>
    <w:link w:val="af5"/>
    <w:uiPriority w:val="99"/>
    <w:semiHidden/>
    <w:rsid w:val="00401CCB"/>
    <w:rPr>
      <w:rFonts w:eastAsia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01CCB"/>
    <w:rPr>
      <w:b/>
      <w:bCs/>
    </w:rPr>
  </w:style>
  <w:style w:type="paragraph" w:styleId="af6">
    <w:name w:val="List Paragraph"/>
    <w:basedOn w:val="a"/>
    <w:uiPriority w:val="34"/>
    <w:qFormat/>
    <w:rsid w:val="00813161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qFormat/>
    <w:rsid w:val="00D44EB0"/>
    <w:rPr>
      <w:rFonts w:ascii="Times New Roman" w:hAnsi="Times New Roman"/>
      <w:sz w:val="24"/>
      <w:szCs w:val="16"/>
    </w:rPr>
  </w:style>
  <w:style w:type="paragraph" w:styleId="af3">
    <w:name w:val="footnote text"/>
    <w:basedOn w:val="a"/>
    <w:link w:val="af8"/>
    <w:unhideWhenUsed/>
    <w:rsid w:val="00FA0FFE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3"/>
    <w:rsid w:val="00FA0FFE"/>
    <w:rPr>
      <w:sz w:val="20"/>
      <w:szCs w:val="20"/>
      <w:lang w:eastAsia="en-US"/>
    </w:rPr>
  </w:style>
  <w:style w:type="character" w:styleId="af9">
    <w:name w:val="footnote reference"/>
    <w:rsid w:val="001E49ED"/>
    <w:rPr>
      <w:vertAlign w:val="superscript"/>
    </w:rPr>
  </w:style>
  <w:style w:type="table" w:customStyle="1" w:styleId="13">
    <w:name w:val="Сетка таблицы1"/>
    <w:basedOn w:val="a1"/>
    <w:next w:val="a7"/>
    <w:uiPriority w:val="59"/>
    <w:rsid w:val="003E1D19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A65A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a">
    <w:name w:val="Placeholder Text"/>
    <w:basedOn w:val="a0"/>
    <w:uiPriority w:val="99"/>
    <w:semiHidden/>
    <w:rsid w:val="007539D0"/>
    <w:rPr>
      <w:color w:val="808080"/>
    </w:rPr>
  </w:style>
  <w:style w:type="character" w:styleId="afb">
    <w:name w:val="line number"/>
    <w:basedOn w:val="a0"/>
    <w:uiPriority w:val="99"/>
    <w:semiHidden/>
    <w:unhideWhenUsed/>
    <w:rsid w:val="007755C8"/>
  </w:style>
  <w:style w:type="numbering" w:customStyle="1" w:styleId="14">
    <w:name w:val="Нет списка1"/>
    <w:next w:val="a2"/>
    <w:uiPriority w:val="99"/>
    <w:semiHidden/>
    <w:unhideWhenUsed/>
    <w:rsid w:val="009779E1"/>
  </w:style>
  <w:style w:type="table" w:customStyle="1" w:styleId="21">
    <w:name w:val="Сетка таблицы2"/>
    <w:basedOn w:val="a1"/>
    <w:next w:val="a7"/>
    <w:uiPriority w:val="59"/>
    <w:rsid w:val="009779E1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примечания Знак1"/>
    <w:basedOn w:val="a0"/>
    <w:uiPriority w:val="99"/>
    <w:semiHidden/>
    <w:rsid w:val="009779E1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ма примечания Знак1"/>
    <w:basedOn w:val="15"/>
    <w:uiPriority w:val="99"/>
    <w:semiHidden/>
    <w:rsid w:val="009779E1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110">
    <w:name w:val="Сетка таблицы11"/>
    <w:basedOn w:val="a1"/>
    <w:next w:val="a7"/>
    <w:uiPriority w:val="59"/>
    <w:rsid w:val="009779E1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779E1"/>
  </w:style>
  <w:style w:type="table" w:customStyle="1" w:styleId="31">
    <w:name w:val="Сетка таблицы3"/>
    <w:basedOn w:val="a1"/>
    <w:next w:val="a7"/>
    <w:uiPriority w:val="59"/>
    <w:rsid w:val="009779E1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9779E1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FE19-7E16-494E-8035-2AFF3E34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19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81</cp:revision>
  <cp:lastPrinted>2024-11-08T05:10:00Z</cp:lastPrinted>
  <dcterms:created xsi:type="dcterms:W3CDTF">2023-01-23T06:15:00Z</dcterms:created>
  <dcterms:modified xsi:type="dcterms:W3CDTF">2024-11-08T05:15:00Z</dcterms:modified>
</cp:coreProperties>
</file>