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91" w:rsidRPr="00CA3F2A" w:rsidRDefault="000C2191" w:rsidP="000C2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F2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C2191" w:rsidRPr="00CA3F2A" w:rsidRDefault="000C2191" w:rsidP="000C2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F2A"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0C2191" w:rsidRPr="00CA3F2A" w:rsidRDefault="000C2191" w:rsidP="000C2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191" w:rsidRPr="00CA3F2A" w:rsidRDefault="000C2191" w:rsidP="000C2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F2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C2191" w:rsidRPr="00CA3F2A" w:rsidRDefault="000C2191" w:rsidP="000C2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191" w:rsidRPr="00CA3F2A" w:rsidRDefault="000C2191" w:rsidP="000C2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191" w:rsidRPr="00CA3F2A" w:rsidRDefault="000C2191" w:rsidP="000C2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3F2A">
        <w:rPr>
          <w:rFonts w:ascii="Times New Roman" w:hAnsi="Times New Roman" w:cs="Times New Roman"/>
          <w:sz w:val="28"/>
          <w:szCs w:val="28"/>
          <w:u w:val="single"/>
        </w:rPr>
        <w:t>16.01.2025 № 18</w:t>
      </w:r>
    </w:p>
    <w:p w:rsidR="000C2191" w:rsidRPr="00CA3F2A" w:rsidRDefault="000C2191" w:rsidP="000C2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F2A">
        <w:rPr>
          <w:rFonts w:ascii="Times New Roman" w:hAnsi="Times New Roman" w:cs="Times New Roman"/>
          <w:sz w:val="28"/>
          <w:szCs w:val="28"/>
        </w:rPr>
        <w:t>рп. Чегдомын</w:t>
      </w:r>
    </w:p>
    <w:p w:rsidR="00D24945" w:rsidRDefault="00D24945" w:rsidP="00D249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945" w:rsidRDefault="00D24945" w:rsidP="00D249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F72" w:rsidRPr="002B217E" w:rsidRDefault="00E21F72" w:rsidP="00E21F72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прогноз </w:t>
      </w:r>
      <w:bookmarkStart w:id="0" w:name="_Hlk2903824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Верхнебуреинского муниципального района Хабаровского края на долгосрочный </w:t>
      </w:r>
      <w:r w:rsidRPr="002B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2028 года, утвержденный постановлением администрации Верхнебуреинского муниципального района Хабаровского края от 28.02.2023 № 126</w:t>
      </w:r>
    </w:p>
    <w:p w:rsidR="00E21F72" w:rsidRDefault="00E21F72" w:rsidP="00D249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945" w:rsidRDefault="00D24945" w:rsidP="00D249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E21F72" w:rsidRDefault="00E21F72" w:rsidP="00D24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871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7 статьи 173 Бюджетного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2.2 раздела 2 </w:t>
      </w:r>
      <w:r w:rsidRPr="00C87134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7134">
        <w:rPr>
          <w:rFonts w:ascii="Times New Roman" w:hAnsi="Times New Roman" w:cs="Times New Roman"/>
          <w:sz w:val="28"/>
          <w:szCs w:val="28"/>
        </w:rPr>
        <w:t xml:space="preserve"> разработки</w:t>
      </w:r>
      <w:r>
        <w:rPr>
          <w:rFonts w:ascii="Times New Roman" w:hAnsi="Times New Roman" w:cs="Times New Roman"/>
          <w:sz w:val="28"/>
          <w:szCs w:val="28"/>
        </w:rPr>
        <w:t xml:space="preserve"> и корректировки</w:t>
      </w:r>
      <w:r w:rsidRPr="00C87134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Верхнебуреинского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C87134">
        <w:rPr>
          <w:rFonts w:ascii="Times New Roman" w:hAnsi="Times New Roman" w:cs="Times New Roman"/>
          <w:sz w:val="28"/>
          <w:szCs w:val="28"/>
        </w:rPr>
        <w:t>на долгосрочный период,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8713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Верхнебуреинского муниципальн</w:t>
      </w:r>
      <w:r w:rsidR="00D24945">
        <w:rPr>
          <w:rFonts w:ascii="Times New Roman" w:hAnsi="Times New Roman" w:cs="Times New Roman"/>
          <w:sz w:val="28"/>
          <w:szCs w:val="28"/>
        </w:rPr>
        <w:t>ого района Хабаровского края от </w:t>
      </w:r>
      <w:r>
        <w:rPr>
          <w:rFonts w:ascii="Times New Roman" w:hAnsi="Times New Roman" w:cs="Times New Roman"/>
          <w:sz w:val="28"/>
          <w:szCs w:val="28"/>
        </w:rPr>
        <w:t>27.06.2022</w:t>
      </w:r>
      <w:r w:rsidRPr="00C8713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C87134">
        <w:rPr>
          <w:rFonts w:ascii="Times New Roman" w:hAnsi="Times New Roman" w:cs="Times New Roman"/>
          <w:sz w:val="28"/>
          <w:szCs w:val="28"/>
        </w:rPr>
        <w:t>2</w:t>
      </w:r>
      <w:r w:rsidRPr="00BA5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администрация </w:t>
      </w:r>
      <w:r w:rsidRPr="00B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Верхнебуреинского 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1F72" w:rsidRDefault="00E21F72" w:rsidP="00D24945">
      <w:pPr>
        <w:tabs>
          <w:tab w:val="left" w:pos="6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21F72" w:rsidRDefault="00E21F72" w:rsidP="00D249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прогноз социально-экономического развития Верхнебуреинского муниципального района Хабаровского края на долгосрочный </w:t>
      </w:r>
      <w:r w:rsidRPr="002B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 2028 года, утвержденный постановлением администрации Верхнебуреинского муниципального района Хабаровского края от 28.02.2023 № 126,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его в новой </w:t>
      </w:r>
      <w:r w:rsidRPr="00E82B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согласно приложению к настоящему постановлению.</w:t>
      </w:r>
    </w:p>
    <w:p w:rsidR="00E21F72" w:rsidRPr="0057288E" w:rsidRDefault="00E21F72" w:rsidP="007422BE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72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72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</w:t>
      </w:r>
      <w:r w:rsidR="0074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ящего постановления оставляю за </w:t>
      </w:r>
      <w:r w:rsidRPr="005728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E21F72" w:rsidRPr="00BA53C6" w:rsidRDefault="00E21F72" w:rsidP="00D249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Pr="00B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BA5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F72" w:rsidRDefault="00E21F72" w:rsidP="00D24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F72" w:rsidRDefault="00E21F72" w:rsidP="00D24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F72" w:rsidRDefault="00E21F72" w:rsidP="00D24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F72" w:rsidRPr="00BA53C6" w:rsidRDefault="00E21F72" w:rsidP="00E21F7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A53C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Маслов</w:t>
      </w:r>
    </w:p>
    <w:p w:rsidR="00E21F72" w:rsidRDefault="00E21F72" w:rsidP="003507E8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E21F72" w:rsidSect="00D24945">
          <w:headerReference w:type="default" r:id="rId8"/>
          <w:pgSz w:w="11906" w:h="16838"/>
          <w:pgMar w:top="1276" w:right="709" w:bottom="1134" w:left="2155" w:header="709" w:footer="709" w:gutter="0"/>
          <w:cols w:space="708"/>
          <w:titlePg/>
          <w:docGrid w:linePitch="360"/>
        </w:sectPr>
      </w:pPr>
    </w:p>
    <w:p w:rsidR="00D24945" w:rsidRDefault="00E17D68" w:rsidP="00D24945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" w:name="_GoBack"/>
      <w:bookmarkEnd w:id="1"/>
      <w:r w:rsidRPr="005B1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D24945" w:rsidRDefault="00E17D68" w:rsidP="00D24945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постановлению </w:t>
      </w:r>
    </w:p>
    <w:p w:rsidR="00D24945" w:rsidRDefault="00E17D68" w:rsidP="00D24945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</w:t>
      </w:r>
    </w:p>
    <w:p w:rsidR="00D24945" w:rsidRDefault="00E17D68" w:rsidP="00D24945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Верхнебуреинского </w:t>
      </w:r>
    </w:p>
    <w:p w:rsidR="00D24945" w:rsidRDefault="00E17D68" w:rsidP="00D24945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D24945" w:rsidRDefault="00E17D68" w:rsidP="00D24945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Хабаровского края</w:t>
      </w:r>
    </w:p>
    <w:p w:rsidR="00D24945" w:rsidRDefault="00E17D68" w:rsidP="00D24945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D249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</w:t>
      </w:r>
    </w:p>
    <w:p w:rsidR="00D24945" w:rsidRDefault="00D24945" w:rsidP="00D24945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07E8" w:rsidRPr="005B12DD" w:rsidRDefault="00BE59D1" w:rsidP="00D24945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"</w:t>
      </w:r>
      <w:r w:rsidR="003507E8" w:rsidRPr="005B1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Утвержден </w:t>
      </w:r>
    </w:p>
    <w:p w:rsidR="00D24945" w:rsidRDefault="003507E8" w:rsidP="00D24945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постановлением</w:t>
      </w:r>
    </w:p>
    <w:p w:rsidR="00D24945" w:rsidRDefault="003507E8" w:rsidP="00D24945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</w:t>
      </w:r>
    </w:p>
    <w:p w:rsidR="00D24945" w:rsidRDefault="003507E8" w:rsidP="00D24945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Верхнебуреинского </w:t>
      </w:r>
    </w:p>
    <w:p w:rsidR="00D24945" w:rsidRDefault="003507E8" w:rsidP="00D24945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EE6C24" w:rsidRPr="005B12DD" w:rsidRDefault="003507E8" w:rsidP="00D24945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Хабаровского края </w:t>
      </w:r>
    </w:p>
    <w:p w:rsidR="003507E8" w:rsidRPr="005B12DD" w:rsidRDefault="003507E8" w:rsidP="00D24945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0F526C" w:rsidRPr="005B12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28.02.2023 №126</w:t>
      </w:r>
    </w:p>
    <w:p w:rsidR="00492B21" w:rsidRPr="00D24945" w:rsidRDefault="00492B21" w:rsidP="00D24945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49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ПРОГНОЗ </w:t>
      </w:r>
    </w:p>
    <w:p w:rsidR="00492B21" w:rsidRPr="00D24945" w:rsidRDefault="00492B21" w:rsidP="00D24945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49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социально-экономического развития Верхнебуреинского муниципального района </w:t>
      </w:r>
      <w:r w:rsidR="00550D33" w:rsidRPr="00D249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Хабаровского края</w:t>
      </w:r>
    </w:p>
    <w:p w:rsidR="00492B21" w:rsidRDefault="00492B21" w:rsidP="00D24945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49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долгосрочный период</w:t>
      </w:r>
      <w:r w:rsidR="0073514F" w:rsidRPr="00D249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37DDF" w:rsidRPr="00D249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 </w:t>
      </w:r>
      <w:r w:rsidR="0073514F" w:rsidRPr="00D249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</w:t>
      </w:r>
      <w:r w:rsidR="00460F1B" w:rsidRPr="00D249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73514F" w:rsidRPr="00D249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  <w:r w:rsidR="00C37DDF" w:rsidRPr="00D249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</w:p>
    <w:p w:rsidR="007422BE" w:rsidRPr="00D24945" w:rsidRDefault="007422BE" w:rsidP="00D24945">
      <w:pPr>
        <w:spacing w:after="0" w:line="240" w:lineRule="exact"/>
        <w:jc w:val="center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6291"/>
        <w:gridCol w:w="1311"/>
        <w:gridCol w:w="1719"/>
        <w:gridCol w:w="1134"/>
        <w:gridCol w:w="1127"/>
        <w:gridCol w:w="1000"/>
        <w:gridCol w:w="1277"/>
        <w:gridCol w:w="1134"/>
        <w:gridCol w:w="927"/>
      </w:tblGrid>
      <w:tr w:rsidR="004217A4" w:rsidRPr="001467CD" w:rsidTr="00D24945">
        <w:trPr>
          <w:trHeight w:val="20"/>
        </w:trPr>
        <w:tc>
          <w:tcPr>
            <w:tcW w:w="197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показателя</w:t>
            </w:r>
          </w:p>
        </w:tc>
        <w:tc>
          <w:tcPr>
            <w:tcW w:w="41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Единица измерения </w:t>
            </w: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Варианты развития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</w:t>
            </w:r>
          </w:p>
        </w:tc>
        <w:tc>
          <w:tcPr>
            <w:tcW w:w="1362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4217A4" w:rsidRPr="008B27BF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7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</w:t>
            </w:r>
          </w:p>
        </w:tc>
      </w:tr>
      <w:tr w:rsidR="00D24945" w:rsidRPr="001467CD" w:rsidTr="00D24945">
        <w:trPr>
          <w:trHeight w:val="20"/>
        </w:trPr>
        <w:tc>
          <w:tcPr>
            <w:tcW w:w="1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 </w:t>
            </w:r>
          </w:p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17A4" w:rsidRPr="004217A4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7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7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</w:tr>
    </w:tbl>
    <w:p w:rsidR="005C452D" w:rsidRPr="00D24945" w:rsidRDefault="005C452D" w:rsidP="00D24945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4"/>
        <w:gridCol w:w="1274"/>
        <w:gridCol w:w="1759"/>
        <w:gridCol w:w="1131"/>
        <w:gridCol w:w="1131"/>
        <w:gridCol w:w="984"/>
        <w:gridCol w:w="1277"/>
        <w:gridCol w:w="1131"/>
        <w:gridCol w:w="979"/>
      </w:tblGrid>
      <w:tr w:rsidR="004217A4" w:rsidRPr="001467CD" w:rsidTr="00D24945">
        <w:trPr>
          <w:trHeight w:val="20"/>
          <w:tblHeader/>
        </w:trPr>
        <w:tc>
          <w:tcPr>
            <w:tcW w:w="1976" w:type="pct"/>
            <w:shd w:val="clear" w:color="000000" w:fill="FFFFFF"/>
            <w:hideMark/>
          </w:tcPr>
          <w:p w:rsidR="004217A4" w:rsidRPr="001467CD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shd w:val="clear" w:color="000000" w:fill="FFFFFF"/>
            <w:hideMark/>
          </w:tcPr>
          <w:p w:rsidR="004217A4" w:rsidRPr="001467CD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pct"/>
            <w:shd w:val="clear" w:color="000000" w:fill="FFFFFF"/>
          </w:tcPr>
          <w:p w:rsidR="004217A4" w:rsidRPr="001467CD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" w:type="pct"/>
            <w:shd w:val="clear" w:color="000000" w:fill="FFFFFF"/>
            <w:hideMark/>
          </w:tcPr>
          <w:p w:rsidR="004217A4" w:rsidRPr="001467CD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" w:type="pct"/>
            <w:shd w:val="clear" w:color="000000" w:fill="FFFFFF"/>
            <w:hideMark/>
          </w:tcPr>
          <w:p w:rsidR="004217A4" w:rsidRPr="001467CD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" w:type="pct"/>
            <w:shd w:val="clear" w:color="000000" w:fill="FFFFFF"/>
            <w:hideMark/>
          </w:tcPr>
          <w:p w:rsidR="004217A4" w:rsidRPr="001467CD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" w:type="pct"/>
            <w:shd w:val="clear" w:color="000000" w:fill="FFFFFF"/>
            <w:hideMark/>
          </w:tcPr>
          <w:p w:rsidR="004217A4" w:rsidRPr="001467CD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shd w:val="clear" w:color="000000" w:fill="FFFFFF"/>
            <w:hideMark/>
          </w:tcPr>
          <w:p w:rsidR="004217A4" w:rsidRPr="001467CD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1" w:type="pct"/>
            <w:shd w:val="clear" w:color="000000" w:fill="FFFFFF"/>
            <w:hideMark/>
          </w:tcPr>
          <w:p w:rsidR="004217A4" w:rsidRPr="001467CD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217A4" w:rsidRPr="00492B21" w:rsidTr="00D24945">
        <w:trPr>
          <w:trHeight w:val="20"/>
        </w:trPr>
        <w:tc>
          <w:tcPr>
            <w:tcW w:w="1976" w:type="pct"/>
            <w:vMerge w:val="restart"/>
            <w:shd w:val="clear" w:color="000000" w:fill="FFFFFF"/>
            <w:hideMark/>
          </w:tcPr>
          <w:p w:rsidR="004217A4" w:rsidRPr="00840882" w:rsidRDefault="004217A4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412" w:type="pct"/>
            <w:vMerge w:val="restart"/>
            <w:shd w:val="clear" w:color="000000" w:fill="FFFFFF"/>
            <w:hideMark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человек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367" w:type="pct"/>
            <w:vMerge w:val="restart"/>
            <w:shd w:val="clear" w:color="000000" w:fill="FFFFFF"/>
            <w:vAlign w:val="center"/>
          </w:tcPr>
          <w:p w:rsidR="004217A4" w:rsidRPr="004217A4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7A4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367" w:type="pct"/>
            <w:vMerge w:val="restart"/>
            <w:shd w:val="clear" w:color="000000" w:fill="FFFFFF"/>
            <w:vAlign w:val="center"/>
          </w:tcPr>
          <w:p w:rsidR="004217A4" w:rsidRPr="004217A4" w:rsidRDefault="004217A4" w:rsidP="00D2494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4217A4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24,2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23,9</w:t>
            </w:r>
          </w:p>
        </w:tc>
      </w:tr>
      <w:tr w:rsidR="004217A4" w:rsidRPr="00492B21" w:rsidTr="00D24945">
        <w:trPr>
          <w:trHeight w:val="20"/>
        </w:trPr>
        <w:tc>
          <w:tcPr>
            <w:tcW w:w="1976" w:type="pct"/>
            <w:vMerge/>
            <w:shd w:val="clear" w:color="000000" w:fill="FFFFFF"/>
            <w:hideMark/>
          </w:tcPr>
          <w:p w:rsidR="004217A4" w:rsidRPr="00840882" w:rsidRDefault="004217A4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" w:type="pct"/>
            <w:vMerge/>
            <w:shd w:val="clear" w:color="000000" w:fill="FFFFFF"/>
            <w:hideMark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367" w:type="pct"/>
            <w:vMerge/>
            <w:shd w:val="clear" w:color="000000" w:fill="FFFFFF"/>
            <w:vAlign w:val="center"/>
          </w:tcPr>
          <w:p w:rsidR="004217A4" w:rsidRPr="004217A4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" w:type="pct"/>
            <w:vMerge/>
            <w:shd w:val="clear" w:color="000000" w:fill="FFFFFF"/>
            <w:vAlign w:val="center"/>
          </w:tcPr>
          <w:p w:rsidR="004217A4" w:rsidRPr="004217A4" w:rsidRDefault="004217A4" w:rsidP="00D2494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shd w:val="clear" w:color="000000" w:fill="FFFFFF"/>
            <w:vAlign w:val="center"/>
          </w:tcPr>
          <w:p w:rsidR="004217A4" w:rsidRPr="0057080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70802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4217A4" w:rsidRPr="0057080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802"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4217A4" w:rsidRPr="0057080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802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4217A4" w:rsidRPr="0057080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0802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</w:tr>
      <w:tr w:rsidR="004217A4" w:rsidRPr="00492B21" w:rsidTr="00D24945">
        <w:trPr>
          <w:trHeight w:val="20"/>
        </w:trPr>
        <w:tc>
          <w:tcPr>
            <w:tcW w:w="1976" w:type="pct"/>
            <w:vMerge w:val="restart"/>
            <w:shd w:val="clear" w:color="000000" w:fill="FFFFFF"/>
            <w:hideMark/>
          </w:tcPr>
          <w:p w:rsidR="004217A4" w:rsidRPr="00840882" w:rsidRDefault="004217A4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Оборот организаций всех видов экономической деятельности</w:t>
            </w:r>
          </w:p>
        </w:tc>
        <w:tc>
          <w:tcPr>
            <w:tcW w:w="412" w:type="pct"/>
            <w:vMerge w:val="restart"/>
            <w:shd w:val="clear" w:color="000000" w:fill="FFFFFF"/>
            <w:hideMark/>
          </w:tcPr>
          <w:p w:rsidR="00AC65BD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млрд</w:t>
            </w:r>
          </w:p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367" w:type="pct"/>
            <w:vMerge w:val="restart"/>
            <w:shd w:val="clear" w:color="000000" w:fill="FFFFFF"/>
            <w:vAlign w:val="center"/>
          </w:tcPr>
          <w:p w:rsidR="004217A4" w:rsidRPr="004217A4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17A4"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  <w:tc>
          <w:tcPr>
            <w:tcW w:w="367" w:type="pct"/>
            <w:vMerge w:val="restart"/>
            <w:shd w:val="clear" w:color="000000" w:fill="FFFFFF"/>
            <w:vAlign w:val="center"/>
          </w:tcPr>
          <w:p w:rsidR="004217A4" w:rsidRPr="004217A4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64,2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4217A4" w:rsidRPr="00C00B27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74D1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74D1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4217A4" w:rsidRPr="00C00B27" w:rsidRDefault="00651BEA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E11A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4217A4" w:rsidRPr="000E11AB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1AB">
              <w:rPr>
                <w:rFonts w:ascii="Times New Roman" w:eastAsia="Times New Roman" w:hAnsi="Times New Roman" w:cs="Times New Roman"/>
                <w:lang w:eastAsia="ru-RU"/>
              </w:rPr>
              <w:t>66,3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4217A4" w:rsidRPr="000E11AB" w:rsidRDefault="00AC65BD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</w:tr>
      <w:tr w:rsidR="004217A4" w:rsidRPr="00492B21" w:rsidTr="00D24945">
        <w:trPr>
          <w:trHeight w:val="20"/>
        </w:trPr>
        <w:tc>
          <w:tcPr>
            <w:tcW w:w="1976" w:type="pct"/>
            <w:vMerge/>
            <w:shd w:val="clear" w:color="000000" w:fill="FFFFFF"/>
            <w:hideMark/>
          </w:tcPr>
          <w:p w:rsidR="004217A4" w:rsidRPr="00840882" w:rsidRDefault="004217A4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" w:type="pct"/>
            <w:vMerge/>
            <w:shd w:val="clear" w:color="000000" w:fill="FFFFFF"/>
            <w:hideMark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367" w:type="pct"/>
            <w:vMerge/>
            <w:shd w:val="clear" w:color="000000" w:fill="FFFFFF"/>
            <w:vAlign w:val="center"/>
          </w:tcPr>
          <w:p w:rsidR="004217A4" w:rsidRPr="004217A4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" w:type="pct"/>
            <w:vMerge/>
            <w:shd w:val="clear" w:color="000000" w:fill="FFFFFF"/>
            <w:vAlign w:val="center"/>
          </w:tcPr>
          <w:p w:rsidR="004217A4" w:rsidRPr="004217A4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shd w:val="clear" w:color="000000" w:fill="FFFFFF"/>
            <w:vAlign w:val="center"/>
          </w:tcPr>
          <w:p w:rsidR="004217A4" w:rsidRPr="00C00B27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B27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4217A4" w:rsidRPr="00C00B27" w:rsidRDefault="000E11AB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71,3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4217A4" w:rsidRPr="000E11AB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1AB">
              <w:rPr>
                <w:rFonts w:ascii="Times New Roman" w:eastAsia="Times New Roman" w:hAnsi="Times New Roman" w:cs="Times New Roman"/>
                <w:lang w:eastAsia="ru-RU"/>
              </w:rPr>
              <w:t>74,1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4217A4" w:rsidRPr="000E11AB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1AB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</w:tr>
      <w:tr w:rsidR="004217A4" w:rsidRPr="00492B21" w:rsidTr="00D24945">
        <w:trPr>
          <w:trHeight w:val="20"/>
        </w:trPr>
        <w:tc>
          <w:tcPr>
            <w:tcW w:w="1976" w:type="pct"/>
            <w:vMerge w:val="restart"/>
            <w:shd w:val="clear" w:color="000000" w:fill="FFFFFF"/>
            <w:hideMark/>
          </w:tcPr>
          <w:p w:rsidR="004217A4" w:rsidRPr="00840882" w:rsidRDefault="004217A4" w:rsidP="00D24945">
            <w:pPr>
              <w:tabs>
                <w:tab w:val="left" w:pos="615"/>
              </w:tabs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 роста оборота организаций всех видов экономической деятельности к предшествующему периоду</w:t>
            </w:r>
          </w:p>
        </w:tc>
        <w:tc>
          <w:tcPr>
            <w:tcW w:w="412" w:type="pct"/>
            <w:vMerge w:val="restart"/>
            <w:shd w:val="clear" w:color="000000" w:fill="FFFFFF"/>
            <w:hideMark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367" w:type="pct"/>
            <w:vMerge w:val="restart"/>
            <w:shd w:val="clear" w:color="000000" w:fill="FFFFFF"/>
            <w:vAlign w:val="center"/>
          </w:tcPr>
          <w:p w:rsidR="004217A4" w:rsidRPr="004217A4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7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97,4</w:t>
            </w:r>
          </w:p>
        </w:tc>
        <w:tc>
          <w:tcPr>
            <w:tcW w:w="367" w:type="pct"/>
            <w:vMerge w:val="restart"/>
            <w:shd w:val="clear" w:color="000000" w:fill="FFFFFF"/>
            <w:vAlign w:val="center"/>
          </w:tcPr>
          <w:p w:rsidR="004217A4" w:rsidRPr="004217A4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4217A4" w:rsidRPr="00C00B27" w:rsidRDefault="00B74D1D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  <w:r w:rsidR="00C00B27" w:rsidRPr="00C00B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4217A4" w:rsidRPr="00C00B27" w:rsidRDefault="00B74D1D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4217A4" w:rsidRPr="000E11AB" w:rsidRDefault="000E11AB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1AB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4217A4" w:rsidRPr="000E11AB" w:rsidRDefault="000E11AB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1A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AC65B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0E11A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C65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217A4" w:rsidRPr="00492B21" w:rsidTr="00D24945">
        <w:trPr>
          <w:trHeight w:val="20"/>
        </w:trPr>
        <w:tc>
          <w:tcPr>
            <w:tcW w:w="1976" w:type="pct"/>
            <w:vMerge/>
            <w:shd w:val="clear" w:color="000000" w:fill="FFFFFF"/>
            <w:hideMark/>
          </w:tcPr>
          <w:p w:rsidR="004217A4" w:rsidRPr="00840882" w:rsidRDefault="004217A4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" w:type="pct"/>
            <w:vMerge/>
            <w:shd w:val="clear" w:color="000000" w:fill="FFFFFF"/>
            <w:hideMark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367" w:type="pct"/>
            <w:vMerge/>
            <w:shd w:val="clear" w:color="000000" w:fill="FFFFFF"/>
            <w:vAlign w:val="center"/>
          </w:tcPr>
          <w:p w:rsidR="004217A4" w:rsidRPr="008B27BF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367" w:type="pct"/>
            <w:vMerge/>
            <w:shd w:val="clear" w:color="000000" w:fill="FFFFFF"/>
            <w:vAlign w:val="center"/>
          </w:tcPr>
          <w:p w:rsidR="004217A4" w:rsidRPr="004217A4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shd w:val="clear" w:color="000000" w:fill="FFFFFF"/>
            <w:vAlign w:val="center"/>
          </w:tcPr>
          <w:p w:rsidR="004217A4" w:rsidRPr="00C00B27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4217A4" w:rsidRPr="00C00B27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0E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E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4217A4" w:rsidRPr="00C00B27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0E1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4217A4" w:rsidRPr="00C00B27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</w:t>
            </w:r>
          </w:p>
        </w:tc>
      </w:tr>
      <w:tr w:rsidR="004217A4" w:rsidRPr="00492B21" w:rsidTr="00D24945">
        <w:trPr>
          <w:trHeight w:val="20"/>
        </w:trPr>
        <w:tc>
          <w:tcPr>
            <w:tcW w:w="1976" w:type="pct"/>
            <w:vMerge w:val="restart"/>
            <w:shd w:val="clear" w:color="000000" w:fill="FFFFFF"/>
            <w:hideMark/>
          </w:tcPr>
          <w:p w:rsidR="004217A4" w:rsidRPr="00840882" w:rsidRDefault="004217A4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инвестиций в основной капитал</w:t>
            </w:r>
          </w:p>
        </w:tc>
        <w:tc>
          <w:tcPr>
            <w:tcW w:w="412" w:type="pct"/>
            <w:vMerge w:val="restart"/>
            <w:shd w:val="clear" w:color="000000" w:fill="FFFFFF"/>
            <w:hideMark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 рублей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367" w:type="pct"/>
            <w:vMerge w:val="restart"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15347,5</w:t>
            </w:r>
          </w:p>
        </w:tc>
        <w:tc>
          <w:tcPr>
            <w:tcW w:w="367" w:type="pct"/>
            <w:vMerge w:val="restart"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27625,4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4217A4" w:rsidRPr="00F61BA5" w:rsidRDefault="00F61BA5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61BA5">
              <w:rPr>
                <w:rFonts w:ascii="Times New Roman" w:eastAsia="Times New Roman" w:hAnsi="Times New Roman" w:cs="Times New Roman"/>
                <w:lang w:eastAsia="ru-RU"/>
              </w:rPr>
              <w:t>27073,0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4217A4" w:rsidRPr="00F61BA5" w:rsidRDefault="00F61BA5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BA5">
              <w:rPr>
                <w:rFonts w:ascii="Times New Roman" w:eastAsia="Times New Roman" w:hAnsi="Times New Roman" w:cs="Times New Roman"/>
                <w:lang w:eastAsia="ru-RU"/>
              </w:rPr>
              <w:t>28155,8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4217A4" w:rsidRPr="00F61BA5" w:rsidRDefault="000B772A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29422,8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4217A4" w:rsidRPr="00F61BA5" w:rsidRDefault="000B772A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30561,7</w:t>
            </w:r>
          </w:p>
        </w:tc>
      </w:tr>
      <w:tr w:rsidR="00F61BA5" w:rsidRPr="00492B21" w:rsidTr="00D24945">
        <w:trPr>
          <w:trHeight w:val="20"/>
        </w:trPr>
        <w:tc>
          <w:tcPr>
            <w:tcW w:w="1976" w:type="pct"/>
            <w:vMerge/>
            <w:shd w:val="clear" w:color="000000" w:fill="FFFFFF"/>
            <w:hideMark/>
          </w:tcPr>
          <w:p w:rsidR="00F61BA5" w:rsidRPr="00840882" w:rsidRDefault="00F61BA5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" w:type="pct"/>
            <w:vMerge/>
            <w:shd w:val="clear" w:color="000000" w:fill="FFFFFF"/>
            <w:hideMark/>
          </w:tcPr>
          <w:p w:rsidR="00F61BA5" w:rsidRPr="00840882" w:rsidRDefault="00F61BA5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:rsidR="00F61BA5" w:rsidRPr="00840882" w:rsidRDefault="00F61BA5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367" w:type="pct"/>
            <w:vMerge/>
            <w:shd w:val="clear" w:color="000000" w:fill="FFFFFF"/>
            <w:vAlign w:val="center"/>
          </w:tcPr>
          <w:p w:rsidR="00F61BA5" w:rsidRPr="00840882" w:rsidRDefault="00F61BA5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" w:type="pct"/>
            <w:vMerge/>
            <w:shd w:val="clear" w:color="000000" w:fill="FFFFFF"/>
            <w:vAlign w:val="center"/>
          </w:tcPr>
          <w:p w:rsidR="00F61BA5" w:rsidRPr="00840882" w:rsidRDefault="00F61BA5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shd w:val="clear" w:color="000000" w:fill="FFFFFF"/>
            <w:vAlign w:val="center"/>
          </w:tcPr>
          <w:p w:rsidR="00F61BA5" w:rsidRPr="00F61BA5" w:rsidRDefault="00F61BA5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BA5">
              <w:rPr>
                <w:rFonts w:ascii="Times New Roman" w:eastAsia="Times New Roman" w:hAnsi="Times New Roman" w:cs="Times New Roman"/>
                <w:lang w:eastAsia="ru-RU"/>
              </w:rPr>
              <w:t>38675,6</w:t>
            </w:r>
          </w:p>
        </w:tc>
        <w:tc>
          <w:tcPr>
            <w:tcW w:w="413" w:type="pct"/>
            <w:vAlign w:val="center"/>
          </w:tcPr>
          <w:p w:rsidR="00F61BA5" w:rsidRPr="00F61BA5" w:rsidRDefault="00F61BA5" w:rsidP="00D2494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61BA5">
              <w:rPr>
                <w:rFonts w:ascii="Times New Roman" w:hAnsi="Times New Roman" w:cs="Times New Roman"/>
              </w:rPr>
              <w:t>40222,6</w:t>
            </w:r>
          </w:p>
        </w:tc>
        <w:tc>
          <w:tcPr>
            <w:tcW w:w="367" w:type="pct"/>
            <w:vAlign w:val="center"/>
          </w:tcPr>
          <w:p w:rsidR="00F61BA5" w:rsidRPr="00F61BA5" w:rsidRDefault="00F61BA5" w:rsidP="00D2494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61BA5">
              <w:rPr>
                <w:rFonts w:ascii="Times New Roman" w:hAnsi="Times New Roman" w:cs="Times New Roman"/>
              </w:rPr>
              <w:t>41630,4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F61BA5" w:rsidRPr="00F61BA5" w:rsidRDefault="00F61BA5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BA5">
              <w:rPr>
                <w:rFonts w:ascii="Times New Roman" w:eastAsia="Times New Roman" w:hAnsi="Times New Roman" w:cs="Times New Roman"/>
                <w:lang w:eastAsia="ru-RU"/>
              </w:rPr>
              <w:t>42046,7</w:t>
            </w:r>
          </w:p>
        </w:tc>
      </w:tr>
      <w:tr w:rsidR="004217A4" w:rsidRPr="00492B21" w:rsidTr="00D24945">
        <w:trPr>
          <w:trHeight w:val="20"/>
        </w:trPr>
        <w:tc>
          <w:tcPr>
            <w:tcW w:w="1976" w:type="pct"/>
            <w:vMerge w:val="restart"/>
            <w:shd w:val="clear" w:color="000000" w:fill="FFFFFF"/>
            <w:hideMark/>
          </w:tcPr>
          <w:p w:rsidR="004217A4" w:rsidRPr="00840882" w:rsidRDefault="004217A4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субъектов малого и среднего предпринимательства в расчете на 10 тысяч человек населения (на конец года)</w:t>
            </w:r>
          </w:p>
        </w:tc>
        <w:tc>
          <w:tcPr>
            <w:tcW w:w="412" w:type="pct"/>
            <w:vMerge w:val="restart"/>
            <w:shd w:val="clear" w:color="000000" w:fill="FFFFFF"/>
            <w:hideMark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367" w:type="pct"/>
            <w:vMerge w:val="restart"/>
            <w:shd w:val="clear" w:color="000000" w:fill="FFFFFF"/>
            <w:vAlign w:val="center"/>
          </w:tcPr>
          <w:p w:rsidR="004217A4" w:rsidRPr="00355DEE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248,4</w:t>
            </w:r>
          </w:p>
        </w:tc>
        <w:tc>
          <w:tcPr>
            <w:tcW w:w="367" w:type="pct"/>
            <w:vMerge w:val="restart"/>
            <w:shd w:val="clear" w:color="000000" w:fill="FFFFFF"/>
            <w:vAlign w:val="center"/>
          </w:tcPr>
          <w:p w:rsidR="004217A4" w:rsidRPr="00355DEE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247,7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4217A4" w:rsidRPr="00901248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248">
              <w:rPr>
                <w:rFonts w:ascii="Times New Roman" w:eastAsia="Times New Roman" w:hAnsi="Times New Roman" w:cs="Times New Roman"/>
                <w:lang w:eastAsia="ru-RU"/>
              </w:rPr>
              <w:t>236,1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4217A4" w:rsidRPr="00901248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248">
              <w:rPr>
                <w:rFonts w:ascii="Times New Roman" w:eastAsia="Times New Roman" w:hAnsi="Times New Roman" w:cs="Times New Roman"/>
                <w:lang w:eastAsia="ru-RU"/>
              </w:rPr>
              <w:t>235,5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4217A4" w:rsidRPr="00901248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248">
              <w:rPr>
                <w:rFonts w:ascii="Times New Roman" w:eastAsia="Times New Roman" w:hAnsi="Times New Roman" w:cs="Times New Roman"/>
                <w:lang w:eastAsia="ru-RU"/>
              </w:rPr>
              <w:t>235,0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4217A4" w:rsidRPr="00901248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248">
              <w:rPr>
                <w:rFonts w:ascii="Times New Roman" w:eastAsia="Times New Roman" w:hAnsi="Times New Roman" w:cs="Times New Roman"/>
                <w:lang w:eastAsia="ru-RU"/>
              </w:rPr>
              <w:t>235,1</w:t>
            </w:r>
          </w:p>
        </w:tc>
      </w:tr>
      <w:tr w:rsidR="004217A4" w:rsidRPr="00492B21" w:rsidTr="00D24945">
        <w:trPr>
          <w:trHeight w:val="20"/>
        </w:trPr>
        <w:tc>
          <w:tcPr>
            <w:tcW w:w="1976" w:type="pct"/>
            <w:vMerge/>
            <w:shd w:val="clear" w:color="000000" w:fill="FFFFFF"/>
            <w:hideMark/>
          </w:tcPr>
          <w:p w:rsidR="004217A4" w:rsidRPr="00840882" w:rsidRDefault="004217A4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" w:type="pct"/>
            <w:vMerge/>
            <w:shd w:val="clear" w:color="000000" w:fill="FFFFFF"/>
            <w:hideMark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367" w:type="pct"/>
            <w:vMerge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" w:type="pct"/>
            <w:vMerge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593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593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4217A4" w:rsidRPr="00840882" w:rsidRDefault="00593D59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240,2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4217A4" w:rsidRPr="00901248" w:rsidRDefault="00593D59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241,1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4217A4" w:rsidRPr="00901248" w:rsidRDefault="00901248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242,8</w:t>
            </w:r>
          </w:p>
        </w:tc>
      </w:tr>
      <w:tr w:rsidR="004217A4" w:rsidRPr="00492B21" w:rsidTr="00D24945">
        <w:trPr>
          <w:trHeight w:val="20"/>
        </w:trPr>
        <w:tc>
          <w:tcPr>
            <w:tcW w:w="1976" w:type="pct"/>
            <w:vMerge w:val="restart"/>
            <w:shd w:val="clear" w:color="000000" w:fill="FFFFFF"/>
            <w:hideMark/>
          </w:tcPr>
          <w:p w:rsidR="004217A4" w:rsidRPr="00840882" w:rsidRDefault="004217A4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</w:rPr>
              <w:t>Численность официально зарегистрированных безработных (на конец года)</w:t>
            </w:r>
          </w:p>
        </w:tc>
        <w:tc>
          <w:tcPr>
            <w:tcW w:w="412" w:type="pct"/>
            <w:vMerge w:val="restart"/>
            <w:shd w:val="clear" w:color="000000" w:fill="FFFFFF"/>
            <w:hideMark/>
          </w:tcPr>
          <w:p w:rsidR="004217A4" w:rsidRPr="00840882" w:rsidRDefault="004217A4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367" w:type="pct"/>
            <w:vMerge w:val="restart"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67" w:type="pct"/>
            <w:vMerge w:val="restart"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4217A4" w:rsidRPr="00B46CBB" w:rsidRDefault="00B46CBB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6C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4217A4" w:rsidRPr="00B46CBB" w:rsidRDefault="00B46CBB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4217A4" w:rsidRPr="00B46CBB" w:rsidRDefault="00B46CBB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4217A4" w:rsidRPr="00B46CBB" w:rsidRDefault="00B46CBB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4217A4" w:rsidRPr="00492B21" w:rsidTr="00D24945">
        <w:trPr>
          <w:trHeight w:val="20"/>
        </w:trPr>
        <w:tc>
          <w:tcPr>
            <w:tcW w:w="1976" w:type="pct"/>
            <w:vMerge/>
            <w:shd w:val="clear" w:color="000000" w:fill="FFFFFF"/>
            <w:hideMark/>
          </w:tcPr>
          <w:p w:rsidR="004217A4" w:rsidRPr="00840882" w:rsidRDefault="004217A4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" w:type="pct"/>
            <w:vMerge/>
            <w:shd w:val="clear" w:color="000000" w:fill="FFFFFF"/>
            <w:hideMark/>
          </w:tcPr>
          <w:p w:rsidR="004217A4" w:rsidRPr="00840882" w:rsidRDefault="004217A4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367" w:type="pct"/>
            <w:vMerge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" w:type="pct"/>
            <w:vMerge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shd w:val="clear" w:color="000000" w:fill="FFFFFF"/>
            <w:vAlign w:val="center"/>
          </w:tcPr>
          <w:p w:rsidR="004217A4" w:rsidRPr="00840882" w:rsidRDefault="00593D59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4217A4" w:rsidRPr="00840882" w:rsidRDefault="00593D59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4217A4" w:rsidRPr="00840882" w:rsidRDefault="00593D59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4217A4" w:rsidRPr="00840882" w:rsidRDefault="00901248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217A4" w:rsidRPr="00492B21" w:rsidTr="00D24945">
        <w:trPr>
          <w:trHeight w:val="20"/>
        </w:trPr>
        <w:tc>
          <w:tcPr>
            <w:tcW w:w="1976" w:type="pct"/>
            <w:vMerge w:val="restart"/>
            <w:shd w:val="clear" w:color="000000" w:fill="FFFFFF"/>
          </w:tcPr>
          <w:p w:rsidR="004217A4" w:rsidRPr="00840882" w:rsidRDefault="004217A4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</w:rPr>
              <w:t>Уровень регистрируемой безработицы (на конец года)</w:t>
            </w:r>
          </w:p>
        </w:tc>
        <w:tc>
          <w:tcPr>
            <w:tcW w:w="412" w:type="pct"/>
            <w:vMerge w:val="restart"/>
            <w:shd w:val="clear" w:color="000000" w:fill="FFFFFF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367" w:type="pct"/>
            <w:vMerge w:val="restart"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367" w:type="pct"/>
            <w:vMerge w:val="restart"/>
            <w:shd w:val="clear" w:color="000000" w:fill="FFFFFF"/>
            <w:vAlign w:val="center"/>
          </w:tcPr>
          <w:p w:rsidR="004217A4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4217A4" w:rsidRPr="00B46CBB" w:rsidRDefault="00B46CBB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4217A4" w:rsidRPr="00B46CBB" w:rsidRDefault="00B46CBB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4217A4" w:rsidRPr="00B46CBB" w:rsidRDefault="00B46CBB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4217A4" w:rsidRPr="00B46CBB" w:rsidRDefault="00B46CBB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</w:tr>
      <w:tr w:rsidR="004217A4" w:rsidRPr="00492B21" w:rsidTr="00D24945">
        <w:trPr>
          <w:trHeight w:val="20"/>
        </w:trPr>
        <w:tc>
          <w:tcPr>
            <w:tcW w:w="1976" w:type="pct"/>
            <w:vMerge/>
            <w:shd w:val="clear" w:color="000000" w:fill="FFFFFF"/>
          </w:tcPr>
          <w:p w:rsidR="004217A4" w:rsidRPr="00840882" w:rsidRDefault="004217A4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" w:type="pct"/>
            <w:vMerge/>
            <w:shd w:val="clear" w:color="000000" w:fill="FFFFFF"/>
          </w:tcPr>
          <w:p w:rsidR="004217A4" w:rsidRPr="00840882" w:rsidRDefault="004217A4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367" w:type="pct"/>
            <w:vMerge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" w:type="pct"/>
            <w:vMerge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shd w:val="clear" w:color="000000" w:fill="FFFFFF"/>
            <w:vAlign w:val="center"/>
          </w:tcPr>
          <w:p w:rsidR="004217A4" w:rsidRPr="00840882" w:rsidRDefault="00593D59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4217A4" w:rsidRPr="00840882" w:rsidRDefault="00593D59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4217A4" w:rsidRPr="00840882" w:rsidRDefault="00593D59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4217A4" w:rsidRPr="00840882" w:rsidRDefault="004217A4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593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00B27" w:rsidRPr="00492B21" w:rsidTr="00D24945">
        <w:trPr>
          <w:trHeight w:val="20"/>
        </w:trPr>
        <w:tc>
          <w:tcPr>
            <w:tcW w:w="1976" w:type="pct"/>
            <w:vMerge w:val="restart"/>
            <w:shd w:val="clear" w:color="000000" w:fill="FFFFFF"/>
            <w:hideMark/>
          </w:tcPr>
          <w:p w:rsidR="00C00B27" w:rsidRPr="00840882" w:rsidRDefault="00C00B27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Среднемесячная номинальная начисленная заработная плата по </w:t>
            </w: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кругу обследуемых организаций</w:t>
            </w:r>
          </w:p>
        </w:tc>
        <w:tc>
          <w:tcPr>
            <w:tcW w:w="412" w:type="pct"/>
            <w:vMerge w:val="restart"/>
            <w:shd w:val="clear" w:color="000000" w:fill="FFFFFF"/>
            <w:hideMark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рублей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367" w:type="pct"/>
            <w:vMerge w:val="restart"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ind w:lef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107024,8</w:t>
            </w:r>
          </w:p>
        </w:tc>
        <w:tc>
          <w:tcPr>
            <w:tcW w:w="367" w:type="pct"/>
            <w:vMerge w:val="restart"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ind w:lef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124151,5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C00B27" w:rsidRPr="00901248" w:rsidRDefault="00901248" w:rsidP="00D24945">
            <w:pPr>
              <w:spacing w:after="0" w:line="240" w:lineRule="exact"/>
              <w:ind w:left="-107"/>
              <w:jc w:val="center"/>
              <w:rPr>
                <w:rFonts w:ascii="Times New Roman" w:hAnsi="Times New Roman" w:cs="Times New Roman"/>
              </w:rPr>
            </w:pPr>
            <w:r w:rsidRPr="00901248">
              <w:rPr>
                <w:rFonts w:ascii="Times New Roman" w:hAnsi="Times New Roman" w:cs="Times New Roman"/>
              </w:rPr>
              <w:t>130359,1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C00B27" w:rsidRPr="00901248" w:rsidRDefault="00901248" w:rsidP="00D24945">
            <w:pPr>
              <w:spacing w:after="0" w:line="240" w:lineRule="exact"/>
              <w:ind w:lef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135573,4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C00B27" w:rsidRPr="00901248" w:rsidRDefault="00901248" w:rsidP="00D24945">
            <w:pPr>
              <w:spacing w:after="0" w:line="240" w:lineRule="exact"/>
              <w:ind w:lef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141132,0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C00B27" w:rsidRPr="00901248" w:rsidRDefault="00901248" w:rsidP="00D24945">
            <w:pPr>
              <w:spacing w:after="0" w:line="240" w:lineRule="exact"/>
              <w:ind w:left="-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146918,4</w:t>
            </w:r>
          </w:p>
        </w:tc>
      </w:tr>
      <w:tr w:rsidR="00C00B27" w:rsidRPr="00492B21" w:rsidTr="00D24945">
        <w:trPr>
          <w:trHeight w:val="20"/>
        </w:trPr>
        <w:tc>
          <w:tcPr>
            <w:tcW w:w="1976" w:type="pct"/>
            <w:vMerge/>
            <w:shd w:val="clear" w:color="000000" w:fill="FFFFFF"/>
            <w:hideMark/>
          </w:tcPr>
          <w:p w:rsidR="00C00B27" w:rsidRPr="00840882" w:rsidRDefault="00C00B27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" w:type="pct"/>
            <w:vMerge/>
            <w:shd w:val="clear" w:color="000000" w:fill="FFFFFF"/>
            <w:hideMark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367" w:type="pct"/>
            <w:vMerge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ind w:left="-1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" w:type="pct"/>
            <w:vMerge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shd w:val="clear" w:color="000000" w:fill="FFFFFF"/>
            <w:vAlign w:val="center"/>
          </w:tcPr>
          <w:p w:rsidR="00C00B27" w:rsidRPr="00840882" w:rsidRDefault="00901248" w:rsidP="00D24945">
            <w:pPr>
              <w:spacing w:after="0" w:line="240" w:lineRule="exact"/>
              <w:ind w:lef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141532,7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C00B27" w:rsidRPr="00840882" w:rsidRDefault="00901248" w:rsidP="00D24945">
            <w:pPr>
              <w:spacing w:after="0" w:line="240" w:lineRule="exact"/>
              <w:ind w:left="-10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155686,0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C00B27" w:rsidRPr="00840882" w:rsidRDefault="00901248" w:rsidP="00D24945">
            <w:pPr>
              <w:spacing w:after="0" w:line="240" w:lineRule="exact"/>
              <w:ind w:lef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170476,2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C00B27" w:rsidRPr="00840882" w:rsidRDefault="00B46CBB" w:rsidP="00D24945">
            <w:pPr>
              <w:spacing w:after="0" w:line="240" w:lineRule="exact"/>
              <w:ind w:left="-1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177465,7</w:t>
            </w:r>
          </w:p>
        </w:tc>
      </w:tr>
      <w:tr w:rsidR="00C00B27" w:rsidRPr="00492B21" w:rsidTr="00D24945">
        <w:trPr>
          <w:trHeight w:val="20"/>
        </w:trPr>
        <w:tc>
          <w:tcPr>
            <w:tcW w:w="1976" w:type="pct"/>
            <w:vMerge w:val="restart"/>
            <w:shd w:val="clear" w:color="000000" w:fill="FFFFFF"/>
            <w:hideMark/>
          </w:tcPr>
          <w:p w:rsidR="00C00B27" w:rsidRPr="00840882" w:rsidRDefault="00C00B27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</w:rPr>
              <w:lastRenderedPageBreak/>
              <w:t>Темп роста фонда заработной платы всех работников организаций (без субъектов малого предпринимательства)</w:t>
            </w:r>
            <w:r>
              <w:t xml:space="preserve"> </w:t>
            </w:r>
            <w:r w:rsidRPr="00FD4D25">
              <w:rPr>
                <w:rFonts w:ascii="Times New Roman" w:eastAsia="Times New Roman" w:hAnsi="Times New Roman" w:cs="Times New Roman"/>
              </w:rPr>
              <w:t>к предыдущему году</w:t>
            </w:r>
          </w:p>
        </w:tc>
        <w:tc>
          <w:tcPr>
            <w:tcW w:w="412" w:type="pct"/>
            <w:vMerge w:val="restart"/>
            <w:shd w:val="clear" w:color="000000" w:fill="FFFFFF"/>
            <w:hideMark/>
          </w:tcPr>
          <w:p w:rsidR="00C00B27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367" w:type="pct"/>
            <w:vMerge w:val="restart"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123,1</w:t>
            </w:r>
          </w:p>
        </w:tc>
        <w:tc>
          <w:tcPr>
            <w:tcW w:w="367" w:type="pct"/>
            <w:vMerge w:val="restart"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130,4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C00B27" w:rsidRPr="00437948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342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C00B27" w:rsidRPr="00834210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2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105,9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C00B27" w:rsidRPr="00834210" w:rsidRDefault="00834210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2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106,1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C00B27" w:rsidRPr="00437948" w:rsidRDefault="00834210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8342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106,1</w:t>
            </w:r>
          </w:p>
        </w:tc>
      </w:tr>
      <w:tr w:rsidR="00C00B27" w:rsidRPr="00437948" w:rsidTr="00D24945">
        <w:trPr>
          <w:trHeight w:val="20"/>
        </w:trPr>
        <w:tc>
          <w:tcPr>
            <w:tcW w:w="1976" w:type="pct"/>
            <w:vMerge/>
            <w:shd w:val="clear" w:color="000000" w:fill="FFFFFF"/>
            <w:hideMark/>
          </w:tcPr>
          <w:p w:rsidR="00C00B27" w:rsidRPr="00840882" w:rsidRDefault="00C00B27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" w:type="pct"/>
            <w:vMerge/>
            <w:shd w:val="clear" w:color="000000" w:fill="FFFFFF"/>
            <w:hideMark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367" w:type="pct"/>
            <w:vMerge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" w:type="pct"/>
            <w:vMerge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shd w:val="clear" w:color="000000" w:fill="FFFFFF"/>
            <w:vAlign w:val="center"/>
          </w:tcPr>
          <w:p w:rsidR="00C00B27" w:rsidRPr="00840882" w:rsidRDefault="00437948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C00B27" w:rsidRPr="00840882" w:rsidRDefault="00437948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C00B27" w:rsidRPr="00834210" w:rsidRDefault="00437948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2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C00B27" w:rsidRPr="00834210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2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834210" w:rsidRPr="008342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  <w:tr w:rsidR="00C00B27" w:rsidRPr="00492B21" w:rsidTr="00D24945">
        <w:trPr>
          <w:trHeight w:val="20"/>
        </w:trPr>
        <w:tc>
          <w:tcPr>
            <w:tcW w:w="1976" w:type="pct"/>
            <w:vMerge w:val="restart"/>
            <w:shd w:val="clear" w:color="000000" w:fill="FFFFFF"/>
            <w:hideMark/>
          </w:tcPr>
          <w:p w:rsidR="00C00B27" w:rsidRPr="00840882" w:rsidRDefault="00C00B27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Налогооблагаемый фонд оплаты труда организаций района</w:t>
            </w:r>
          </w:p>
        </w:tc>
        <w:tc>
          <w:tcPr>
            <w:tcW w:w="412" w:type="pct"/>
            <w:vMerge w:val="restart"/>
            <w:shd w:val="clear" w:color="000000" w:fill="FFFFFF"/>
            <w:hideMark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</w:t>
            </w:r>
          </w:p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367" w:type="pct"/>
            <w:vMerge w:val="restart"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16019,8</w:t>
            </w:r>
          </w:p>
        </w:tc>
        <w:tc>
          <w:tcPr>
            <w:tcW w:w="367" w:type="pct"/>
            <w:vMerge w:val="restart"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20672,9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C00B27" w:rsidRPr="00834210" w:rsidRDefault="00337BB1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22264,7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C00B27" w:rsidRPr="00834210" w:rsidRDefault="00337BB1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23155,3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C00B27" w:rsidRPr="00834210" w:rsidRDefault="00337BB1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24081,5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C00B27" w:rsidRPr="00834210" w:rsidRDefault="00337BB1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25045,0</w:t>
            </w:r>
          </w:p>
        </w:tc>
      </w:tr>
      <w:tr w:rsidR="00C00B27" w:rsidRPr="00492B21" w:rsidTr="00D24945">
        <w:trPr>
          <w:trHeight w:val="20"/>
        </w:trPr>
        <w:tc>
          <w:tcPr>
            <w:tcW w:w="1976" w:type="pct"/>
            <w:vMerge/>
            <w:shd w:val="clear" w:color="000000" w:fill="FFFFFF"/>
            <w:hideMark/>
          </w:tcPr>
          <w:p w:rsidR="00C00B27" w:rsidRPr="00840882" w:rsidRDefault="00C00B27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" w:type="pct"/>
            <w:vMerge/>
            <w:shd w:val="clear" w:color="000000" w:fill="FFFFFF"/>
            <w:hideMark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367" w:type="pct"/>
            <w:vMerge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" w:type="pct"/>
            <w:vMerge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shd w:val="clear" w:color="000000" w:fill="FFFFFF"/>
            <w:vAlign w:val="center"/>
          </w:tcPr>
          <w:p w:rsidR="00C00B27" w:rsidRPr="00834210" w:rsidRDefault="00437948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2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23470,3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C00B27" w:rsidRPr="00834210" w:rsidRDefault="00437948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210">
              <w:rPr>
                <w:rFonts w:ascii="Times New Roman" w:eastAsia="Times New Roman" w:hAnsi="Times New Roman" w:cs="Times New Roman"/>
                <w:lang w:eastAsia="ru-RU"/>
              </w:rPr>
              <w:t>25041,0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C00B27" w:rsidRPr="00834210" w:rsidRDefault="00437948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2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26491,9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C00B27" w:rsidRPr="00834210" w:rsidRDefault="00593D59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2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28028,4</w:t>
            </w:r>
          </w:p>
        </w:tc>
      </w:tr>
      <w:tr w:rsidR="00C00B27" w:rsidRPr="00492B21" w:rsidTr="00D24945">
        <w:trPr>
          <w:trHeight w:val="20"/>
        </w:trPr>
        <w:tc>
          <w:tcPr>
            <w:tcW w:w="1976" w:type="pct"/>
            <w:vMerge w:val="restart"/>
            <w:shd w:val="clear" w:color="000000" w:fill="FFFFFF"/>
            <w:hideMark/>
          </w:tcPr>
          <w:p w:rsidR="00C00B27" w:rsidRPr="00840882" w:rsidRDefault="00C00B27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_Hlk118301843"/>
            <w:r w:rsidRPr="00840882">
              <w:rPr>
                <w:rFonts w:ascii="Times New Roman" w:eastAsia="Times New Roman" w:hAnsi="Times New Roman" w:cs="Times New Roman"/>
              </w:rPr>
              <w:t>Объем поступлений налоговых и неналоговых доходов консолидированного бюджета района</w:t>
            </w:r>
            <w:bookmarkEnd w:id="2"/>
          </w:p>
        </w:tc>
        <w:tc>
          <w:tcPr>
            <w:tcW w:w="412" w:type="pct"/>
            <w:vMerge w:val="restart"/>
            <w:shd w:val="clear" w:color="000000" w:fill="FFFFFF"/>
            <w:hideMark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</w:rPr>
              <w:t>млн рублей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367" w:type="pct"/>
            <w:vMerge w:val="restart"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1152,6</w:t>
            </w:r>
          </w:p>
        </w:tc>
        <w:tc>
          <w:tcPr>
            <w:tcW w:w="367" w:type="pct"/>
            <w:vMerge w:val="restart"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1369,6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C00B27" w:rsidRPr="00834210" w:rsidRDefault="00337BB1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1438,1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C00B27" w:rsidRPr="00834210" w:rsidRDefault="00337BB1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1496,0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C00B27" w:rsidRPr="00834210" w:rsidRDefault="00337BB1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1555,4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C00B27" w:rsidRPr="00834210" w:rsidRDefault="00337BB1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1617,6</w:t>
            </w:r>
          </w:p>
        </w:tc>
      </w:tr>
      <w:tr w:rsidR="00C00B27" w:rsidRPr="00492B21" w:rsidTr="00D24945">
        <w:trPr>
          <w:trHeight w:val="20"/>
        </w:trPr>
        <w:tc>
          <w:tcPr>
            <w:tcW w:w="1976" w:type="pct"/>
            <w:vMerge/>
            <w:shd w:val="clear" w:color="000000" w:fill="FFFFFF"/>
            <w:hideMark/>
          </w:tcPr>
          <w:p w:rsidR="00C00B27" w:rsidRPr="00840882" w:rsidRDefault="00C00B27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" w:type="pct"/>
            <w:vMerge/>
            <w:shd w:val="clear" w:color="000000" w:fill="FFFFFF"/>
            <w:hideMark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367" w:type="pct"/>
            <w:vMerge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" w:type="pct"/>
            <w:vMerge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shd w:val="clear" w:color="000000" w:fill="FFFFFF"/>
            <w:vAlign w:val="center"/>
          </w:tcPr>
          <w:p w:rsidR="00C00B27" w:rsidRPr="00834210" w:rsidRDefault="00593D59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2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1468,6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C00B27" w:rsidRPr="00834210" w:rsidRDefault="00593D59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2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1557,5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C00B27" w:rsidRPr="00834210" w:rsidRDefault="00593D59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2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1669,8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C00B27" w:rsidRPr="00834210" w:rsidRDefault="00593D59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2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1790,0</w:t>
            </w:r>
          </w:p>
        </w:tc>
      </w:tr>
      <w:tr w:rsidR="00C00B27" w:rsidRPr="00492B21" w:rsidTr="00D24945">
        <w:trPr>
          <w:trHeight w:val="20"/>
        </w:trPr>
        <w:tc>
          <w:tcPr>
            <w:tcW w:w="1976" w:type="pct"/>
            <w:vMerge w:val="restart"/>
            <w:shd w:val="clear" w:color="000000" w:fill="FFFFFF"/>
            <w:hideMark/>
          </w:tcPr>
          <w:p w:rsidR="00C00B27" w:rsidRPr="00840882" w:rsidRDefault="00C00B27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Ввод в действие жилых домов </w:t>
            </w:r>
          </w:p>
        </w:tc>
        <w:tc>
          <w:tcPr>
            <w:tcW w:w="412" w:type="pct"/>
            <w:vMerge w:val="restart"/>
            <w:shd w:val="clear" w:color="000000" w:fill="FFFFFF"/>
            <w:hideMark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тыс. </w:t>
            </w:r>
            <w:r w:rsidRPr="008408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метров общей площади</w:t>
            </w:r>
          </w:p>
        </w:tc>
        <w:tc>
          <w:tcPr>
            <w:tcW w:w="458" w:type="pct"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консервативный</w:t>
            </w:r>
          </w:p>
        </w:tc>
        <w:tc>
          <w:tcPr>
            <w:tcW w:w="367" w:type="pct"/>
            <w:vMerge w:val="restart"/>
            <w:shd w:val="clear" w:color="000000" w:fill="FFFFFF"/>
            <w:vAlign w:val="center"/>
          </w:tcPr>
          <w:p w:rsidR="00C00B27" w:rsidRPr="005114DA" w:rsidRDefault="00C00B27" w:rsidP="00D2494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1,636</w:t>
            </w:r>
          </w:p>
        </w:tc>
        <w:tc>
          <w:tcPr>
            <w:tcW w:w="367" w:type="pct"/>
            <w:vMerge w:val="restart"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0,708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C00B27" w:rsidRPr="00834210" w:rsidRDefault="00536DFB" w:rsidP="00D2494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C00B27" w:rsidRPr="00834210" w:rsidRDefault="00536DFB" w:rsidP="00D2494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0,800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C00B27" w:rsidRPr="00834210" w:rsidRDefault="00536DFB" w:rsidP="00D2494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C00B27" w:rsidRPr="00834210" w:rsidRDefault="00536DFB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1,500</w:t>
            </w:r>
          </w:p>
        </w:tc>
      </w:tr>
      <w:tr w:rsidR="00C00B27" w:rsidRPr="00492B21" w:rsidTr="00D24945">
        <w:trPr>
          <w:trHeight w:val="20"/>
        </w:trPr>
        <w:tc>
          <w:tcPr>
            <w:tcW w:w="1976" w:type="pct"/>
            <w:vMerge/>
            <w:shd w:val="clear" w:color="000000" w:fill="FFFFFF"/>
            <w:hideMark/>
          </w:tcPr>
          <w:p w:rsidR="00C00B27" w:rsidRPr="00840882" w:rsidRDefault="00C00B27" w:rsidP="00D2494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" w:type="pct"/>
            <w:vMerge/>
            <w:shd w:val="clear" w:color="000000" w:fill="FFFFFF"/>
            <w:hideMark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  <w:tc>
          <w:tcPr>
            <w:tcW w:w="367" w:type="pct"/>
            <w:vMerge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" w:type="pct"/>
            <w:vMerge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shd w:val="clear" w:color="000000" w:fill="FFFFFF"/>
            <w:vAlign w:val="center"/>
          </w:tcPr>
          <w:p w:rsidR="00C00B27" w:rsidRPr="00840882" w:rsidRDefault="00C00B27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C80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593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3" w:type="pct"/>
            <w:shd w:val="clear" w:color="000000" w:fill="FFFFFF"/>
            <w:vAlign w:val="center"/>
          </w:tcPr>
          <w:p w:rsidR="00C00B27" w:rsidRPr="00840882" w:rsidRDefault="00593D59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1,764</w:t>
            </w:r>
          </w:p>
        </w:tc>
        <w:tc>
          <w:tcPr>
            <w:tcW w:w="367" w:type="pct"/>
            <w:shd w:val="clear" w:color="000000" w:fill="FFFFFF"/>
            <w:vAlign w:val="center"/>
          </w:tcPr>
          <w:p w:rsidR="00C00B27" w:rsidRPr="00840882" w:rsidRDefault="00593D59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C80D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C00B27" w:rsidRPr="00840882" w:rsidRDefault="00593D59" w:rsidP="00D249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2,100</w:t>
            </w:r>
          </w:p>
        </w:tc>
      </w:tr>
    </w:tbl>
    <w:p w:rsidR="007B12A6" w:rsidRDefault="007B12A6" w:rsidP="00D24945">
      <w:pPr>
        <w:tabs>
          <w:tab w:val="left" w:pos="3369"/>
          <w:tab w:val="left" w:pos="4503"/>
          <w:tab w:val="left" w:pos="6062"/>
          <w:tab w:val="left" w:pos="7054"/>
          <w:tab w:val="left" w:pos="8046"/>
          <w:tab w:val="left" w:pos="9039"/>
          <w:tab w:val="left" w:pos="10031"/>
          <w:tab w:val="left" w:pos="11023"/>
          <w:tab w:val="left" w:pos="12015"/>
          <w:tab w:val="left" w:pos="13008"/>
          <w:tab w:val="left" w:pos="14000"/>
          <w:tab w:val="left" w:pos="14992"/>
        </w:tabs>
        <w:spacing w:after="0" w:line="240" w:lineRule="exact"/>
        <w:ind w:left="93"/>
        <w:rPr>
          <w:rFonts w:ascii="Times New Roman" w:eastAsia="Times New Roman" w:hAnsi="Times New Roman" w:cs="Times New Roman"/>
          <w:color w:val="000000"/>
          <w:lang w:eastAsia="ru-RU"/>
        </w:rPr>
      </w:pPr>
      <w:r w:rsidRPr="008408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40882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8408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408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408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40882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4D3FEE" w:rsidRDefault="004D3FEE" w:rsidP="00C03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D3FEE" w:rsidSect="007422BE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75548F" w:rsidRPr="00D24945" w:rsidRDefault="0075548F" w:rsidP="00D249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75548F" w:rsidRPr="00D24945" w:rsidRDefault="003507E8" w:rsidP="00D249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="0075548F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75548F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3" w:name="_Hlk119333303"/>
      <w:r w:rsidR="0075548F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</w:p>
    <w:p w:rsidR="0075548F" w:rsidRPr="00D24945" w:rsidRDefault="0075548F" w:rsidP="00D249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Верхнебуреинского муниципального района Хабаровского края</w:t>
      </w:r>
    </w:p>
    <w:p w:rsidR="0075548F" w:rsidRPr="00D24945" w:rsidRDefault="0075548F" w:rsidP="00D249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долгосрочный период до 202</w:t>
      </w:r>
      <w:r w:rsidR="00F021FA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bookmarkEnd w:id="3"/>
    <w:p w:rsidR="000C7FA3" w:rsidRPr="00D24945" w:rsidRDefault="000C7FA3" w:rsidP="00D249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60EC" w:rsidRPr="00D24945" w:rsidRDefault="0075548F" w:rsidP="00D24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Верхнебуреинского муниципального района на долгосрочный период </w:t>
      </w:r>
      <w:r w:rsidR="000C7FA3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2028 года </w:t>
      </w:r>
      <w:r w:rsidR="007C2E23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</w:t>
      </w:r>
      <w:r w:rsidR="000C7FA3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60EC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исполнение ст. </w:t>
      </w: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173 Бюджетного кодекса Российской Федерации в соответствии с </w:t>
      </w:r>
      <w:r w:rsidR="001860EC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разработки </w:t>
      </w:r>
      <w:r w:rsidR="000C7FA3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корректировки </w:t>
      </w:r>
      <w:r w:rsidR="001860EC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прогноза социально-экономического развития района на долгосрочный период, утвержденным постановлением администрации Верхнебуреинского района от 27.06.2022 </w:t>
      </w:r>
      <w:r w:rsidR="00BB0D98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60EC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422.</w:t>
      </w:r>
      <w:r w:rsidR="001860EC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5548F" w:rsidRPr="00D24945" w:rsidRDefault="0075548F" w:rsidP="00D249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подготовке </w:t>
      </w:r>
      <w:r w:rsidR="001860EC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прогноза социально-экономического развития Верхнебуреинского муниципального района на долгосрочный период (далее </w:t>
      </w:r>
      <w:r w:rsidR="00BF020E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</w:t>
      </w:r>
      <w:r w:rsidR="001860EC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прогноз) 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учтены: </w:t>
      </w:r>
    </w:p>
    <w:p w:rsidR="00782B89" w:rsidRPr="00D24945" w:rsidRDefault="00782B89" w:rsidP="00D249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Стратегия социально-экономического развития Верхнебуреинского муниципального района Хабаровского края на период до 2030 года, утвержденная Решением Собрания депутатов Верхнебуреинского муниципального района Хабаровского края от 29.12.2018 № 30;</w:t>
      </w:r>
    </w:p>
    <w:p w:rsidR="0075548F" w:rsidRPr="00D24945" w:rsidRDefault="0075548F" w:rsidP="00D249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Прогноз социально-экономического развития Хабаровского края на долгосрочный период до 203</w:t>
      </w:r>
      <w:r w:rsidR="00F269F6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утвержденный распоряжением Правительства Хабаровского края от 23.12.20</w:t>
      </w:r>
      <w:r w:rsidR="00F269F6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F269F6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1581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-рп;</w:t>
      </w:r>
    </w:p>
    <w:p w:rsidR="00215A97" w:rsidRPr="00D24945" w:rsidRDefault="00215A97" w:rsidP="00D249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Прогноз социально-экономического развития Верхнебуреинского муниципального района на 202</w:t>
      </w:r>
      <w:r w:rsidR="00BF020E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F020E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BF020E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годов, одобренный постановлением администрации района от </w:t>
      </w:r>
      <w:r w:rsidR="00007FD3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14.11.2024 № 749</w:t>
      </w:r>
      <w:r w:rsidR="001860EC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5548F" w:rsidRPr="00D24945" w:rsidRDefault="0075548F" w:rsidP="00D249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информация Минэкономразвития России, министерства экономического развития Хабаровского края</w:t>
      </w:r>
      <w:r w:rsidR="00BF020E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538FF" w:rsidRPr="00D24945" w:rsidRDefault="001860EC" w:rsidP="00D24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</w:rPr>
        <w:t>Настоящий п</w:t>
      </w:r>
      <w:r w:rsidR="0075548F" w:rsidRPr="00D24945">
        <w:rPr>
          <w:rFonts w:ascii="Times New Roman" w:eastAsiaTheme="minorEastAsia" w:hAnsi="Times New Roman" w:cs="Times New Roman"/>
          <w:sz w:val="28"/>
          <w:szCs w:val="28"/>
        </w:rPr>
        <w:t xml:space="preserve">рогноз разработан в </w:t>
      </w:r>
      <w:r w:rsidR="009538FF" w:rsidRPr="00D24945"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9538FF" w:rsidRPr="00D24945">
        <w:rPr>
          <w:rFonts w:ascii="Times New Roman" w:hAnsi="Times New Roman" w:cs="Times New Roman"/>
          <w:sz w:val="28"/>
          <w:szCs w:val="28"/>
        </w:rPr>
        <w:t>вух основных вариантах – базовом и консервативном.</w:t>
      </w:r>
      <w:r w:rsidR="000C7FA3" w:rsidRPr="00D24945">
        <w:rPr>
          <w:rFonts w:ascii="Times New Roman" w:hAnsi="Times New Roman" w:cs="Times New Roman"/>
          <w:sz w:val="28"/>
          <w:szCs w:val="28"/>
        </w:rPr>
        <w:t xml:space="preserve"> </w:t>
      </w:r>
      <w:r w:rsidR="009538FF" w:rsidRPr="00D24945">
        <w:rPr>
          <w:rFonts w:ascii="Times New Roman" w:hAnsi="Times New Roman" w:cs="Times New Roman"/>
          <w:sz w:val="28"/>
          <w:szCs w:val="28"/>
        </w:rPr>
        <w:t xml:space="preserve">Базовый вариант </w:t>
      </w:r>
      <w:r w:rsidR="00215A97" w:rsidRPr="00D24945">
        <w:rPr>
          <w:rFonts w:ascii="Times New Roman" w:hAnsi="Times New Roman" w:cs="Times New Roman"/>
          <w:sz w:val="28"/>
          <w:szCs w:val="28"/>
        </w:rPr>
        <w:t xml:space="preserve">прогноза </w:t>
      </w:r>
      <w:r w:rsidR="00F00D4D" w:rsidRPr="00D24945">
        <w:rPr>
          <w:rFonts w:ascii="Times New Roman" w:hAnsi="Times New Roman" w:cs="Times New Roman"/>
          <w:sz w:val="28"/>
          <w:szCs w:val="28"/>
        </w:rPr>
        <w:t>предусматривает</w:t>
      </w:r>
      <w:r w:rsidR="009538FF" w:rsidRPr="00D24945">
        <w:rPr>
          <w:rFonts w:ascii="Times New Roman" w:hAnsi="Times New Roman" w:cs="Times New Roman"/>
          <w:sz w:val="28"/>
          <w:szCs w:val="28"/>
        </w:rPr>
        <w:t xml:space="preserve"> </w:t>
      </w:r>
      <w:r w:rsidR="00F00D4D" w:rsidRPr="00D24945">
        <w:rPr>
          <w:rFonts w:ascii="Times New Roman" w:hAnsi="Times New Roman" w:cs="Times New Roman"/>
          <w:sz w:val="28"/>
          <w:szCs w:val="28"/>
        </w:rPr>
        <w:t>сохранени</w:t>
      </w:r>
      <w:r w:rsidR="009538FF" w:rsidRPr="00D24945">
        <w:rPr>
          <w:rFonts w:ascii="Times New Roman" w:hAnsi="Times New Roman" w:cs="Times New Roman"/>
          <w:sz w:val="28"/>
          <w:szCs w:val="28"/>
        </w:rPr>
        <w:t xml:space="preserve">е </w:t>
      </w:r>
      <w:r w:rsidR="00F00D4D" w:rsidRPr="00D24945">
        <w:rPr>
          <w:rFonts w:ascii="Times New Roman" w:hAnsi="Times New Roman" w:cs="Times New Roman"/>
          <w:sz w:val="28"/>
          <w:szCs w:val="28"/>
        </w:rPr>
        <w:t xml:space="preserve">текущих </w:t>
      </w:r>
      <w:r w:rsidR="009538FF" w:rsidRPr="00D24945">
        <w:rPr>
          <w:rFonts w:ascii="Times New Roman" w:hAnsi="Times New Roman" w:cs="Times New Roman"/>
          <w:sz w:val="28"/>
          <w:szCs w:val="28"/>
        </w:rPr>
        <w:t>тенденци</w:t>
      </w:r>
      <w:r w:rsidR="00F00D4D" w:rsidRPr="00D24945">
        <w:rPr>
          <w:rFonts w:ascii="Times New Roman" w:hAnsi="Times New Roman" w:cs="Times New Roman"/>
          <w:sz w:val="28"/>
          <w:szCs w:val="28"/>
        </w:rPr>
        <w:t>й</w:t>
      </w:r>
      <w:r w:rsidR="009538FF" w:rsidRPr="00D24945">
        <w:rPr>
          <w:rFonts w:ascii="Times New Roman" w:hAnsi="Times New Roman" w:cs="Times New Roman"/>
          <w:sz w:val="28"/>
          <w:szCs w:val="28"/>
        </w:rPr>
        <w:t xml:space="preserve"> </w:t>
      </w:r>
      <w:r w:rsidR="00BF020E" w:rsidRPr="00D24945">
        <w:rPr>
          <w:rFonts w:ascii="Times New Roman" w:hAnsi="Times New Roman" w:cs="Times New Roman"/>
          <w:sz w:val="28"/>
          <w:szCs w:val="28"/>
        </w:rPr>
        <w:t xml:space="preserve">и траекторий </w:t>
      </w:r>
      <w:proofErr w:type="gramStart"/>
      <w:r w:rsidR="009538FF" w:rsidRPr="00D24945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="009538FF" w:rsidRPr="00D24945">
        <w:rPr>
          <w:rFonts w:ascii="Times New Roman" w:hAnsi="Times New Roman" w:cs="Times New Roman"/>
          <w:sz w:val="28"/>
          <w:szCs w:val="28"/>
        </w:rPr>
        <w:t xml:space="preserve"> внешних и внутренних факторов</w:t>
      </w:r>
      <w:r w:rsidR="00F00D4D" w:rsidRPr="00D24945">
        <w:rPr>
          <w:rFonts w:ascii="Times New Roman" w:hAnsi="Times New Roman" w:cs="Times New Roman"/>
          <w:sz w:val="28"/>
          <w:szCs w:val="28"/>
        </w:rPr>
        <w:t>, к</w:t>
      </w:r>
      <w:r w:rsidR="009538FF" w:rsidRPr="00D24945">
        <w:rPr>
          <w:rFonts w:ascii="Times New Roman" w:hAnsi="Times New Roman" w:cs="Times New Roman"/>
          <w:sz w:val="28"/>
          <w:szCs w:val="28"/>
        </w:rPr>
        <w:t xml:space="preserve">онсервативный вариант </w:t>
      </w:r>
      <w:r w:rsidR="00F00D4D" w:rsidRPr="00D24945">
        <w:rPr>
          <w:rFonts w:ascii="Times New Roman" w:hAnsi="Times New Roman" w:cs="Times New Roman"/>
          <w:sz w:val="28"/>
          <w:szCs w:val="28"/>
        </w:rPr>
        <w:t xml:space="preserve">разработан с учетом возможного </w:t>
      </w:r>
      <w:r w:rsidR="002E3492" w:rsidRPr="00D24945">
        <w:rPr>
          <w:rFonts w:ascii="Times New Roman" w:hAnsi="Times New Roman" w:cs="Times New Roman"/>
          <w:sz w:val="28"/>
          <w:szCs w:val="28"/>
        </w:rPr>
        <w:t xml:space="preserve">ухудшения внешнеэкономических и внутренних </w:t>
      </w:r>
      <w:r w:rsidR="009538FF" w:rsidRPr="00D24945">
        <w:rPr>
          <w:rFonts w:ascii="Times New Roman" w:hAnsi="Times New Roman" w:cs="Times New Roman"/>
          <w:sz w:val="28"/>
          <w:szCs w:val="28"/>
        </w:rPr>
        <w:t>условий</w:t>
      </w:r>
      <w:r w:rsidR="002E3492" w:rsidRPr="00D24945">
        <w:rPr>
          <w:rFonts w:ascii="Times New Roman" w:hAnsi="Times New Roman" w:cs="Times New Roman"/>
          <w:sz w:val="28"/>
          <w:szCs w:val="28"/>
        </w:rPr>
        <w:t>.</w:t>
      </w:r>
      <w:r w:rsidR="00BF020E" w:rsidRPr="00D24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48F" w:rsidRPr="00D24945" w:rsidRDefault="0075548F" w:rsidP="00D24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достигнутого уровня социально-экономического развития района </w:t>
      </w:r>
      <w:r w:rsidR="00782B89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64692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0D1324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B142B" w:rsidRPr="00D24945" w:rsidRDefault="004173F6" w:rsidP="00D24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мероприятий, направленных на восстановление </w:t>
      </w:r>
      <w:r w:rsidR="004D7C26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поддержку доходов и занятости населения Хабаровского края, способствовали преодолению негативных тенденций в экономике и социальной сфере, обусловленных </w:t>
      </w:r>
      <w:r w:rsidR="004D7C26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распространением</w:t>
      </w: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42B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пандемии коронавируса</w:t>
      </w:r>
      <w:r w:rsidR="004D7C26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42B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D7C26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введением</w:t>
      </w:r>
      <w:r w:rsidR="00CB142B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</w:t>
      </w:r>
      <w:r w:rsidR="004D7C26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беспрецедентных по масштабам экономических санкций. </w:t>
      </w:r>
    </w:p>
    <w:p w:rsidR="00803A29" w:rsidRPr="00D24945" w:rsidRDefault="00CB142B" w:rsidP="00D24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="Times New Roman" w:hAnsi="Times New Roman" w:cs="Times New Roman"/>
          <w:sz w:val="28"/>
          <w:szCs w:val="28"/>
        </w:rPr>
        <w:t>По итогам 2023 года достигнут</w:t>
      </w:r>
      <w:r w:rsidR="007504E5" w:rsidRPr="00D24945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D24945">
        <w:rPr>
          <w:rFonts w:ascii="Times New Roman" w:eastAsia="Times New Roman" w:hAnsi="Times New Roman" w:cs="Times New Roman"/>
          <w:sz w:val="28"/>
          <w:szCs w:val="28"/>
        </w:rPr>
        <w:t>положительные</w:t>
      </w:r>
      <w:r w:rsidR="007504E5" w:rsidRPr="00D24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Hlk128388486"/>
      <w:r w:rsidR="00803A29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 экономике района, что обеспечило рост налоговых и неналоговых доходов консолидированного бюджета района на 21,6% к уровню2022 года.</w:t>
      </w:r>
      <w:r w:rsidR="00803A29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03A29" w:rsidRPr="00D24945" w:rsidRDefault="00803A29" w:rsidP="00D24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2023 год объём оборота от экономической деятельности обследуемых организаций в фактических ценах незначительно, но снизился относительно высокой базы 2022 года и составил 97,4%, объем отгруженных товаров в стоимостном выражении составил 99%, в т.ч. предприятиями горнодобывающей отрасли – 94%. Основная причина снижения – коррекция цен на экспортируемые уголь и олово по сравнению с высокими в 2022 году.</w:t>
      </w:r>
      <w:proofErr w:type="gramEnd"/>
    </w:p>
    <w:p w:rsidR="00803A29" w:rsidRPr="00D24945" w:rsidRDefault="00803A29" w:rsidP="00D24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АО "Ургалуголь" </w:t>
      </w:r>
      <w:r w:rsidR="00194B7B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 рекорд</w:t>
      </w: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отгрузки</w:t>
      </w:r>
      <w:r w:rsidR="00194B7B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отгружено</w:t>
      </w: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</w:t>
      </w:r>
      <w:proofErr w:type="gramStart"/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94B7B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</w:t>
      </w:r>
      <w:r w:rsidR="00194B7B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угля.</w:t>
      </w: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3A29" w:rsidRPr="00D24945" w:rsidRDefault="00803A29" w:rsidP="00D24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строительных работ в районе за 2023 г. вырос в 2,3 раза и превысил 4,8 млрд. рублей. Основные объемы строительных работ выполняются в рамках расширения и модернизации железнодорожной инфраструктуры (строительство нового </w:t>
      </w:r>
      <w:proofErr w:type="spellStart"/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Дуссе-Алиньского</w:t>
      </w:r>
      <w:proofErr w:type="spellEnd"/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тоннеля) и комплексного развития угледобычи АО "Ургалуголь".</w:t>
      </w:r>
    </w:p>
    <w:p w:rsidR="00803A29" w:rsidRPr="00D24945" w:rsidRDefault="00803A29" w:rsidP="00D24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Инвестиционная активность предприятий района в 2023 году продолжила уверенный восстановительный рост после снижения в 2021 году – инвестиции в основной капитал увеличились в 1,6 раза к уровню 2022 года, </w:t>
      </w:r>
      <w:proofErr w:type="gramStart"/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proofErr w:type="gramEnd"/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высокую базу прошлого года.</w:t>
      </w:r>
    </w:p>
    <w:p w:rsidR="005362FD" w:rsidRPr="00D24945" w:rsidRDefault="005362FD" w:rsidP="00D24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активных юридических лиц и индивидуальных предпринимателей в районе за 2023 год увеличилось на 3,2%. Для начинающих индивидуальных предпринимателей, занятых в приоритетных для экономики края отраслях, действуют налоговые каникулы, которые продлены до января 2027 года.</w:t>
      </w:r>
      <w:proofErr w:type="gramEnd"/>
    </w:p>
    <w:p w:rsidR="00C83B06" w:rsidRPr="00D24945" w:rsidRDefault="00C83B06" w:rsidP="00D24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наблюдается снижение и рождаемости, и смертности к уровню 2022 года: общий коэффициент рождаемости (число родившихся на 1 тыс. человек) снизился на 3,6%, общий коэффициент смертности (число умерших на 1 тыс. человек) – на 4,7%. При этом общее количество числа рождений опустилось до минимального с начала 2000-х годов значения – 216 человек.</w:t>
      </w:r>
      <w:proofErr w:type="gramEnd"/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 естественной убыли населения продолжили снижение, но все еще выше уровня </w:t>
      </w:r>
      <w:proofErr w:type="spellStart"/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допандемийного</w:t>
      </w:r>
      <w:proofErr w:type="spellEnd"/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периода.</w:t>
      </w:r>
    </w:p>
    <w:p w:rsidR="00C83B06" w:rsidRPr="00D24945" w:rsidRDefault="00C83B06" w:rsidP="00D24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Миграционная убыль в 2022 году обновила исторический минимум, продолжив тенденцию замедления миграционного оттока, однако по итогам 2023 года за счет сокращения числа </w:t>
      </w:r>
      <w:proofErr w:type="gramStart"/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прибывших</w:t>
      </w:r>
      <w:proofErr w:type="gramEnd"/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миграционная убыль населения ускорилась в 3,0 раза к уровню 2022 года. </w:t>
      </w:r>
      <w:proofErr w:type="gramStart"/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числа прибывших к выбывшим (относительное сальдо миграции) в 2023 году составило 74,0% против 91,0% в 2022 г.</w:t>
      </w:r>
      <w:proofErr w:type="gramEnd"/>
    </w:p>
    <w:p w:rsidR="00803A29" w:rsidRPr="00D24945" w:rsidRDefault="00803A29" w:rsidP="00D24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заработной платы работников организаций района (без субъектов малого предпринимательства) по итогам 2023 года вырос на 23,1% относительно уровня 2022 года, в т.ч. организаций сферы добычи полезных ископаемых – на 23,2%, строительства – в 1,8 раза, образования – на 6,7% (вследствие снижения численности работников).</w:t>
      </w:r>
    </w:p>
    <w:p w:rsidR="00803A29" w:rsidRPr="00D24945" w:rsidRDefault="00803A29" w:rsidP="00D24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номинальная начисленная заработная плата работников крупных и средних предприятий и некоммерческих организаций района за 2023 год составила 107024,8 рубля (116,4% к уровню 2022 года), среднемесячная начисленная заработная плата работников муниципальных </w:t>
      </w: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общеобразовательных организаций составила 69361,4 рубля (109,1% к уровню 2022 года), муниципальных дошкольных образовательных организаций – 50696,8 рубля (111,5% к уровню 2022 года).</w:t>
      </w:r>
      <w:proofErr w:type="gramEnd"/>
    </w:p>
    <w:p w:rsidR="00803A29" w:rsidRPr="00D24945" w:rsidRDefault="00803A29" w:rsidP="00D249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Уровень регистрируемой безработицы по итогам года составил </w:t>
      </w:r>
      <w:proofErr w:type="gramStart"/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минимальные</w:t>
      </w:r>
      <w:proofErr w:type="gramEnd"/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0,5% и продолжает сокращаться. </w:t>
      </w:r>
    </w:p>
    <w:p w:rsidR="00803A29" w:rsidRPr="00D24945" w:rsidRDefault="00803A29" w:rsidP="00D249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2023 году на территории района в рамках участия в проектах развития и создания комфортной среды проживания осуществлены капитальный ремонт объектов коммунальной инфраструктуры, капитальный ремонт и модернизация учреждений культуры района, реализованы мероприятия по благоустройству общественных и дворовых пространств. </w:t>
      </w:r>
    </w:p>
    <w:p w:rsidR="00113F1E" w:rsidRPr="00D24945" w:rsidRDefault="00113F1E" w:rsidP="00D24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26778201"/>
      <w:bookmarkEnd w:id="4"/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факторов и ограничений социально-экономического развития на долгосрочный период</w:t>
      </w:r>
    </w:p>
    <w:bookmarkEnd w:id="5"/>
    <w:p w:rsidR="00113F1E" w:rsidRPr="00D24945" w:rsidRDefault="00113F1E" w:rsidP="00D24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49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факторы развития экономической и социальной сфер района на прогнозном горизонте:</w:t>
      </w:r>
    </w:p>
    <w:p w:rsidR="00113F1E" w:rsidRPr="00D24945" w:rsidRDefault="00113F1E" w:rsidP="00D24945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4945">
        <w:rPr>
          <w:rFonts w:ascii="Times New Roman" w:eastAsia="Times New Roman" w:hAnsi="Times New Roman" w:cs="Times New Roman"/>
          <w:sz w:val="28"/>
          <w:szCs w:val="28"/>
          <w:lang w:eastAsia="ar-SA"/>
        </w:rPr>
        <w:t>близость к рынкам Азиатско-Тихоокеанского региона (АТР), сохраняющаяся благоприятная ценовая конъюнктура на мировых рынках угля;</w:t>
      </w:r>
    </w:p>
    <w:p w:rsidR="00113F1E" w:rsidRPr="00D24945" w:rsidRDefault="00113F1E" w:rsidP="00D24945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4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</w:t>
      </w:r>
      <w:proofErr w:type="gramStart"/>
      <w:r w:rsidRPr="00D24945">
        <w:rPr>
          <w:rFonts w:ascii="Times New Roman" w:eastAsia="Times New Roman" w:hAnsi="Times New Roman" w:cs="Times New Roman"/>
          <w:sz w:val="28"/>
          <w:szCs w:val="28"/>
          <w:lang w:eastAsia="ar-SA"/>
        </w:rPr>
        <w:t>Национальной</w:t>
      </w:r>
      <w:proofErr w:type="gramEnd"/>
      <w:r w:rsidRPr="00D24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программы</w:t>
      </w:r>
      <w:r w:rsidR="00CB7B42" w:rsidRPr="00D24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социально-экономического</w:t>
      </w:r>
      <w:r w:rsidRPr="00D24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развития Дальнего Востока;</w:t>
      </w:r>
    </w:p>
    <w:p w:rsidR="00113F1E" w:rsidRPr="00D24945" w:rsidRDefault="00113F1E" w:rsidP="00D24945">
      <w:pPr>
        <w:pStyle w:val="a3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на территории района </w:t>
      </w:r>
      <w:r w:rsidR="00795A3F" w:rsidRPr="00D24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государственных программ и </w:t>
      </w:r>
      <w:r w:rsidRPr="00D2494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региональных проектов в рамках Указ</w:t>
      </w:r>
      <w:r w:rsidR="005362FD" w:rsidRPr="00D2494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D24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Президента Российской Федерации от 07 мая 20</w:t>
      </w:r>
      <w:r w:rsidR="005362FD" w:rsidRPr="00D24945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D24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B01A0B" w:rsidRPr="00D24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309 "О национальных целях развития Российской Федерации на период до 2030 года и на перспективу до 2036 года"</w:t>
      </w: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1A0B" w:rsidRPr="00D24945" w:rsidRDefault="00B01A0B" w:rsidP="00D24945">
      <w:pPr>
        <w:pStyle w:val="a3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района в проектах развития, создания комфортной среды проживания и благоустройства сельских территорий в рамках государственных программ;</w:t>
      </w:r>
    </w:p>
    <w:p w:rsidR="00113F1E" w:rsidRPr="00D24945" w:rsidRDefault="00113F1E" w:rsidP="00D24945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494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и развитие специальных экономических, социальных и финансовых стимулов развития экономики и бизнеса;</w:t>
      </w:r>
    </w:p>
    <w:p w:rsidR="00113F1E" w:rsidRPr="00D24945" w:rsidRDefault="00113F1E" w:rsidP="00D24945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4945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внедрение новых технологий в социальную сферу, жилищно-коммунальное хозяйство;</w:t>
      </w:r>
    </w:p>
    <w:p w:rsidR="00113F1E" w:rsidRPr="00D24945" w:rsidRDefault="00113F1E" w:rsidP="00D24945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494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механизмов стимулирования, привлечения и закрепления квалифицированных кадров.</w:t>
      </w:r>
    </w:p>
    <w:p w:rsidR="00113F1E" w:rsidRPr="00D24945" w:rsidRDefault="00113F1E" w:rsidP="00D24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49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Ограничения социально-экономического развития</w:t>
      </w: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13F1E" w:rsidRPr="00D24945" w:rsidRDefault="00B01A0B" w:rsidP="00D24945">
      <w:pPr>
        <w:pStyle w:val="a3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4945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неопределенная геополитическая обстановка и внешнеэкономические риски</w:t>
      </w:r>
      <w:r w:rsidR="00113F1E" w:rsidRPr="00D2494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13F1E" w:rsidRPr="00D24945" w:rsidRDefault="00113F1E" w:rsidP="00D24945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4945">
        <w:rPr>
          <w:rFonts w:ascii="Times New Roman" w:eastAsia="Times New Roman" w:hAnsi="Times New Roman" w:cs="Times New Roman"/>
          <w:sz w:val="28"/>
          <w:szCs w:val="28"/>
          <w:lang w:eastAsia="ar-SA"/>
        </w:rPr>
        <w:t>неблагоприятная демографическая ситуация, недостаток квалифицированных кадров, сокращение численности рабочей</w:t>
      </w:r>
      <w:r w:rsidR="00B01A0B" w:rsidRPr="00D249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силы</w:t>
      </w:r>
      <w:r w:rsidRPr="00D2494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13F1E" w:rsidRPr="00D24945" w:rsidRDefault="00113F1E" w:rsidP="00D24945">
      <w:pPr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4945">
        <w:rPr>
          <w:rFonts w:ascii="Times New Roman" w:eastAsia="Times New Roman" w:hAnsi="Times New Roman" w:cs="Times New Roman"/>
          <w:sz w:val="28"/>
          <w:szCs w:val="28"/>
          <w:lang w:eastAsia="ar-SA"/>
        </w:rPr>
        <w:t>сравнительно высокие</w:t>
      </w:r>
      <w:r w:rsidRPr="00D24945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D24945">
        <w:rPr>
          <w:rFonts w:ascii="Times New Roman" w:eastAsia="Times New Roman" w:hAnsi="Times New Roman" w:cs="Times New Roman"/>
          <w:sz w:val="28"/>
          <w:szCs w:val="28"/>
          <w:lang w:eastAsia="ar-SA"/>
        </w:rPr>
        <w:t>издержки хозяйствующих субъектов из-за удаленности района от основных поставщиков сырья, материалов, комплектующих, высоких тарифов на энергоносители, что препятствует привлечению новых инвестиций в район</w:t>
      </w:r>
      <w:r w:rsidR="00733AB5" w:rsidRPr="00D2494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C75043" w:rsidRPr="00D24945" w:rsidRDefault="00C75043" w:rsidP="00D24945">
      <w:pPr>
        <w:pStyle w:val="a3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24945">
        <w:rPr>
          <w:rFonts w:ascii="Times New Roman" w:hAnsi="Times New Roman" w:cs="Times New Roman"/>
          <w:sz w:val="28"/>
          <w:szCs w:val="28"/>
        </w:rPr>
        <w:t>неблагополучная экологическая ситуация, связанная с высоким уровнем загрязнения атмосферного воздуха в районном центре.</w:t>
      </w:r>
    </w:p>
    <w:p w:rsidR="00795A3F" w:rsidRPr="00D24945" w:rsidRDefault="00795A3F" w:rsidP="00D2494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494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Прогноз социально-экономического развития на долгосрочный период до 2028 года</w:t>
      </w:r>
    </w:p>
    <w:p w:rsidR="005A4A3B" w:rsidRPr="00D24945" w:rsidRDefault="00314F8C" w:rsidP="00D24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4945">
        <w:rPr>
          <w:rFonts w:ascii="Times New Roman" w:eastAsia="Times New Roman" w:hAnsi="Times New Roman" w:cs="Times New Roman"/>
          <w:sz w:val="28"/>
          <w:szCs w:val="28"/>
        </w:rPr>
        <w:t>По итогам первого полугодия 2024 года тенденция к спаду рождаемости, после небольшого роста в 2019-2020 гг., продолжилась. Оценка</w:t>
      </w:r>
      <w:r w:rsidR="00323442" w:rsidRPr="00D24945">
        <w:rPr>
          <w:rFonts w:ascii="Times New Roman" w:eastAsia="Times New Roman" w:hAnsi="Times New Roman" w:cs="Times New Roman"/>
          <w:sz w:val="28"/>
          <w:szCs w:val="28"/>
        </w:rPr>
        <w:t xml:space="preserve"> среднегодов</w:t>
      </w:r>
      <w:r w:rsidRPr="00D24945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23442" w:rsidRPr="00D24945">
        <w:rPr>
          <w:rFonts w:ascii="Times New Roman" w:eastAsia="Times New Roman" w:hAnsi="Times New Roman" w:cs="Times New Roman"/>
          <w:sz w:val="28"/>
          <w:szCs w:val="28"/>
        </w:rPr>
        <w:t xml:space="preserve"> численност</w:t>
      </w:r>
      <w:r w:rsidRPr="00D2494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23442" w:rsidRPr="00D24945">
        <w:rPr>
          <w:rFonts w:ascii="Times New Roman" w:eastAsia="Times New Roman" w:hAnsi="Times New Roman" w:cs="Times New Roman"/>
          <w:sz w:val="28"/>
          <w:szCs w:val="28"/>
        </w:rPr>
        <w:t xml:space="preserve"> населения </w:t>
      </w:r>
      <w:r w:rsidRPr="00D24945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323442" w:rsidRPr="00D24945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762215" w:rsidRPr="00D24945">
        <w:rPr>
          <w:rFonts w:ascii="Times New Roman" w:eastAsia="Times New Roman" w:hAnsi="Times New Roman" w:cs="Times New Roman"/>
          <w:sz w:val="28"/>
          <w:szCs w:val="28"/>
        </w:rPr>
        <w:t>4</w:t>
      </w:r>
      <w:r w:rsidR="00323442" w:rsidRPr="00D24945">
        <w:rPr>
          <w:rFonts w:ascii="Times New Roman" w:eastAsia="Times New Roman" w:hAnsi="Times New Roman" w:cs="Times New Roman"/>
          <w:sz w:val="28"/>
          <w:szCs w:val="28"/>
        </w:rPr>
        <w:t xml:space="preserve"> году составит 2</w:t>
      </w:r>
      <w:r w:rsidR="00762215" w:rsidRPr="00D24945">
        <w:rPr>
          <w:rFonts w:ascii="Times New Roman" w:eastAsia="Times New Roman" w:hAnsi="Times New Roman" w:cs="Times New Roman"/>
          <w:sz w:val="28"/>
          <w:szCs w:val="28"/>
        </w:rPr>
        <w:t>4</w:t>
      </w:r>
      <w:r w:rsidR="00323442" w:rsidRPr="00D249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2215" w:rsidRPr="00D24945">
        <w:rPr>
          <w:rFonts w:ascii="Times New Roman" w:eastAsia="Times New Roman" w:hAnsi="Times New Roman" w:cs="Times New Roman"/>
          <w:sz w:val="28"/>
          <w:szCs w:val="28"/>
        </w:rPr>
        <w:t>5</w:t>
      </w:r>
      <w:r w:rsidR="00323442" w:rsidRPr="00D24945">
        <w:rPr>
          <w:rFonts w:ascii="Times New Roman" w:eastAsia="Times New Roman" w:hAnsi="Times New Roman" w:cs="Times New Roman"/>
          <w:sz w:val="28"/>
          <w:szCs w:val="28"/>
        </w:rPr>
        <w:t xml:space="preserve"> тыс. человек</w:t>
      </w:r>
      <w:r w:rsidR="00762215" w:rsidRPr="00D249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4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050" w:rsidRPr="00D24945">
        <w:rPr>
          <w:rFonts w:ascii="Times New Roman" w:eastAsia="Times New Roman" w:hAnsi="Times New Roman" w:cs="Times New Roman"/>
          <w:sz w:val="28"/>
          <w:szCs w:val="28"/>
        </w:rPr>
        <w:t xml:space="preserve">Прогноз численности населения района </w:t>
      </w:r>
      <w:r w:rsidRPr="00D24945">
        <w:rPr>
          <w:rFonts w:ascii="Times New Roman" w:eastAsia="Times New Roman" w:hAnsi="Times New Roman" w:cs="Times New Roman"/>
          <w:sz w:val="28"/>
          <w:szCs w:val="28"/>
        </w:rPr>
        <w:t>учитывает сложившиеся демографические процессы</w:t>
      </w:r>
      <w:r w:rsidR="005A4A3B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отрицательн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</w:t>
      </w:r>
      <w:r w:rsidR="005A4A3B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5A4A3B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естественного движения населения </w:t>
      </w:r>
      <w:r w:rsidR="00F825EF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причине</w:t>
      </w:r>
      <w:r w:rsidR="005A4A3B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24F5B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увеличения доли людей пожилого возраста и </w:t>
      </w:r>
      <w:r w:rsidR="005A4A3B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</w:t>
      </w:r>
      <w:r w:rsidR="00224F5B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5A4A3B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численности женщин активного репродуктивного возраста, вследствие малочисленности поколения людей, рожденных в 90-е годы,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5A4A3B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оттока молодежи из района в крупные города</w:t>
      </w:r>
      <w:r w:rsidR="007B1772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C3FB5" w:rsidRPr="00D24945" w:rsidRDefault="00323442" w:rsidP="00D24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консервативному варианту</w:t>
      </w:r>
      <w:r w:rsidR="00831239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среднегодовой численности постоянного населения района ожидается на уровне 0,9 – 1,</w:t>
      </w:r>
      <w:r w:rsidR="00ED67BA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% в год.</w:t>
      </w:r>
    </w:p>
    <w:p w:rsidR="00113F1E" w:rsidRPr="00D24945" w:rsidRDefault="002C3FB5" w:rsidP="00D249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вариант</w:t>
      </w:r>
      <w:r w:rsidR="00EF70F1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сокращение</w:t>
      </w:r>
      <w:r w:rsidR="00DF1153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населения в прогнозируемом периоде</w:t>
      </w:r>
      <w:r w:rsidR="00EF70F1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52BDF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EF70F1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BDF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F70F1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держанных темпах за счет </w:t>
      </w:r>
      <w:r w:rsidR="00DF1153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снижения</w:t>
      </w:r>
      <w:r w:rsidR="008254CD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BDF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миграционно</w:t>
      </w:r>
      <w:r w:rsidR="008254CD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й убыли</w:t>
      </w:r>
      <w:r w:rsidR="00552BDF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153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DF1153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="00DF1153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реализуемых в районе инвестиционных проектов, предусматривающих </w:t>
      </w:r>
      <w:r w:rsidR="00DF1153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</w:t>
      </w:r>
      <w:r w:rsidR="00157724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F1153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работников из других субъектов Российской Федерации и </w:t>
      </w:r>
      <w:r w:rsidR="00157724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возвращения молодежи в район после получения высшего образования.</w:t>
      </w:r>
      <w:r w:rsidR="00831239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855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F55C93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3442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района мер социальной политики, направленных на стимулирование рождаемости, </w:t>
      </w:r>
      <w:r w:rsidR="00323442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поддержку многодетных семей, повышение оплаты труда, содействие занятости, повышение качества медицинского обслуживания </w:t>
      </w:r>
      <w:r w:rsidR="00F55C93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будет способствовать закреплению населения на территории района.</w:t>
      </w:r>
      <w:r w:rsidR="00323442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112D8" w:rsidRPr="00D24945" w:rsidRDefault="009112D8" w:rsidP="00D24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дан старт началу масштабных инфраструктурных преобразований в районе: начались реконструкция взлетно-посадочной полосы с учетом существующей потребности в выполнении полетов на круглогодичной основе и повышении транспортной мобильности населения района, реализация проектов в сфере жилищного строительства с созданием</w:t>
      </w:r>
      <w:r w:rsidRPr="00D249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кварталов в п. Чегдомын, а также проектов, предусматривающих модернизацию учреждений культуры и образования.</w:t>
      </w:r>
      <w:proofErr w:type="gramEnd"/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F3160"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</w:t>
      </w: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проведенной на уровне района работы для решения проблемы, связанной с высоким уровнем загрязнения атмосферного воздуха в районном центре, в рамках федерального проекта "Чистый воздух" в 2027-2030 гг. в п. Чегдомын планируется строительство новой угольной котельной мощностью не менее 100 Гкал/час за границей населенного пункта с закрытием котельных №1 и №2 с реконструкцией тепловых сетей центрального</w:t>
      </w:r>
      <w:proofErr w:type="gramEnd"/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(включая центральные тепловые пункты, насосные станции и иные устройства) для подключения к новой котельной и перевод частных домовладений на централизованное теплоснабжение.</w:t>
      </w:r>
    </w:p>
    <w:p w:rsidR="00C573BB" w:rsidRPr="00D24945" w:rsidRDefault="008618BB" w:rsidP="00D24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6" w:name="_Hlk44574593"/>
      <w:bookmarkStart w:id="7" w:name="_Hlk44585638"/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 драйвером роста промышленного производства на прогнозном горизонте по-прежнему будет угледобывающая отрасль. Реализуемый до 2031 года АО "Ургалуголь" инвестиционный проект предусматривает</w:t>
      </w:r>
      <w:r w:rsidR="003E1C39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модернизацию производственных мощностей по добыче и </w:t>
      </w:r>
      <w:r w:rsidR="003E1C39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обогащению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угля</w:t>
      </w:r>
      <w:r w:rsidR="00716056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B5E51" w:rsidRPr="00D24945">
        <w:rPr>
          <w:rFonts w:ascii="Times New Roman" w:hAnsi="Times New Roman" w:cs="Times New Roman"/>
          <w:sz w:val="28"/>
          <w:szCs w:val="28"/>
          <w:shd w:val="clear" w:color="auto" w:fill="FFFFFF"/>
        </w:rPr>
        <w:t>реконструкци</w:t>
      </w:r>
      <w:r w:rsidR="00716056" w:rsidRPr="00D24945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6B5E51" w:rsidRPr="00D24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подъездных железнодорожных путей и расширение их провозной способности</w:t>
      </w:r>
      <w:r w:rsidR="00716056" w:rsidRPr="00D249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B5E51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A5A4E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2029 году предприятие планирует увеличить мощность разреза Правобережного с 6 </w:t>
      </w:r>
      <w:proofErr w:type="gramStart"/>
      <w:r w:rsidR="001A5A4E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млн</w:t>
      </w:r>
      <w:proofErr w:type="gramEnd"/>
      <w:r w:rsidR="001A5A4E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тонн до 13,2 млн тонн, после чего добыча угля вырастет до 18 млн тонн в год. </w:t>
      </w:r>
      <w:r w:rsidR="00FA6E0F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Близость к рынкам Азиатско-Тихоокеанского региона (АТР), устойчивый спрос на уголь со стороны азиатских стран как крупнейших потребителей угля и благоприятная ценовая конъюнктура </w:t>
      </w:r>
      <w:r w:rsidR="00C573BB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(выше средних многолетних уровней) </w:t>
      </w:r>
      <w:r w:rsidR="00FA6E0F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создают условия для дальнейшего роста объемов оборота предприятия. Однако существующие лимиты на отгрузку мешают предприятию нарастить поставки угля.</w:t>
      </w:r>
      <w:r w:rsidR="00994D0D" w:rsidRPr="00D249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C65BD" w:rsidRPr="00D24945" w:rsidRDefault="00AC65BD" w:rsidP="00D249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оборота организаций района по итогам 2024 года ожидается на уровне 97,6% к 2023 году.</w:t>
      </w:r>
    </w:p>
    <w:p w:rsidR="008618BB" w:rsidRPr="00D24945" w:rsidRDefault="008618BB" w:rsidP="00D24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Консервативный вариант прогноза учитывает риски</w:t>
      </w:r>
      <w:r w:rsidR="00FA6E0F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связанные с </w:t>
      </w:r>
      <w:r w:rsidR="00FA6E0F" w:rsidRPr="00D24945">
        <w:rPr>
          <w:rFonts w:ascii="Times New Roman" w:hAnsi="Times New Roman" w:cs="Times New Roman"/>
          <w:sz w:val="28"/>
          <w:szCs w:val="28"/>
        </w:rPr>
        <w:t>ограничениями экспортных поставок в условиях санкций</w:t>
      </w:r>
      <w:r w:rsidR="007B1772" w:rsidRPr="00D24945">
        <w:rPr>
          <w:rFonts w:ascii="Times New Roman" w:hAnsi="Times New Roman" w:cs="Times New Roman"/>
          <w:sz w:val="28"/>
          <w:szCs w:val="28"/>
        </w:rPr>
        <w:t xml:space="preserve"> и </w:t>
      </w:r>
      <w:r w:rsidR="00AC65BD" w:rsidRPr="00D24945">
        <w:rPr>
          <w:rFonts w:ascii="Times New Roman" w:hAnsi="Times New Roman" w:cs="Times New Roman"/>
          <w:sz w:val="28"/>
          <w:szCs w:val="28"/>
        </w:rPr>
        <w:t xml:space="preserve">со </w:t>
      </w:r>
      <w:r w:rsidR="007B1772" w:rsidRPr="00D24945">
        <w:rPr>
          <w:rFonts w:ascii="Times New Roman" w:hAnsi="Times New Roman" w:cs="Times New Roman"/>
          <w:sz w:val="28"/>
          <w:szCs w:val="28"/>
        </w:rPr>
        <w:t>снижение</w:t>
      </w:r>
      <w:r w:rsidR="002C3FB5" w:rsidRPr="00D24945">
        <w:rPr>
          <w:rFonts w:ascii="Times New Roman" w:hAnsi="Times New Roman" w:cs="Times New Roman"/>
          <w:sz w:val="28"/>
          <w:szCs w:val="28"/>
        </w:rPr>
        <w:t>м</w:t>
      </w:r>
      <w:r w:rsidR="007B1772" w:rsidRPr="00D24945">
        <w:rPr>
          <w:rFonts w:ascii="Times New Roman" w:hAnsi="Times New Roman" w:cs="Times New Roman"/>
          <w:sz w:val="28"/>
          <w:szCs w:val="28"/>
        </w:rPr>
        <w:t xml:space="preserve"> цен на мировых рынках угля и олова</w:t>
      </w:r>
      <w:r w:rsidR="00F819D7" w:rsidRPr="00D24945">
        <w:rPr>
          <w:rFonts w:ascii="Times New Roman" w:hAnsi="Times New Roman" w:cs="Times New Roman"/>
          <w:sz w:val="28"/>
          <w:szCs w:val="28"/>
        </w:rPr>
        <w:t>,</w:t>
      </w:r>
      <w:r w:rsidR="002C3FB5" w:rsidRPr="00D24945">
        <w:rPr>
          <w:rFonts w:ascii="Times New Roman" w:hAnsi="Times New Roman" w:cs="Times New Roman"/>
          <w:sz w:val="28"/>
          <w:szCs w:val="28"/>
        </w:rPr>
        <w:t xml:space="preserve"> –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объем оборота в 2028 году </w:t>
      </w:r>
      <w:r w:rsidR="007B1772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действующих ценах 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составит 1</w:t>
      </w:r>
      <w:r w:rsidR="00AC65BD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09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C65BD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к уровню 202</w:t>
      </w:r>
      <w:r w:rsidR="00651BEA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8618BB" w:rsidRPr="00D24945" w:rsidRDefault="008618BB" w:rsidP="00D249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Базовый вариант прогноза сформирован исходя из ожиданий сохранения позитивного тренда на мировых рынках угля и реализации инвестиционных проектов в планируемые сроки. Согласно благоприятному варианту прогноза объем оборота по кругу обследуемых организаций в 2028 году увеличится в 1,</w:t>
      </w:r>
      <w:r w:rsidR="00AC65BD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 к уровню 202</w:t>
      </w:r>
      <w:r w:rsidR="00651BEA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036816" w:rsidRPr="00D24945" w:rsidRDefault="00036816" w:rsidP="00D24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1 полугодие 2024 года объём инвестиций в основной капитал предприятий района возрос в 1,7 раза, относительно высокой базы 1 полугодия 2023 года. </w:t>
      </w:r>
      <w:r w:rsidRPr="00D24945">
        <w:rPr>
          <w:rFonts w:ascii="Times New Roman" w:hAnsi="Times New Roman" w:cs="Times New Roman"/>
          <w:sz w:val="28"/>
          <w:szCs w:val="28"/>
        </w:rPr>
        <w:t>Темп роста инвестиций в 2024 году к уровню 2023 года составит 1,8 раза.</w:t>
      </w:r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инвестиций в основной капитал основывается на продолжении реализации действующих инвестиционных проектов в горнодобывающей и транспортной отраслях экономики района и подготовлен исходя из прогноза их реализации для базового варианта на уровне 80-90%.</w:t>
      </w:r>
      <w:proofErr w:type="gramEnd"/>
    </w:p>
    <w:p w:rsidR="00364357" w:rsidRPr="00D24945" w:rsidRDefault="00364357" w:rsidP="00D249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Среди факторов, которые </w:t>
      </w:r>
      <w:proofErr w:type="gramStart"/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окажут влияние на динамику числа МСП в прогнозном периоде следует</w:t>
      </w:r>
      <w:proofErr w:type="gramEnd"/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отметить следующие: реализация мер поддержки, направленных на развитие сектора МСП, действие специального налогового режима самозанятых, предусматривающего осуществление отдельных видов предпринимательской деятельности без регистрации в качестве ИП,</w:t>
      </w:r>
      <w:r w:rsidRPr="00D24945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9634B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сохраняющаяся тенденция снижения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численности населения района.</w:t>
      </w:r>
    </w:p>
    <w:p w:rsidR="0035046C" w:rsidRPr="00D24945" w:rsidRDefault="0035046C" w:rsidP="00D249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состоянию на </w:t>
      </w:r>
      <w:r w:rsidR="0008531D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начало октября 2024 года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данным единого реестра субъектов малого и среднего предпринимательства налоговой службы в районе зарегистрировано 622 субъекта малого и среднего предпринимательства (МСП), в том числе 439 индивидуальных предпринимателей. Число субъектов МСП в районе с начала текущего года увеличилось на 2,5%, а по отношению к аналогичному периоду прошлого года на 4,5%, доля индивидуальных предпринимателей в общем числе субъектов МСП увеличилась до 70,6%. </w:t>
      </w:r>
    </w:p>
    <w:p w:rsidR="00484F32" w:rsidRPr="00D24945" w:rsidRDefault="00464AA3" w:rsidP="00D249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Ко</w:t>
      </w:r>
      <w:r w:rsidR="00FA384B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нсервативный вариант 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предполагает умеренное снижение числа субъектов малого предпринимательства в условиях действ</w:t>
      </w:r>
      <w:r w:rsidR="00484F32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84F32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специального 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налогового режима</w:t>
      </w:r>
      <w:r w:rsidR="00484F32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"Налог на профессиональный доход"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84F32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пролонгации сложившихся темпов снижения 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численности населения.</w:t>
      </w:r>
    </w:p>
    <w:p w:rsidR="00F03779" w:rsidRPr="00D24945" w:rsidRDefault="00484F32" w:rsidP="00D24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Базовый вариант предусматривает</w:t>
      </w:r>
      <w:r w:rsidR="00464AA3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сохранение числа субъектов </w:t>
      </w:r>
      <w:r w:rsidR="001268F3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малого и среднего предпринимательства </w:t>
      </w:r>
      <w:r w:rsidR="0008531D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вблизи значений итогов 2023 года</w:t>
      </w:r>
      <w:r w:rsidR="00F03779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условиях реализации</w:t>
      </w:r>
      <w:r w:rsidR="001268F3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03779" w:rsidRPr="00D24945">
        <w:rPr>
          <w:rFonts w:ascii="Times New Roman" w:hAnsi="Times New Roman" w:cs="Times New Roman"/>
          <w:sz w:val="28"/>
          <w:szCs w:val="28"/>
        </w:rPr>
        <w:t>региональных и федеральных пакетов поддержки, специально разработанных для предпринимателей, а также в рамках действующ</w:t>
      </w:r>
      <w:r w:rsidR="00FB04B6" w:rsidRPr="00D24945">
        <w:rPr>
          <w:rFonts w:ascii="Times New Roman" w:hAnsi="Times New Roman" w:cs="Times New Roman"/>
          <w:sz w:val="28"/>
          <w:szCs w:val="28"/>
        </w:rPr>
        <w:t>ей</w:t>
      </w:r>
      <w:r w:rsidR="00F03779" w:rsidRPr="00D2494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B04B6" w:rsidRPr="00D24945">
        <w:rPr>
          <w:rFonts w:ascii="Times New Roman" w:hAnsi="Times New Roman" w:cs="Times New Roman"/>
          <w:sz w:val="28"/>
          <w:szCs w:val="28"/>
        </w:rPr>
        <w:t>ой</w:t>
      </w:r>
      <w:r w:rsidR="00F03779" w:rsidRPr="00D2494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B04B6" w:rsidRPr="00D24945">
        <w:rPr>
          <w:rFonts w:ascii="Times New Roman" w:hAnsi="Times New Roman" w:cs="Times New Roman"/>
          <w:sz w:val="28"/>
          <w:szCs w:val="28"/>
        </w:rPr>
        <w:t xml:space="preserve">ы, предусматривающей мероприятия по </w:t>
      </w:r>
      <w:r w:rsidR="00F03779" w:rsidRPr="00D24945">
        <w:rPr>
          <w:rFonts w:ascii="Times New Roman" w:hAnsi="Times New Roman" w:cs="Times New Roman"/>
          <w:sz w:val="28"/>
          <w:szCs w:val="28"/>
        </w:rPr>
        <w:t>поддержк</w:t>
      </w:r>
      <w:r w:rsidR="00FB04B6" w:rsidRPr="00D24945">
        <w:rPr>
          <w:rFonts w:ascii="Times New Roman" w:hAnsi="Times New Roman" w:cs="Times New Roman"/>
          <w:sz w:val="28"/>
          <w:szCs w:val="28"/>
        </w:rPr>
        <w:t>е</w:t>
      </w:r>
      <w:r w:rsidR="00F03779" w:rsidRPr="00D24945">
        <w:rPr>
          <w:rFonts w:ascii="Times New Roman" w:hAnsi="Times New Roman" w:cs="Times New Roman"/>
          <w:sz w:val="28"/>
          <w:szCs w:val="28"/>
        </w:rPr>
        <w:t xml:space="preserve"> субъектов малого бизнеса</w:t>
      </w:r>
      <w:r w:rsidR="00FB04B6" w:rsidRPr="00D24945">
        <w:rPr>
          <w:rFonts w:ascii="Times New Roman" w:hAnsi="Times New Roman" w:cs="Times New Roman"/>
          <w:sz w:val="28"/>
          <w:szCs w:val="28"/>
        </w:rPr>
        <w:t>.</w:t>
      </w:r>
    </w:p>
    <w:p w:rsidR="00CD2C76" w:rsidRPr="00D24945" w:rsidRDefault="00CD2C76" w:rsidP="00D2494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977AE1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прогнозируемом периоде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динамика заработных плат работников организаций района будет определяться реализацией следующих мер государственной политики, направленных на обеспечение устойчивого роста оплаты труда работников:</w:t>
      </w:r>
    </w:p>
    <w:p w:rsidR="00CD2C76" w:rsidRPr="00D24945" w:rsidRDefault="00CD2C76" w:rsidP="00D2494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ежегодное установление минимального </w:t>
      </w:r>
      <w:proofErr w:type="gramStart"/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(МРОТ) исходя из величины медианной заработной платы, рассчитанной Росстатом, за предыдущий год;</w:t>
      </w:r>
    </w:p>
    <w:p w:rsidR="00CD2C76" w:rsidRPr="00D24945" w:rsidRDefault="00CD2C76" w:rsidP="00D2494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проведение ежегодной индексации заработной платы отдельных категорий работников, определенных указами Президента Российской Федерации;</w:t>
      </w:r>
    </w:p>
    <w:p w:rsidR="00CD2C76" w:rsidRPr="00D24945" w:rsidRDefault="00CD2C76" w:rsidP="00D2494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проведение индексации заработной платы иных категорий работников организаций бюджетной сферы.</w:t>
      </w:r>
    </w:p>
    <w:p w:rsidR="00CD2C76" w:rsidRPr="00D24945" w:rsidRDefault="00CD2C76" w:rsidP="00D249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 заработной платы во внебюджетном секторе (предприятия ведущих отраслей экономики района) будет определяться динамикой производительности труда. При этом с учетом реализации мер, направленных на обеспечение роста производительности труда на предприятии, рост заработной платы будет носить устойчивый характер.</w:t>
      </w:r>
    </w:p>
    <w:p w:rsidR="003B0F82" w:rsidRPr="00D24945" w:rsidRDefault="003B0F82" w:rsidP="00D24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</w:t>
      </w:r>
      <w:r w:rsidRPr="00D24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2028 года планируется достичь увеличения номинальной заработной платы к уровню 202</w:t>
      </w:r>
      <w:r w:rsidR="00901248" w:rsidRPr="00D24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24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1,</w:t>
      </w:r>
      <w:r w:rsidR="00B46CBB" w:rsidRPr="00D24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24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согласно консервативному варианту прогноза и в 1,</w:t>
      </w:r>
      <w:r w:rsidR="00B46CBB" w:rsidRPr="00D24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24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по базовому варианту.</w:t>
      </w:r>
    </w:p>
    <w:p w:rsidR="00F77A3E" w:rsidRPr="00D24945" w:rsidRDefault="00F77A3E" w:rsidP="00D24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494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регистрируемой безработицы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конец 2028 года по консервативному варианту прогноза составит 0,</w:t>
      </w:r>
      <w:r w:rsidR="00905C2B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по базовому – 0,</w:t>
      </w:r>
      <w:r w:rsidR="00901248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%.</w:t>
      </w:r>
      <w:proofErr w:type="gramEnd"/>
    </w:p>
    <w:bookmarkEnd w:id="6"/>
    <w:bookmarkEnd w:id="7"/>
    <w:p w:rsidR="004D1571" w:rsidRPr="00D24945" w:rsidRDefault="004D1571" w:rsidP="00D249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Прогноз поступлений налоговых и неналоговых доходов</w:t>
      </w:r>
      <w:r w:rsidR="00A10A21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2028 году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074BE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уровню 202</w:t>
      </w:r>
      <w:r w:rsidR="00901248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074BE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074BE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консервативного варианта 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</w:t>
      </w:r>
      <w:r w:rsidR="005074BE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D72B1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140</w:t>
      </w:r>
      <w:r w:rsidR="005074BE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,3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="005074BE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рамках базового варианта – 1</w:t>
      </w:r>
      <w:r w:rsidR="00337BB1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55</w:t>
      </w:r>
      <w:r w:rsidR="005074BE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337BB1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074BE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536DFB" w:rsidRPr="00D24945" w:rsidRDefault="00536DFB" w:rsidP="00D2494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_Hlk150526995"/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итогам 2024 года ввод жилья в районе составит 708 кв. метров индивидуального жилищного строительства (ИЖС), в том числе 224 кв. метров за счет строительства четырех индивидуальных жилых домов в рамках программы Российской Федерации "Комплексное развитие сельских территорий</w:t>
      </w:r>
      <w:proofErr w:type="gramStart"/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"(</w:t>
      </w:r>
      <w:proofErr w:type="gramEnd"/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далее – федеральная программа) для обеспечения работников социальной сферы. Дома будут оборудованы всеми инженерными коммуникациями и предоставлены для проживания по договорам найма работникам учреждений образования и здравоохранения района. </w:t>
      </w:r>
      <w:bookmarkEnd w:id="8"/>
    </w:p>
    <w:p w:rsidR="0075548F" w:rsidRPr="00D24945" w:rsidRDefault="00536DFB" w:rsidP="00D2494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Прогноз ввода жилья на 2025 – 2028 гг. предусматривает строительство в 2025 – 2026 гг.</w:t>
      </w:r>
      <w:r w:rsidR="008F34E4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малоэтажного жилищного комплекса </w:t>
      </w:r>
      <w:r w:rsidR="008F34E4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</w:t>
      </w:r>
      <w:r w:rsidR="008F34E4" w:rsidRPr="00D24945">
        <w:rPr>
          <w:rFonts w:ascii="Times New Roman" w:hAnsi="Times New Roman" w:cs="Times New Roman"/>
          <w:sz w:val="28"/>
          <w:szCs w:val="28"/>
        </w:rPr>
        <w:t>15 индивидуальных жилых домов общей площадью 1080 кв. метров с</w:t>
      </w:r>
      <w:r w:rsidR="008F34E4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объектами инженерной инфраструктуры, уличного освещения и улично-дорожной сети</w:t>
      </w:r>
      <w:r w:rsidR="008F34E4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привлечением федеральной субсидии в рамках участия в ф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едеральной программе</w:t>
      </w:r>
      <w:r w:rsidR="008F34E4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строительство арендного жилья</w:t>
      </w:r>
      <w:r w:rsidR="00AF001C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105CC" w:rsidRPr="00D24945" w:rsidRDefault="00A105CC" w:rsidP="00D2494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Обоснование изменений параметров прогноза социально-экономического развития Верхнебуреинского муниципального района Хабаровского края на долгосрочный период до 2028 года </w:t>
      </w:r>
    </w:p>
    <w:p w:rsidR="00A105CC" w:rsidRPr="00D24945" w:rsidRDefault="00A105CC" w:rsidP="00D2494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Значительные изменения прогноза инвестиций в основной капитал в сторону улучшения связаны с активным развитием механизмов государственной поддержки инвестиционных проектов, корректировкой </w:t>
      </w:r>
      <w:proofErr w:type="gramStart"/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бизнес-проектов</w:t>
      </w:r>
      <w:proofErr w:type="gramEnd"/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предприятий района. Скорректирована динамика показателя оборота организаций в базовом варианте в связи </w:t>
      </w:r>
      <w:r w:rsidR="00C573BB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отрицательной</w:t>
      </w: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динамикой цен на экспортный уголь, улучшены показатели по оплате труда, что связано с реализуемыми мерами по обеспечению повышения уровня реального содержания заработной платы из-за роста потребительских цен.</w:t>
      </w:r>
    </w:p>
    <w:p w:rsidR="004D3FEE" w:rsidRPr="00D24945" w:rsidRDefault="0075548F" w:rsidP="00D2494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</w:t>
      </w:r>
      <w:r w:rsidR="00BE59D1" w:rsidRPr="00D249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</w:t>
      </w:r>
    </w:p>
    <w:sectPr w:rsidR="004D3FEE" w:rsidRPr="00D24945" w:rsidSect="00B129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777" w:rsidRDefault="001A7777" w:rsidP="00BC44D0">
      <w:pPr>
        <w:spacing w:after="0" w:line="240" w:lineRule="auto"/>
      </w:pPr>
      <w:r>
        <w:separator/>
      </w:r>
    </w:p>
  </w:endnote>
  <w:endnote w:type="continuationSeparator" w:id="0">
    <w:p w:rsidR="001A7777" w:rsidRDefault="001A7777" w:rsidP="00BC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777" w:rsidRDefault="001A7777" w:rsidP="00BC44D0">
      <w:pPr>
        <w:spacing w:after="0" w:line="240" w:lineRule="auto"/>
      </w:pPr>
      <w:r>
        <w:separator/>
      </w:r>
    </w:p>
  </w:footnote>
  <w:footnote w:type="continuationSeparator" w:id="0">
    <w:p w:rsidR="001A7777" w:rsidRDefault="001A7777" w:rsidP="00BC4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188571"/>
      <w:docPartObj>
        <w:docPartGallery w:val="Page Numbers (Top of Page)"/>
        <w:docPartUnique/>
      </w:docPartObj>
    </w:sdtPr>
    <w:sdtContent>
      <w:p w:rsidR="00D24945" w:rsidRDefault="00A40EFA">
        <w:pPr>
          <w:pStyle w:val="a5"/>
          <w:jc w:val="center"/>
        </w:pPr>
        <w:fldSimple w:instr="PAGE   \* MERGEFORMAT">
          <w:r w:rsidR="000C2191">
            <w:rPr>
              <w:noProof/>
            </w:rPr>
            <w:t>10</w:t>
          </w:r>
        </w:fldSimple>
      </w:p>
    </w:sdtContent>
  </w:sdt>
  <w:p w:rsidR="00D24945" w:rsidRDefault="00D2494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2F2A"/>
    <w:multiLevelType w:val="hybridMultilevel"/>
    <w:tmpl w:val="24285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655BE"/>
    <w:multiLevelType w:val="hybridMultilevel"/>
    <w:tmpl w:val="308E30B8"/>
    <w:lvl w:ilvl="0" w:tplc="0419000D">
      <w:start w:val="1"/>
      <w:numFmt w:val="bullet"/>
      <w:lvlText w:val=""/>
      <w:lvlJc w:val="left"/>
      <w:pPr>
        <w:ind w:left="6031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B21"/>
    <w:rsid w:val="000038FE"/>
    <w:rsid w:val="00004F8D"/>
    <w:rsid w:val="00007FD3"/>
    <w:rsid w:val="000211BD"/>
    <w:rsid w:val="00021E2E"/>
    <w:rsid w:val="00025CC7"/>
    <w:rsid w:val="00027474"/>
    <w:rsid w:val="00030CA8"/>
    <w:rsid w:val="00032619"/>
    <w:rsid w:val="00036816"/>
    <w:rsid w:val="00044D08"/>
    <w:rsid w:val="00062EFB"/>
    <w:rsid w:val="000761A4"/>
    <w:rsid w:val="0008401E"/>
    <w:rsid w:val="0008531D"/>
    <w:rsid w:val="00097997"/>
    <w:rsid w:val="000A0CB1"/>
    <w:rsid w:val="000A1581"/>
    <w:rsid w:val="000B06C5"/>
    <w:rsid w:val="000B51B1"/>
    <w:rsid w:val="000B772A"/>
    <w:rsid w:val="000C2191"/>
    <w:rsid w:val="000C23B7"/>
    <w:rsid w:val="000C4FC9"/>
    <w:rsid w:val="000C7FA3"/>
    <w:rsid w:val="000D00FB"/>
    <w:rsid w:val="000D1324"/>
    <w:rsid w:val="000D427D"/>
    <w:rsid w:val="000E0DCE"/>
    <w:rsid w:val="000E11AB"/>
    <w:rsid w:val="000E4309"/>
    <w:rsid w:val="000F3F07"/>
    <w:rsid w:val="000F526C"/>
    <w:rsid w:val="001033C0"/>
    <w:rsid w:val="00113F1E"/>
    <w:rsid w:val="001202CF"/>
    <w:rsid w:val="001268F3"/>
    <w:rsid w:val="0013610F"/>
    <w:rsid w:val="001369A9"/>
    <w:rsid w:val="00137C6F"/>
    <w:rsid w:val="00144CB5"/>
    <w:rsid w:val="001467CD"/>
    <w:rsid w:val="0014779E"/>
    <w:rsid w:val="00147F2D"/>
    <w:rsid w:val="00152332"/>
    <w:rsid w:val="00157724"/>
    <w:rsid w:val="00165B3E"/>
    <w:rsid w:val="00166E96"/>
    <w:rsid w:val="00172704"/>
    <w:rsid w:val="001809E8"/>
    <w:rsid w:val="00183139"/>
    <w:rsid w:val="001860EC"/>
    <w:rsid w:val="00187EF6"/>
    <w:rsid w:val="00194B7B"/>
    <w:rsid w:val="0019592A"/>
    <w:rsid w:val="001A066E"/>
    <w:rsid w:val="001A1850"/>
    <w:rsid w:val="001A5A4E"/>
    <w:rsid w:val="001A6E62"/>
    <w:rsid w:val="001A7777"/>
    <w:rsid w:val="001B0794"/>
    <w:rsid w:val="001B5C9C"/>
    <w:rsid w:val="001C572D"/>
    <w:rsid w:val="001D6FED"/>
    <w:rsid w:val="001E3369"/>
    <w:rsid w:val="001E7CA4"/>
    <w:rsid w:val="001F7A0B"/>
    <w:rsid w:val="00200E03"/>
    <w:rsid w:val="00206626"/>
    <w:rsid w:val="002111EF"/>
    <w:rsid w:val="00215A97"/>
    <w:rsid w:val="00224F5B"/>
    <w:rsid w:val="002276B8"/>
    <w:rsid w:val="002330B0"/>
    <w:rsid w:val="002366C6"/>
    <w:rsid w:val="00245C2A"/>
    <w:rsid w:val="002478F3"/>
    <w:rsid w:val="00260E4E"/>
    <w:rsid w:val="0027424E"/>
    <w:rsid w:val="00274CAF"/>
    <w:rsid w:val="0027578C"/>
    <w:rsid w:val="00290817"/>
    <w:rsid w:val="0029634B"/>
    <w:rsid w:val="002A5492"/>
    <w:rsid w:val="002B7FFB"/>
    <w:rsid w:val="002C3FB5"/>
    <w:rsid w:val="002C6855"/>
    <w:rsid w:val="002C72AB"/>
    <w:rsid w:val="002D4973"/>
    <w:rsid w:val="002E3424"/>
    <w:rsid w:val="002E3492"/>
    <w:rsid w:val="002E3EFB"/>
    <w:rsid w:val="002E7EE8"/>
    <w:rsid w:val="002F3160"/>
    <w:rsid w:val="00300966"/>
    <w:rsid w:val="00300CF2"/>
    <w:rsid w:val="00302609"/>
    <w:rsid w:val="00302BAD"/>
    <w:rsid w:val="00305E41"/>
    <w:rsid w:val="00314F8C"/>
    <w:rsid w:val="00316182"/>
    <w:rsid w:val="00320F30"/>
    <w:rsid w:val="00322CBD"/>
    <w:rsid w:val="00323442"/>
    <w:rsid w:val="00325C37"/>
    <w:rsid w:val="003352EF"/>
    <w:rsid w:val="00337BB1"/>
    <w:rsid w:val="00350020"/>
    <w:rsid w:val="0035046C"/>
    <w:rsid w:val="003507E8"/>
    <w:rsid w:val="00355DEE"/>
    <w:rsid w:val="00357E25"/>
    <w:rsid w:val="00364357"/>
    <w:rsid w:val="00373707"/>
    <w:rsid w:val="003827C0"/>
    <w:rsid w:val="00391AE3"/>
    <w:rsid w:val="003960E5"/>
    <w:rsid w:val="003968C5"/>
    <w:rsid w:val="003A16A3"/>
    <w:rsid w:val="003A31E4"/>
    <w:rsid w:val="003B0F82"/>
    <w:rsid w:val="003B4188"/>
    <w:rsid w:val="003C7876"/>
    <w:rsid w:val="003D1793"/>
    <w:rsid w:val="003D2D32"/>
    <w:rsid w:val="003D4BE6"/>
    <w:rsid w:val="003D765E"/>
    <w:rsid w:val="003E06A4"/>
    <w:rsid w:val="003E0858"/>
    <w:rsid w:val="003E1C39"/>
    <w:rsid w:val="003F0CD1"/>
    <w:rsid w:val="003F7D68"/>
    <w:rsid w:val="00402C35"/>
    <w:rsid w:val="00410347"/>
    <w:rsid w:val="004173F6"/>
    <w:rsid w:val="004217A4"/>
    <w:rsid w:val="00422325"/>
    <w:rsid w:val="004238EF"/>
    <w:rsid w:val="00437470"/>
    <w:rsid w:val="00437948"/>
    <w:rsid w:val="00443063"/>
    <w:rsid w:val="00445CB9"/>
    <w:rsid w:val="0044612F"/>
    <w:rsid w:val="00450E3D"/>
    <w:rsid w:val="00451BFE"/>
    <w:rsid w:val="0045764A"/>
    <w:rsid w:val="00460B65"/>
    <w:rsid w:val="00460F1B"/>
    <w:rsid w:val="00462676"/>
    <w:rsid w:val="00464AA3"/>
    <w:rsid w:val="00472058"/>
    <w:rsid w:val="00472172"/>
    <w:rsid w:val="0047496D"/>
    <w:rsid w:val="00484F32"/>
    <w:rsid w:val="00492969"/>
    <w:rsid w:val="00492B21"/>
    <w:rsid w:val="004935AE"/>
    <w:rsid w:val="00494119"/>
    <w:rsid w:val="004A6B5E"/>
    <w:rsid w:val="004A7ABF"/>
    <w:rsid w:val="004B2186"/>
    <w:rsid w:val="004B4324"/>
    <w:rsid w:val="004C14C6"/>
    <w:rsid w:val="004C2506"/>
    <w:rsid w:val="004C4A90"/>
    <w:rsid w:val="004C5004"/>
    <w:rsid w:val="004D0C73"/>
    <w:rsid w:val="004D1571"/>
    <w:rsid w:val="004D3FEE"/>
    <w:rsid w:val="004D574B"/>
    <w:rsid w:val="004D7C26"/>
    <w:rsid w:val="004E07A5"/>
    <w:rsid w:val="004E6BAD"/>
    <w:rsid w:val="004F02C9"/>
    <w:rsid w:val="004F3516"/>
    <w:rsid w:val="004F3661"/>
    <w:rsid w:val="004F40A3"/>
    <w:rsid w:val="004F5A8F"/>
    <w:rsid w:val="00501EB1"/>
    <w:rsid w:val="005050A3"/>
    <w:rsid w:val="00506D91"/>
    <w:rsid w:val="00506D9D"/>
    <w:rsid w:val="005074BE"/>
    <w:rsid w:val="005114DA"/>
    <w:rsid w:val="0052085D"/>
    <w:rsid w:val="0052510C"/>
    <w:rsid w:val="00525EA2"/>
    <w:rsid w:val="005362FD"/>
    <w:rsid w:val="00536DFB"/>
    <w:rsid w:val="00544D8F"/>
    <w:rsid w:val="00550B6E"/>
    <w:rsid w:val="00550D33"/>
    <w:rsid w:val="00550F79"/>
    <w:rsid w:val="00551216"/>
    <w:rsid w:val="00552BDF"/>
    <w:rsid w:val="0055793A"/>
    <w:rsid w:val="0056448E"/>
    <w:rsid w:val="0057011C"/>
    <w:rsid w:val="00570802"/>
    <w:rsid w:val="005803E3"/>
    <w:rsid w:val="00584143"/>
    <w:rsid w:val="005849F9"/>
    <w:rsid w:val="00593D59"/>
    <w:rsid w:val="00595B20"/>
    <w:rsid w:val="005A4A3B"/>
    <w:rsid w:val="005B0F93"/>
    <w:rsid w:val="005B12DD"/>
    <w:rsid w:val="005B47C1"/>
    <w:rsid w:val="005B7759"/>
    <w:rsid w:val="005C2BB8"/>
    <w:rsid w:val="005C452D"/>
    <w:rsid w:val="005C63E6"/>
    <w:rsid w:val="005C7CD4"/>
    <w:rsid w:val="005D2EAF"/>
    <w:rsid w:val="005D5FCC"/>
    <w:rsid w:val="005E10CA"/>
    <w:rsid w:val="005E1213"/>
    <w:rsid w:val="005E140D"/>
    <w:rsid w:val="005E768D"/>
    <w:rsid w:val="00601970"/>
    <w:rsid w:val="00605683"/>
    <w:rsid w:val="006116A3"/>
    <w:rsid w:val="006148B5"/>
    <w:rsid w:val="00625678"/>
    <w:rsid w:val="00630BC9"/>
    <w:rsid w:val="006350EE"/>
    <w:rsid w:val="0064115B"/>
    <w:rsid w:val="00643C12"/>
    <w:rsid w:val="00644AE6"/>
    <w:rsid w:val="0064615B"/>
    <w:rsid w:val="00646FEB"/>
    <w:rsid w:val="00650121"/>
    <w:rsid w:val="00651BEA"/>
    <w:rsid w:val="0065468E"/>
    <w:rsid w:val="00660AA2"/>
    <w:rsid w:val="00661392"/>
    <w:rsid w:val="0066159A"/>
    <w:rsid w:val="00661C76"/>
    <w:rsid w:val="006763BD"/>
    <w:rsid w:val="00682BD9"/>
    <w:rsid w:val="00682F13"/>
    <w:rsid w:val="006831C2"/>
    <w:rsid w:val="006832CC"/>
    <w:rsid w:val="00690A68"/>
    <w:rsid w:val="00691B2D"/>
    <w:rsid w:val="0069411B"/>
    <w:rsid w:val="00697DB1"/>
    <w:rsid w:val="006A023D"/>
    <w:rsid w:val="006A0D15"/>
    <w:rsid w:val="006A3572"/>
    <w:rsid w:val="006B4A6C"/>
    <w:rsid w:val="006B5E51"/>
    <w:rsid w:val="006B7171"/>
    <w:rsid w:val="006B7714"/>
    <w:rsid w:val="006B7E3E"/>
    <w:rsid w:val="006C24D2"/>
    <w:rsid w:val="006C3F37"/>
    <w:rsid w:val="006C545B"/>
    <w:rsid w:val="006C6FFC"/>
    <w:rsid w:val="006D0755"/>
    <w:rsid w:val="006D5736"/>
    <w:rsid w:val="006E0A74"/>
    <w:rsid w:val="006E44A7"/>
    <w:rsid w:val="006E6AA4"/>
    <w:rsid w:val="006E709B"/>
    <w:rsid w:val="006F36CA"/>
    <w:rsid w:val="00706D3D"/>
    <w:rsid w:val="00707043"/>
    <w:rsid w:val="00714BE8"/>
    <w:rsid w:val="00716056"/>
    <w:rsid w:val="0071723B"/>
    <w:rsid w:val="0072133D"/>
    <w:rsid w:val="007231F1"/>
    <w:rsid w:val="007234CB"/>
    <w:rsid w:val="00733AB5"/>
    <w:rsid w:val="0073514F"/>
    <w:rsid w:val="0074068E"/>
    <w:rsid w:val="007422BE"/>
    <w:rsid w:val="007430C6"/>
    <w:rsid w:val="007504E5"/>
    <w:rsid w:val="0075294B"/>
    <w:rsid w:val="0075548F"/>
    <w:rsid w:val="00762215"/>
    <w:rsid w:val="00763353"/>
    <w:rsid w:val="00771135"/>
    <w:rsid w:val="00782B89"/>
    <w:rsid w:val="00786B8E"/>
    <w:rsid w:val="00795A3F"/>
    <w:rsid w:val="00795E14"/>
    <w:rsid w:val="007A25FC"/>
    <w:rsid w:val="007A293B"/>
    <w:rsid w:val="007B12A6"/>
    <w:rsid w:val="007B1772"/>
    <w:rsid w:val="007C174C"/>
    <w:rsid w:val="007C17A5"/>
    <w:rsid w:val="007C2E23"/>
    <w:rsid w:val="007C55C6"/>
    <w:rsid w:val="007E1D90"/>
    <w:rsid w:val="007E4047"/>
    <w:rsid w:val="007F307A"/>
    <w:rsid w:val="0080378A"/>
    <w:rsid w:val="00803A29"/>
    <w:rsid w:val="008134E1"/>
    <w:rsid w:val="008145D0"/>
    <w:rsid w:val="00815A9B"/>
    <w:rsid w:val="008222B8"/>
    <w:rsid w:val="008226E7"/>
    <w:rsid w:val="008254CD"/>
    <w:rsid w:val="00831239"/>
    <w:rsid w:val="00834210"/>
    <w:rsid w:val="00835E5A"/>
    <w:rsid w:val="00835F38"/>
    <w:rsid w:val="00840882"/>
    <w:rsid w:val="00840D62"/>
    <w:rsid w:val="00850E75"/>
    <w:rsid w:val="008518B9"/>
    <w:rsid w:val="00854D51"/>
    <w:rsid w:val="0085637C"/>
    <w:rsid w:val="008618BB"/>
    <w:rsid w:val="00861934"/>
    <w:rsid w:val="00863C82"/>
    <w:rsid w:val="008739CC"/>
    <w:rsid w:val="0087470A"/>
    <w:rsid w:val="008939BE"/>
    <w:rsid w:val="008A01AA"/>
    <w:rsid w:val="008A0D24"/>
    <w:rsid w:val="008A3563"/>
    <w:rsid w:val="008A5046"/>
    <w:rsid w:val="008A60D2"/>
    <w:rsid w:val="008B0B44"/>
    <w:rsid w:val="008B27BF"/>
    <w:rsid w:val="008C4B9C"/>
    <w:rsid w:val="008D1382"/>
    <w:rsid w:val="008E256E"/>
    <w:rsid w:val="008E6791"/>
    <w:rsid w:val="008E7CC1"/>
    <w:rsid w:val="008F34E4"/>
    <w:rsid w:val="008F3F88"/>
    <w:rsid w:val="00901248"/>
    <w:rsid w:val="00903896"/>
    <w:rsid w:val="009050E2"/>
    <w:rsid w:val="00905C2B"/>
    <w:rsid w:val="009112D8"/>
    <w:rsid w:val="00916F2F"/>
    <w:rsid w:val="009177C2"/>
    <w:rsid w:val="009264B7"/>
    <w:rsid w:val="0093045E"/>
    <w:rsid w:val="009346F9"/>
    <w:rsid w:val="00935B43"/>
    <w:rsid w:val="00937F10"/>
    <w:rsid w:val="0094482B"/>
    <w:rsid w:val="00945197"/>
    <w:rsid w:val="009455AC"/>
    <w:rsid w:val="009463CD"/>
    <w:rsid w:val="00950369"/>
    <w:rsid w:val="00951625"/>
    <w:rsid w:val="009538FF"/>
    <w:rsid w:val="00954035"/>
    <w:rsid w:val="00955A93"/>
    <w:rsid w:val="0095645A"/>
    <w:rsid w:val="009643C7"/>
    <w:rsid w:val="009644B1"/>
    <w:rsid w:val="009673DB"/>
    <w:rsid w:val="00973030"/>
    <w:rsid w:val="009757E4"/>
    <w:rsid w:val="00976819"/>
    <w:rsid w:val="009775C0"/>
    <w:rsid w:val="00977AE1"/>
    <w:rsid w:val="00982CAA"/>
    <w:rsid w:val="00986828"/>
    <w:rsid w:val="00987882"/>
    <w:rsid w:val="00994D0D"/>
    <w:rsid w:val="009960AA"/>
    <w:rsid w:val="009A4D17"/>
    <w:rsid w:val="009B44A3"/>
    <w:rsid w:val="009B468A"/>
    <w:rsid w:val="009C2793"/>
    <w:rsid w:val="009D091F"/>
    <w:rsid w:val="009D1D0C"/>
    <w:rsid w:val="009D3C7E"/>
    <w:rsid w:val="009D3F7F"/>
    <w:rsid w:val="009E08F7"/>
    <w:rsid w:val="009E1D9C"/>
    <w:rsid w:val="009E3168"/>
    <w:rsid w:val="009F0F24"/>
    <w:rsid w:val="009F469E"/>
    <w:rsid w:val="00A002A2"/>
    <w:rsid w:val="00A0074C"/>
    <w:rsid w:val="00A01447"/>
    <w:rsid w:val="00A07588"/>
    <w:rsid w:val="00A105CC"/>
    <w:rsid w:val="00A10A21"/>
    <w:rsid w:val="00A15FC9"/>
    <w:rsid w:val="00A20CCC"/>
    <w:rsid w:val="00A23DA7"/>
    <w:rsid w:val="00A26D57"/>
    <w:rsid w:val="00A3271F"/>
    <w:rsid w:val="00A40EFA"/>
    <w:rsid w:val="00A43F0D"/>
    <w:rsid w:val="00A45FFA"/>
    <w:rsid w:val="00A50263"/>
    <w:rsid w:val="00A52ABB"/>
    <w:rsid w:val="00A60881"/>
    <w:rsid w:val="00A61E46"/>
    <w:rsid w:val="00A653B5"/>
    <w:rsid w:val="00A70EEE"/>
    <w:rsid w:val="00A85726"/>
    <w:rsid w:val="00A86066"/>
    <w:rsid w:val="00A91349"/>
    <w:rsid w:val="00A91D85"/>
    <w:rsid w:val="00A972F5"/>
    <w:rsid w:val="00AA18EB"/>
    <w:rsid w:val="00AB2930"/>
    <w:rsid w:val="00AB67EE"/>
    <w:rsid w:val="00AB6C19"/>
    <w:rsid w:val="00AC1437"/>
    <w:rsid w:val="00AC5F35"/>
    <w:rsid w:val="00AC65BD"/>
    <w:rsid w:val="00AC787D"/>
    <w:rsid w:val="00AE1F4F"/>
    <w:rsid w:val="00AE4D49"/>
    <w:rsid w:val="00AE52CA"/>
    <w:rsid w:val="00AF001C"/>
    <w:rsid w:val="00AF0043"/>
    <w:rsid w:val="00AF77C4"/>
    <w:rsid w:val="00B01A0B"/>
    <w:rsid w:val="00B06CE3"/>
    <w:rsid w:val="00B07F58"/>
    <w:rsid w:val="00B129F8"/>
    <w:rsid w:val="00B17E7F"/>
    <w:rsid w:val="00B46C25"/>
    <w:rsid w:val="00B46CBB"/>
    <w:rsid w:val="00B47A92"/>
    <w:rsid w:val="00B61519"/>
    <w:rsid w:val="00B6178A"/>
    <w:rsid w:val="00B62269"/>
    <w:rsid w:val="00B643BD"/>
    <w:rsid w:val="00B72456"/>
    <w:rsid w:val="00B73405"/>
    <w:rsid w:val="00B73AC4"/>
    <w:rsid w:val="00B7408D"/>
    <w:rsid w:val="00B744DD"/>
    <w:rsid w:val="00B74D1D"/>
    <w:rsid w:val="00B7633E"/>
    <w:rsid w:val="00B85286"/>
    <w:rsid w:val="00B867F6"/>
    <w:rsid w:val="00B87C6C"/>
    <w:rsid w:val="00B97F8E"/>
    <w:rsid w:val="00BA4AB9"/>
    <w:rsid w:val="00BA4C8D"/>
    <w:rsid w:val="00BA4D09"/>
    <w:rsid w:val="00BA55C7"/>
    <w:rsid w:val="00BB0D98"/>
    <w:rsid w:val="00BB193F"/>
    <w:rsid w:val="00BB20F4"/>
    <w:rsid w:val="00BC44D0"/>
    <w:rsid w:val="00BC74CA"/>
    <w:rsid w:val="00BD32BC"/>
    <w:rsid w:val="00BD508C"/>
    <w:rsid w:val="00BE59D1"/>
    <w:rsid w:val="00BF020E"/>
    <w:rsid w:val="00BF25B8"/>
    <w:rsid w:val="00C00B27"/>
    <w:rsid w:val="00C0227A"/>
    <w:rsid w:val="00C0300F"/>
    <w:rsid w:val="00C03F25"/>
    <w:rsid w:val="00C10B08"/>
    <w:rsid w:val="00C17B21"/>
    <w:rsid w:val="00C21B1D"/>
    <w:rsid w:val="00C22A09"/>
    <w:rsid w:val="00C3777A"/>
    <w:rsid w:val="00C37DDF"/>
    <w:rsid w:val="00C40FC9"/>
    <w:rsid w:val="00C42335"/>
    <w:rsid w:val="00C4465F"/>
    <w:rsid w:val="00C46ADC"/>
    <w:rsid w:val="00C573BB"/>
    <w:rsid w:val="00C66204"/>
    <w:rsid w:val="00C70D92"/>
    <w:rsid w:val="00C721BC"/>
    <w:rsid w:val="00C75043"/>
    <w:rsid w:val="00C800DC"/>
    <w:rsid w:val="00C80DE8"/>
    <w:rsid w:val="00C82CB1"/>
    <w:rsid w:val="00C83B06"/>
    <w:rsid w:val="00C873F1"/>
    <w:rsid w:val="00C96966"/>
    <w:rsid w:val="00CA02CE"/>
    <w:rsid w:val="00CB142B"/>
    <w:rsid w:val="00CB7B42"/>
    <w:rsid w:val="00CC2822"/>
    <w:rsid w:val="00CD24F3"/>
    <w:rsid w:val="00CD2C76"/>
    <w:rsid w:val="00CD2E8A"/>
    <w:rsid w:val="00CD66C6"/>
    <w:rsid w:val="00CE038F"/>
    <w:rsid w:val="00CF69A1"/>
    <w:rsid w:val="00D11B2D"/>
    <w:rsid w:val="00D1563D"/>
    <w:rsid w:val="00D20B29"/>
    <w:rsid w:val="00D24945"/>
    <w:rsid w:val="00D30A2C"/>
    <w:rsid w:val="00D343DC"/>
    <w:rsid w:val="00D4026D"/>
    <w:rsid w:val="00D432A0"/>
    <w:rsid w:val="00D5093C"/>
    <w:rsid w:val="00D75861"/>
    <w:rsid w:val="00D7598B"/>
    <w:rsid w:val="00D90EAF"/>
    <w:rsid w:val="00D9225A"/>
    <w:rsid w:val="00D96389"/>
    <w:rsid w:val="00DA41CD"/>
    <w:rsid w:val="00DB0987"/>
    <w:rsid w:val="00DB14E4"/>
    <w:rsid w:val="00DB65B9"/>
    <w:rsid w:val="00DC13D6"/>
    <w:rsid w:val="00DC3050"/>
    <w:rsid w:val="00DC3CF4"/>
    <w:rsid w:val="00DC6A15"/>
    <w:rsid w:val="00DC7686"/>
    <w:rsid w:val="00DE4845"/>
    <w:rsid w:val="00DE5262"/>
    <w:rsid w:val="00DF08EE"/>
    <w:rsid w:val="00DF101E"/>
    <w:rsid w:val="00DF1153"/>
    <w:rsid w:val="00DF5359"/>
    <w:rsid w:val="00DF5B2E"/>
    <w:rsid w:val="00DF7093"/>
    <w:rsid w:val="00DF73E8"/>
    <w:rsid w:val="00E012CA"/>
    <w:rsid w:val="00E05F35"/>
    <w:rsid w:val="00E07298"/>
    <w:rsid w:val="00E109E6"/>
    <w:rsid w:val="00E1223F"/>
    <w:rsid w:val="00E16808"/>
    <w:rsid w:val="00E168B3"/>
    <w:rsid w:val="00E16FC3"/>
    <w:rsid w:val="00E17D68"/>
    <w:rsid w:val="00E21F72"/>
    <w:rsid w:val="00E22D86"/>
    <w:rsid w:val="00E25229"/>
    <w:rsid w:val="00E31660"/>
    <w:rsid w:val="00E326D8"/>
    <w:rsid w:val="00E34811"/>
    <w:rsid w:val="00E3498B"/>
    <w:rsid w:val="00E5227C"/>
    <w:rsid w:val="00E52DF1"/>
    <w:rsid w:val="00E52EF2"/>
    <w:rsid w:val="00E57CD9"/>
    <w:rsid w:val="00E61810"/>
    <w:rsid w:val="00E70EFA"/>
    <w:rsid w:val="00E7211D"/>
    <w:rsid w:val="00E73E9F"/>
    <w:rsid w:val="00E74CDA"/>
    <w:rsid w:val="00E816EB"/>
    <w:rsid w:val="00E86AA2"/>
    <w:rsid w:val="00E90713"/>
    <w:rsid w:val="00E92426"/>
    <w:rsid w:val="00E97C97"/>
    <w:rsid w:val="00EA27CF"/>
    <w:rsid w:val="00EA2884"/>
    <w:rsid w:val="00EA7A5B"/>
    <w:rsid w:val="00EB3E0C"/>
    <w:rsid w:val="00EC6A4F"/>
    <w:rsid w:val="00ED09E6"/>
    <w:rsid w:val="00ED5B49"/>
    <w:rsid w:val="00ED67BA"/>
    <w:rsid w:val="00ED6988"/>
    <w:rsid w:val="00EE2735"/>
    <w:rsid w:val="00EE2878"/>
    <w:rsid w:val="00EE29BD"/>
    <w:rsid w:val="00EE6C24"/>
    <w:rsid w:val="00EF12E5"/>
    <w:rsid w:val="00EF70F1"/>
    <w:rsid w:val="00F00D4D"/>
    <w:rsid w:val="00F021FA"/>
    <w:rsid w:val="00F02BF7"/>
    <w:rsid w:val="00F03779"/>
    <w:rsid w:val="00F048C2"/>
    <w:rsid w:val="00F103D2"/>
    <w:rsid w:val="00F1055F"/>
    <w:rsid w:val="00F24A34"/>
    <w:rsid w:val="00F2692B"/>
    <w:rsid w:val="00F269F6"/>
    <w:rsid w:val="00F32369"/>
    <w:rsid w:val="00F362F2"/>
    <w:rsid w:val="00F55C93"/>
    <w:rsid w:val="00F60D9A"/>
    <w:rsid w:val="00F6194D"/>
    <w:rsid w:val="00F61BA5"/>
    <w:rsid w:val="00F62E8B"/>
    <w:rsid w:val="00F637A1"/>
    <w:rsid w:val="00F64692"/>
    <w:rsid w:val="00F653D6"/>
    <w:rsid w:val="00F67777"/>
    <w:rsid w:val="00F77A3E"/>
    <w:rsid w:val="00F819D7"/>
    <w:rsid w:val="00F822F5"/>
    <w:rsid w:val="00F825EF"/>
    <w:rsid w:val="00F91CF8"/>
    <w:rsid w:val="00FA32BC"/>
    <w:rsid w:val="00FA384B"/>
    <w:rsid w:val="00FA6E0F"/>
    <w:rsid w:val="00FB04B6"/>
    <w:rsid w:val="00FB28AC"/>
    <w:rsid w:val="00FC0B5B"/>
    <w:rsid w:val="00FD0F9E"/>
    <w:rsid w:val="00FD4D25"/>
    <w:rsid w:val="00FD70FC"/>
    <w:rsid w:val="00FD72B1"/>
    <w:rsid w:val="00FE35A3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6AD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C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44D0"/>
  </w:style>
  <w:style w:type="paragraph" w:styleId="a7">
    <w:name w:val="footer"/>
    <w:basedOn w:val="a"/>
    <w:link w:val="a8"/>
    <w:uiPriority w:val="99"/>
    <w:unhideWhenUsed/>
    <w:rsid w:val="00BC4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44D0"/>
  </w:style>
  <w:style w:type="paragraph" w:styleId="a9">
    <w:name w:val="Balloon Text"/>
    <w:basedOn w:val="a"/>
    <w:link w:val="aa"/>
    <w:uiPriority w:val="99"/>
    <w:semiHidden/>
    <w:unhideWhenUsed/>
    <w:rsid w:val="0077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113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538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C750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CFC32-FA3C-4527-AD96-2C6C8CC3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8823</TotalTime>
  <Pages>10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Машбюро</cp:lastModifiedBy>
  <cp:revision>103</cp:revision>
  <cp:lastPrinted>2025-01-16T07:15:00Z</cp:lastPrinted>
  <dcterms:created xsi:type="dcterms:W3CDTF">2018-02-08T22:25:00Z</dcterms:created>
  <dcterms:modified xsi:type="dcterms:W3CDTF">2025-01-20T23:30:00Z</dcterms:modified>
</cp:coreProperties>
</file>