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9E" w:rsidRDefault="0023091B" w:rsidP="002309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Hlk111458092"/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682D9E" w:rsidRDefault="0023091B" w:rsidP="002309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Верхнебуреинского муниципального района</w:t>
      </w:r>
    </w:p>
    <w:p w:rsidR="00682D9E" w:rsidRDefault="00682D9E" w:rsidP="002309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2D9E" w:rsidRDefault="0023091B" w:rsidP="002309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2D9E" w:rsidRDefault="00682D9E" w:rsidP="002309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091B" w:rsidRDefault="0023091B" w:rsidP="00682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2D9E" w:rsidRPr="00CC586F" w:rsidRDefault="0023091B" w:rsidP="00682D9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C586F">
        <w:rPr>
          <w:rFonts w:ascii="Times New Roman" w:hAnsi="Times New Roman"/>
          <w:sz w:val="28"/>
          <w:szCs w:val="28"/>
          <w:u w:val="single"/>
          <w:lang w:eastAsia="ru-RU"/>
        </w:rPr>
        <w:t>06.03.2025 № 128</w:t>
      </w:r>
    </w:p>
    <w:p w:rsidR="00682D9E" w:rsidRDefault="0023091B" w:rsidP="00682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рп. Чегдомын</w:t>
      </w:r>
    </w:p>
    <w:p w:rsidR="00682D9E" w:rsidRDefault="00682D9E" w:rsidP="00682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2D9E" w:rsidRDefault="00682D9E" w:rsidP="00682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674B" w:rsidRDefault="00E212BB" w:rsidP="00682D9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создании комиссии по рассмотрению обращений молодых семей, желающих получить социальные выплаты в рамках </w:t>
      </w:r>
      <w:bookmarkStart w:id="1" w:name="_Hlk191291904"/>
      <w:bookmarkEnd w:id="0"/>
      <w:r>
        <w:rPr>
          <w:rFonts w:ascii="Times New Roman" w:hAnsi="Times New Roman"/>
          <w:sz w:val="28"/>
          <w:szCs w:val="24"/>
          <w:lang w:eastAsia="ru-RU"/>
        </w:rPr>
        <w:t>муниципальной программы «Обеспечение жильём молодых семей в Верхнебуреинском муниципальном районе Хабаровского края»</w:t>
      </w:r>
    </w:p>
    <w:bookmarkEnd w:id="1"/>
    <w:p w:rsidR="0035674B" w:rsidRDefault="0035674B" w:rsidP="00DC24D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674B" w:rsidRDefault="0035674B" w:rsidP="00DC24D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6887" w:rsidRDefault="00E212BB" w:rsidP="00296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DF3424"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r w:rsidR="00DC24D3">
        <w:rPr>
          <w:rFonts w:ascii="Times New Roman" w:hAnsi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296887">
        <w:rPr>
          <w:rFonts w:ascii="Times New Roman" w:hAnsi="Times New Roman"/>
          <w:sz w:val="28"/>
          <w:szCs w:val="28"/>
        </w:rPr>
        <w:t>от 04.07.2019 № 371 «Об </w:t>
      </w:r>
      <w:r w:rsidR="00C31C5A" w:rsidRPr="00DF3424">
        <w:rPr>
          <w:rFonts w:ascii="Times New Roman" w:hAnsi="Times New Roman"/>
          <w:sz w:val="28"/>
          <w:szCs w:val="28"/>
        </w:rPr>
        <w:t>утверждении муниципальной программы «Обеспечение жильём молодых семей в Верхнебуреинском муниципальном районе на 2020-2025 годы</w:t>
      </w:r>
      <w:r w:rsidRPr="00DF3424">
        <w:rPr>
          <w:rFonts w:ascii="Times New Roman" w:hAnsi="Times New Roman"/>
          <w:sz w:val="28"/>
          <w:szCs w:val="28"/>
        </w:rPr>
        <w:t xml:space="preserve">» и в целях реализации Постановления Правительства Российской Федерации </w:t>
      </w:r>
      <w:r w:rsidR="00D64A4F" w:rsidRPr="00D64A4F">
        <w:rPr>
          <w:rFonts w:ascii="Times New Roman" w:hAnsi="Times New Roman"/>
          <w:sz w:val="28"/>
          <w:szCs w:val="28"/>
        </w:rPr>
        <w:t xml:space="preserve">от 30.12.2017 N 1710 </w:t>
      </w:r>
      <w:r w:rsidR="003A7A33">
        <w:rPr>
          <w:rFonts w:ascii="Times New Roman" w:hAnsi="Times New Roman"/>
          <w:sz w:val="28"/>
          <w:szCs w:val="28"/>
        </w:rPr>
        <w:t>«</w:t>
      </w:r>
      <w:r w:rsidR="00D64A4F" w:rsidRPr="00D64A4F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3A7A33">
        <w:rPr>
          <w:rFonts w:ascii="Times New Roman" w:hAnsi="Times New Roman"/>
          <w:sz w:val="28"/>
          <w:szCs w:val="28"/>
        </w:rPr>
        <w:t>«</w:t>
      </w:r>
      <w:r w:rsidR="00D64A4F" w:rsidRPr="00D64A4F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DC24D3">
        <w:rPr>
          <w:rFonts w:ascii="Times New Roman" w:hAnsi="Times New Roman"/>
          <w:sz w:val="28"/>
          <w:szCs w:val="28"/>
        </w:rPr>
        <w:t>», администрации Верхнебуреинского мун</w:t>
      </w:r>
      <w:r w:rsidR="00296887">
        <w:rPr>
          <w:rFonts w:ascii="Times New Roman" w:hAnsi="Times New Roman"/>
          <w:sz w:val="28"/>
          <w:szCs w:val="28"/>
        </w:rPr>
        <w:t>иципального</w:t>
      </w:r>
      <w:proofErr w:type="gramEnd"/>
      <w:r w:rsidR="00296887">
        <w:rPr>
          <w:rFonts w:ascii="Times New Roman" w:hAnsi="Times New Roman"/>
          <w:sz w:val="28"/>
          <w:szCs w:val="28"/>
        </w:rPr>
        <w:t xml:space="preserve"> района Хабаровского </w:t>
      </w:r>
      <w:r w:rsidR="00DC24D3">
        <w:rPr>
          <w:rFonts w:ascii="Times New Roman" w:hAnsi="Times New Roman"/>
          <w:sz w:val="28"/>
          <w:szCs w:val="28"/>
        </w:rPr>
        <w:t>края</w:t>
      </w:r>
      <w:r w:rsidR="003A7A33">
        <w:rPr>
          <w:rFonts w:ascii="Times New Roman" w:hAnsi="Times New Roman"/>
          <w:sz w:val="28"/>
          <w:szCs w:val="28"/>
        </w:rPr>
        <w:t>»</w:t>
      </w:r>
    </w:p>
    <w:p w:rsidR="0035674B" w:rsidRDefault="0035674B" w:rsidP="00296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64A4F" w:rsidRPr="00D66444" w:rsidRDefault="0038183D" w:rsidP="00682D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90952350"/>
      <w:r w:rsidRPr="00D66444">
        <w:rPr>
          <w:rFonts w:ascii="Times New Roman" w:hAnsi="Times New Roman"/>
          <w:sz w:val="28"/>
          <w:szCs w:val="28"/>
        </w:rPr>
        <w:t xml:space="preserve">Создать Комиссию по рассмотрению </w:t>
      </w:r>
      <w:bookmarkStart w:id="3" w:name="_Hlk190952257"/>
      <w:r w:rsidRPr="00D66444">
        <w:rPr>
          <w:rFonts w:ascii="Times New Roman" w:hAnsi="Times New Roman"/>
          <w:sz w:val="28"/>
          <w:szCs w:val="28"/>
        </w:rPr>
        <w:t xml:space="preserve">обращений молодых семей, желающих получить социальные выплаты в рамках </w:t>
      </w:r>
      <w:bookmarkEnd w:id="2"/>
      <w:bookmarkEnd w:id="3"/>
      <w:r w:rsidR="00D64A4F" w:rsidRPr="00D66444">
        <w:rPr>
          <w:rFonts w:ascii="Times New Roman" w:hAnsi="Times New Roman"/>
          <w:sz w:val="28"/>
          <w:szCs w:val="28"/>
        </w:rPr>
        <w:t>муниципальной программы «Обеспечение жильём молодых семей в Верхнебуреинском муниципальном районе Хабаровского края»</w:t>
      </w:r>
      <w:r w:rsidR="00D66444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35674B" w:rsidRPr="00D64A4F" w:rsidRDefault="0038183D" w:rsidP="00682D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A4F">
        <w:rPr>
          <w:rFonts w:ascii="Times New Roman" w:hAnsi="Times New Roman"/>
          <w:sz w:val="28"/>
          <w:szCs w:val="28"/>
        </w:rPr>
        <w:t>Утвердить</w:t>
      </w:r>
      <w:r w:rsidR="0025121A">
        <w:rPr>
          <w:rFonts w:ascii="Times New Roman" w:hAnsi="Times New Roman"/>
          <w:sz w:val="28"/>
          <w:szCs w:val="28"/>
        </w:rPr>
        <w:t xml:space="preserve"> состав К</w:t>
      </w:r>
      <w:r w:rsidRPr="00D64A4F">
        <w:rPr>
          <w:rFonts w:ascii="Times New Roman" w:hAnsi="Times New Roman"/>
          <w:sz w:val="28"/>
          <w:szCs w:val="28"/>
        </w:rPr>
        <w:t>омисси</w:t>
      </w:r>
      <w:r w:rsidR="0025121A">
        <w:rPr>
          <w:rFonts w:ascii="Times New Roman" w:hAnsi="Times New Roman"/>
          <w:sz w:val="28"/>
          <w:szCs w:val="28"/>
        </w:rPr>
        <w:t>и</w:t>
      </w:r>
      <w:r w:rsidRPr="00D64A4F">
        <w:rPr>
          <w:rFonts w:ascii="Times New Roman" w:hAnsi="Times New Roman"/>
          <w:sz w:val="28"/>
          <w:szCs w:val="28"/>
        </w:rPr>
        <w:t xml:space="preserve"> в соответствии с </w:t>
      </w:r>
      <w:r w:rsidR="00555A59" w:rsidRPr="00D64A4F">
        <w:rPr>
          <w:rFonts w:ascii="Times New Roman" w:hAnsi="Times New Roman"/>
          <w:sz w:val="28"/>
          <w:szCs w:val="28"/>
        </w:rPr>
        <w:t>П</w:t>
      </w:r>
      <w:r w:rsidRPr="00D64A4F">
        <w:rPr>
          <w:rFonts w:ascii="Times New Roman" w:hAnsi="Times New Roman"/>
          <w:sz w:val="28"/>
          <w:szCs w:val="28"/>
        </w:rPr>
        <w:t>риложением 1</w:t>
      </w:r>
      <w:r w:rsidR="0025121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8183D" w:rsidRDefault="0038183D" w:rsidP="00682D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83D">
        <w:rPr>
          <w:rFonts w:ascii="Times New Roman" w:hAnsi="Times New Roman"/>
          <w:sz w:val="28"/>
          <w:szCs w:val="28"/>
        </w:rPr>
        <w:t>Утвердить Положение</w:t>
      </w:r>
      <w:r w:rsidR="00A11BA1">
        <w:rPr>
          <w:rFonts w:ascii="Times New Roman" w:hAnsi="Times New Roman"/>
          <w:sz w:val="28"/>
          <w:szCs w:val="28"/>
        </w:rPr>
        <w:t xml:space="preserve"> </w:t>
      </w:r>
      <w:r w:rsidR="00DC24D3">
        <w:rPr>
          <w:rFonts w:ascii="Times New Roman" w:hAnsi="Times New Roman"/>
          <w:sz w:val="28"/>
          <w:szCs w:val="28"/>
        </w:rPr>
        <w:t>о</w:t>
      </w:r>
      <w:r w:rsidRPr="0038183D">
        <w:rPr>
          <w:rFonts w:ascii="Times New Roman" w:hAnsi="Times New Roman"/>
          <w:sz w:val="28"/>
          <w:szCs w:val="28"/>
        </w:rPr>
        <w:t xml:space="preserve"> комиссии по рассмотрению обращений молодых семей, желающих получить социальные выплаты в рамках </w:t>
      </w:r>
      <w:r w:rsidR="00D64A4F" w:rsidRPr="00D64A4F">
        <w:rPr>
          <w:rFonts w:ascii="Times New Roman" w:hAnsi="Times New Roman"/>
          <w:sz w:val="28"/>
          <w:szCs w:val="28"/>
        </w:rPr>
        <w:t>муниципальной программы «Обеспечение жильём молодых семей в Верхнебуреинском муниципальном районе Хабаровского края»</w:t>
      </w:r>
      <w:r w:rsidR="00D370EC">
        <w:rPr>
          <w:rFonts w:ascii="Times New Roman" w:hAnsi="Times New Roman"/>
          <w:sz w:val="28"/>
          <w:szCs w:val="28"/>
        </w:rPr>
        <w:t>, согласно Приложению 2 к настоящему постановлению.</w:t>
      </w:r>
    </w:p>
    <w:p w:rsidR="00D370EC" w:rsidRDefault="00D370EC" w:rsidP="00682D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постановления </w:t>
      </w:r>
      <w:r w:rsidR="00DC24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Верхнебуреинского муниципального района Хабаровского края:</w:t>
      </w:r>
    </w:p>
    <w:p w:rsidR="00D370EC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70EC">
        <w:rPr>
          <w:rFonts w:ascii="Times New Roman" w:hAnsi="Times New Roman"/>
          <w:sz w:val="28"/>
          <w:szCs w:val="28"/>
        </w:rPr>
        <w:t>т 21.03.2013 № 272 «О создании комиссии по рассмотрению обращений молодых семей, желающих получить социальные выплаты в рамках Подпрограммы «</w:t>
      </w:r>
      <w:r w:rsidR="003A7A33">
        <w:rPr>
          <w:rFonts w:ascii="Times New Roman" w:hAnsi="Times New Roman"/>
          <w:sz w:val="28"/>
          <w:szCs w:val="28"/>
        </w:rPr>
        <w:t>О</w:t>
      </w:r>
      <w:r w:rsidR="00D370EC">
        <w:rPr>
          <w:rFonts w:ascii="Times New Roman" w:hAnsi="Times New Roman"/>
          <w:sz w:val="28"/>
          <w:szCs w:val="28"/>
        </w:rPr>
        <w:t>беспечение жильём молодых семей» федеральной целевой программы «Жилище» на 2011-2015 годы»;</w:t>
      </w:r>
    </w:p>
    <w:p w:rsidR="00D370EC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70EC">
        <w:rPr>
          <w:rFonts w:ascii="Times New Roman" w:hAnsi="Times New Roman"/>
          <w:sz w:val="28"/>
          <w:szCs w:val="28"/>
        </w:rPr>
        <w:t>т 05.03.2014 № 296 «О внесении изменений в постановление администрации района от 21.03.2013 № 272»;</w:t>
      </w:r>
    </w:p>
    <w:p w:rsidR="00E83B26" w:rsidRPr="00E83B26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E83B26" w:rsidRPr="00E83B26">
        <w:rPr>
          <w:rFonts w:ascii="Times New Roman" w:hAnsi="Times New Roman"/>
          <w:sz w:val="28"/>
          <w:szCs w:val="28"/>
        </w:rPr>
        <w:t xml:space="preserve">т 21.10.2014 </w:t>
      </w:r>
      <w:r w:rsidR="00E83B26">
        <w:rPr>
          <w:rFonts w:ascii="Times New Roman" w:hAnsi="Times New Roman"/>
          <w:sz w:val="28"/>
          <w:szCs w:val="28"/>
        </w:rPr>
        <w:t>№</w:t>
      </w:r>
      <w:r w:rsidR="00E83B26" w:rsidRPr="00E83B26">
        <w:rPr>
          <w:rFonts w:ascii="Times New Roman" w:hAnsi="Times New Roman"/>
          <w:sz w:val="28"/>
          <w:szCs w:val="28"/>
        </w:rPr>
        <w:t xml:space="preserve"> 1142</w:t>
      </w:r>
      <w:r w:rsidR="00E83B26">
        <w:rPr>
          <w:rFonts w:ascii="Times New Roman" w:hAnsi="Times New Roman"/>
          <w:sz w:val="28"/>
          <w:szCs w:val="28"/>
        </w:rPr>
        <w:t xml:space="preserve"> «</w:t>
      </w:r>
      <w:r w:rsidR="00E83B26" w:rsidRPr="00E83B2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21.03.2013 </w:t>
      </w:r>
      <w:r w:rsidR="00E83B26">
        <w:rPr>
          <w:rFonts w:ascii="Times New Roman" w:hAnsi="Times New Roman"/>
          <w:sz w:val="28"/>
          <w:szCs w:val="28"/>
        </w:rPr>
        <w:t>№</w:t>
      </w:r>
      <w:r w:rsidR="00296887">
        <w:rPr>
          <w:rFonts w:ascii="Times New Roman" w:hAnsi="Times New Roman"/>
          <w:sz w:val="28"/>
          <w:szCs w:val="28"/>
        </w:rPr>
        <w:t> </w:t>
      </w:r>
      <w:r w:rsidR="00E83B26" w:rsidRPr="00E83B26">
        <w:rPr>
          <w:rFonts w:ascii="Times New Roman" w:hAnsi="Times New Roman"/>
          <w:sz w:val="28"/>
          <w:szCs w:val="28"/>
        </w:rPr>
        <w:t>272</w:t>
      </w:r>
      <w:r w:rsidR="00E83B26">
        <w:rPr>
          <w:rFonts w:ascii="Times New Roman" w:hAnsi="Times New Roman"/>
          <w:sz w:val="28"/>
          <w:szCs w:val="28"/>
        </w:rPr>
        <w:t>»;</w:t>
      </w:r>
    </w:p>
    <w:p w:rsidR="00E83B26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3B26">
        <w:rPr>
          <w:rFonts w:ascii="Times New Roman" w:hAnsi="Times New Roman"/>
          <w:sz w:val="28"/>
          <w:szCs w:val="28"/>
        </w:rPr>
        <w:t>т</w:t>
      </w:r>
      <w:r w:rsidR="00E83B26" w:rsidRPr="00E83B26">
        <w:rPr>
          <w:rFonts w:ascii="Times New Roman" w:hAnsi="Times New Roman"/>
          <w:sz w:val="28"/>
          <w:szCs w:val="28"/>
        </w:rPr>
        <w:t xml:space="preserve"> 27.03.2015 </w:t>
      </w:r>
      <w:r w:rsidR="00E83B26">
        <w:rPr>
          <w:rFonts w:ascii="Times New Roman" w:hAnsi="Times New Roman"/>
          <w:sz w:val="28"/>
          <w:szCs w:val="28"/>
        </w:rPr>
        <w:t>№</w:t>
      </w:r>
      <w:r w:rsidR="00E83B26" w:rsidRPr="00E83B26">
        <w:rPr>
          <w:rFonts w:ascii="Times New Roman" w:hAnsi="Times New Roman"/>
          <w:sz w:val="28"/>
          <w:szCs w:val="28"/>
        </w:rPr>
        <w:t xml:space="preserve"> 327</w:t>
      </w:r>
      <w:r w:rsidR="00E83B26">
        <w:rPr>
          <w:rFonts w:ascii="Times New Roman" w:hAnsi="Times New Roman"/>
          <w:sz w:val="28"/>
          <w:szCs w:val="28"/>
        </w:rPr>
        <w:t xml:space="preserve"> «</w:t>
      </w:r>
      <w:r w:rsidR="00E83B26" w:rsidRPr="00E83B2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21.03.2013 </w:t>
      </w:r>
      <w:r w:rsidR="00E83B26">
        <w:rPr>
          <w:rFonts w:ascii="Times New Roman" w:hAnsi="Times New Roman"/>
          <w:sz w:val="28"/>
          <w:szCs w:val="28"/>
        </w:rPr>
        <w:t>№</w:t>
      </w:r>
      <w:r w:rsidR="00E83B26" w:rsidRPr="00E83B26">
        <w:rPr>
          <w:rFonts w:ascii="Times New Roman" w:hAnsi="Times New Roman"/>
          <w:sz w:val="28"/>
          <w:szCs w:val="28"/>
        </w:rPr>
        <w:t xml:space="preserve"> 272</w:t>
      </w:r>
      <w:r w:rsidR="00E83B26">
        <w:rPr>
          <w:rFonts w:ascii="Times New Roman" w:hAnsi="Times New Roman"/>
          <w:sz w:val="28"/>
          <w:szCs w:val="28"/>
        </w:rPr>
        <w:t>»;</w:t>
      </w:r>
    </w:p>
    <w:p w:rsidR="00E83B26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3B26">
        <w:rPr>
          <w:rFonts w:ascii="Times New Roman" w:hAnsi="Times New Roman"/>
          <w:sz w:val="28"/>
          <w:szCs w:val="28"/>
        </w:rPr>
        <w:t>т</w:t>
      </w:r>
      <w:r w:rsidR="00E83B26" w:rsidRPr="00E83B26">
        <w:rPr>
          <w:rFonts w:ascii="Times New Roman" w:hAnsi="Times New Roman"/>
          <w:sz w:val="28"/>
          <w:szCs w:val="28"/>
        </w:rPr>
        <w:t xml:space="preserve"> 04.04.2016 </w:t>
      </w:r>
      <w:r w:rsidR="00E83B26">
        <w:rPr>
          <w:rFonts w:ascii="Times New Roman" w:hAnsi="Times New Roman"/>
          <w:sz w:val="28"/>
          <w:szCs w:val="28"/>
        </w:rPr>
        <w:t>№</w:t>
      </w:r>
      <w:r w:rsidR="00E83B26" w:rsidRPr="00E83B26">
        <w:rPr>
          <w:rFonts w:ascii="Times New Roman" w:hAnsi="Times New Roman"/>
          <w:sz w:val="28"/>
          <w:szCs w:val="28"/>
        </w:rPr>
        <w:t xml:space="preserve"> 204</w:t>
      </w:r>
      <w:r w:rsidR="00E83B26">
        <w:rPr>
          <w:rFonts w:ascii="Times New Roman" w:hAnsi="Times New Roman"/>
          <w:sz w:val="28"/>
          <w:szCs w:val="28"/>
        </w:rPr>
        <w:t xml:space="preserve"> «</w:t>
      </w:r>
      <w:r w:rsidR="00E83B26" w:rsidRPr="00E83B2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21.03.2013 </w:t>
      </w:r>
      <w:r w:rsidR="00E83B26">
        <w:rPr>
          <w:rFonts w:ascii="Times New Roman" w:hAnsi="Times New Roman"/>
          <w:sz w:val="28"/>
          <w:szCs w:val="28"/>
        </w:rPr>
        <w:t>№</w:t>
      </w:r>
      <w:r w:rsidR="00296887">
        <w:rPr>
          <w:rFonts w:ascii="Times New Roman" w:hAnsi="Times New Roman"/>
          <w:sz w:val="28"/>
          <w:szCs w:val="28"/>
        </w:rPr>
        <w:t> </w:t>
      </w:r>
      <w:r w:rsidR="00E83B26" w:rsidRPr="00E83B26">
        <w:rPr>
          <w:rFonts w:ascii="Times New Roman" w:hAnsi="Times New Roman"/>
          <w:sz w:val="28"/>
          <w:szCs w:val="28"/>
        </w:rPr>
        <w:t xml:space="preserve">272 </w:t>
      </w:r>
      <w:r w:rsidR="00E83B26">
        <w:rPr>
          <w:rFonts w:ascii="Times New Roman" w:hAnsi="Times New Roman"/>
          <w:sz w:val="28"/>
          <w:szCs w:val="28"/>
        </w:rPr>
        <w:t>«</w:t>
      </w:r>
      <w:r w:rsidR="00E83B26" w:rsidRPr="00E83B26">
        <w:rPr>
          <w:rFonts w:ascii="Times New Roman" w:hAnsi="Times New Roman"/>
          <w:sz w:val="28"/>
          <w:szCs w:val="28"/>
        </w:rPr>
        <w:t>О создании комиссии по рассмотрению обращений молодых семей, желающих получить социальные выплаты в рамках Подпрограммы "Обеспечение жильем молодых семей</w:t>
      </w:r>
      <w:r w:rsidR="00E83B26">
        <w:rPr>
          <w:rFonts w:ascii="Times New Roman" w:hAnsi="Times New Roman"/>
          <w:sz w:val="28"/>
          <w:szCs w:val="28"/>
        </w:rPr>
        <w:t>»</w:t>
      </w:r>
      <w:r w:rsidR="00E83B26" w:rsidRPr="00E83B26">
        <w:rPr>
          <w:rFonts w:ascii="Times New Roman" w:hAnsi="Times New Roman"/>
          <w:sz w:val="28"/>
          <w:szCs w:val="28"/>
        </w:rPr>
        <w:t xml:space="preserve"> федеральной целевой программы</w:t>
      </w:r>
      <w:r w:rsidR="00E83B26">
        <w:rPr>
          <w:rFonts w:ascii="Times New Roman" w:hAnsi="Times New Roman"/>
          <w:sz w:val="28"/>
          <w:szCs w:val="28"/>
        </w:rPr>
        <w:t xml:space="preserve"> «Ж</w:t>
      </w:r>
      <w:r w:rsidR="00E83B26" w:rsidRPr="00E83B26">
        <w:rPr>
          <w:rFonts w:ascii="Times New Roman" w:hAnsi="Times New Roman"/>
          <w:sz w:val="28"/>
          <w:szCs w:val="28"/>
        </w:rPr>
        <w:t>илище</w:t>
      </w:r>
      <w:r w:rsidR="00E83B26">
        <w:rPr>
          <w:rFonts w:ascii="Times New Roman" w:hAnsi="Times New Roman"/>
          <w:sz w:val="28"/>
          <w:szCs w:val="28"/>
        </w:rPr>
        <w:t>»</w:t>
      </w:r>
      <w:r w:rsidR="00E83B26" w:rsidRPr="00E83B26">
        <w:rPr>
          <w:rFonts w:ascii="Times New Roman" w:hAnsi="Times New Roman"/>
          <w:sz w:val="28"/>
          <w:szCs w:val="28"/>
        </w:rPr>
        <w:t xml:space="preserve"> на 2011 - 2016 годы</w:t>
      </w:r>
      <w:r w:rsidR="00E83B26">
        <w:rPr>
          <w:rFonts w:ascii="Times New Roman" w:hAnsi="Times New Roman"/>
          <w:sz w:val="28"/>
          <w:szCs w:val="28"/>
        </w:rPr>
        <w:t>»;</w:t>
      </w:r>
    </w:p>
    <w:p w:rsidR="00E83B26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3B26">
        <w:rPr>
          <w:rFonts w:ascii="Times New Roman" w:hAnsi="Times New Roman"/>
          <w:sz w:val="28"/>
          <w:szCs w:val="28"/>
        </w:rPr>
        <w:t xml:space="preserve">т </w:t>
      </w:r>
      <w:r w:rsidR="00E83B26" w:rsidRPr="00E83B26">
        <w:rPr>
          <w:rFonts w:ascii="Times New Roman" w:hAnsi="Times New Roman"/>
          <w:sz w:val="28"/>
          <w:szCs w:val="28"/>
        </w:rPr>
        <w:t xml:space="preserve">05.10.2016 </w:t>
      </w:r>
      <w:r w:rsidR="00E83B26">
        <w:rPr>
          <w:rFonts w:ascii="Times New Roman" w:hAnsi="Times New Roman"/>
          <w:sz w:val="28"/>
          <w:szCs w:val="28"/>
        </w:rPr>
        <w:t xml:space="preserve">№ </w:t>
      </w:r>
      <w:r w:rsidR="00E83B26" w:rsidRPr="00E83B26">
        <w:rPr>
          <w:rFonts w:ascii="Times New Roman" w:hAnsi="Times New Roman"/>
          <w:sz w:val="28"/>
          <w:szCs w:val="28"/>
        </w:rPr>
        <w:t>595</w:t>
      </w:r>
      <w:r w:rsidR="00E83B26">
        <w:rPr>
          <w:rFonts w:ascii="Times New Roman" w:hAnsi="Times New Roman"/>
          <w:sz w:val="28"/>
          <w:szCs w:val="28"/>
        </w:rPr>
        <w:t xml:space="preserve"> «</w:t>
      </w:r>
      <w:r w:rsidR="00E83B26" w:rsidRPr="00E83B2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21.03.2013 </w:t>
      </w:r>
      <w:r w:rsidR="00E83B26">
        <w:rPr>
          <w:rFonts w:ascii="Times New Roman" w:hAnsi="Times New Roman"/>
          <w:sz w:val="28"/>
          <w:szCs w:val="28"/>
        </w:rPr>
        <w:t>№</w:t>
      </w:r>
      <w:r w:rsidR="00296887">
        <w:rPr>
          <w:rFonts w:ascii="Times New Roman" w:hAnsi="Times New Roman"/>
          <w:sz w:val="28"/>
          <w:szCs w:val="28"/>
        </w:rPr>
        <w:t> </w:t>
      </w:r>
      <w:r w:rsidR="00E83B26" w:rsidRPr="00E83B26">
        <w:rPr>
          <w:rFonts w:ascii="Times New Roman" w:hAnsi="Times New Roman"/>
          <w:sz w:val="28"/>
          <w:szCs w:val="28"/>
        </w:rPr>
        <w:t xml:space="preserve">272 </w:t>
      </w:r>
      <w:r w:rsidR="00E83B26">
        <w:rPr>
          <w:rFonts w:ascii="Times New Roman" w:hAnsi="Times New Roman"/>
          <w:sz w:val="28"/>
          <w:szCs w:val="28"/>
        </w:rPr>
        <w:t>«</w:t>
      </w:r>
      <w:r w:rsidR="00E83B26" w:rsidRPr="00E83B26">
        <w:rPr>
          <w:rFonts w:ascii="Times New Roman" w:hAnsi="Times New Roman"/>
          <w:sz w:val="28"/>
          <w:szCs w:val="28"/>
        </w:rPr>
        <w:t xml:space="preserve">О создании комиссии по рассмотрению обращений молодых семей, желающих получить социальные выплаты в рамках подпрограммы </w:t>
      </w:r>
      <w:r w:rsidR="00E83B26">
        <w:rPr>
          <w:rFonts w:ascii="Times New Roman" w:hAnsi="Times New Roman"/>
          <w:sz w:val="28"/>
          <w:szCs w:val="28"/>
        </w:rPr>
        <w:t>«</w:t>
      </w:r>
      <w:r w:rsidR="00E83B26" w:rsidRPr="00E83B26">
        <w:rPr>
          <w:rFonts w:ascii="Times New Roman" w:hAnsi="Times New Roman"/>
          <w:sz w:val="28"/>
          <w:szCs w:val="28"/>
        </w:rPr>
        <w:t>Обеспечение жильем молодых семей в Верхнебуреинском муниципальном</w:t>
      </w:r>
      <w:r w:rsidR="00E83B26">
        <w:rPr>
          <w:rFonts w:ascii="Times New Roman" w:hAnsi="Times New Roman"/>
          <w:sz w:val="28"/>
          <w:szCs w:val="28"/>
        </w:rPr>
        <w:t xml:space="preserve"> районе на 2011-2017 годы»;</w:t>
      </w:r>
    </w:p>
    <w:p w:rsidR="00E83B26" w:rsidRPr="00F13B42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3B26">
        <w:rPr>
          <w:rFonts w:ascii="Times New Roman" w:hAnsi="Times New Roman"/>
          <w:sz w:val="28"/>
          <w:szCs w:val="28"/>
        </w:rPr>
        <w:t>т</w:t>
      </w:r>
      <w:r w:rsidR="00E83B26" w:rsidRPr="00E83B26">
        <w:rPr>
          <w:rFonts w:ascii="Times New Roman" w:hAnsi="Times New Roman"/>
          <w:sz w:val="28"/>
          <w:szCs w:val="28"/>
        </w:rPr>
        <w:t xml:space="preserve"> 26.12.2016 </w:t>
      </w:r>
      <w:r w:rsidR="00E83B26">
        <w:rPr>
          <w:rFonts w:ascii="Times New Roman" w:hAnsi="Times New Roman"/>
          <w:sz w:val="28"/>
          <w:szCs w:val="28"/>
        </w:rPr>
        <w:t>№</w:t>
      </w:r>
      <w:r w:rsidR="00E83B26" w:rsidRPr="00E83B26">
        <w:rPr>
          <w:rFonts w:ascii="Times New Roman" w:hAnsi="Times New Roman"/>
          <w:sz w:val="28"/>
          <w:szCs w:val="28"/>
        </w:rPr>
        <w:t xml:space="preserve"> 741</w:t>
      </w:r>
      <w:r w:rsidR="00E83B26">
        <w:rPr>
          <w:rFonts w:ascii="Times New Roman" w:hAnsi="Times New Roman"/>
          <w:sz w:val="28"/>
          <w:szCs w:val="28"/>
        </w:rPr>
        <w:t xml:space="preserve"> «</w:t>
      </w:r>
      <w:r w:rsidR="00E83B26" w:rsidRPr="00E83B2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21 марта 2013 года </w:t>
      </w:r>
      <w:r w:rsidR="00E83B26">
        <w:rPr>
          <w:rFonts w:ascii="Times New Roman" w:hAnsi="Times New Roman"/>
          <w:sz w:val="28"/>
          <w:szCs w:val="28"/>
        </w:rPr>
        <w:t>№</w:t>
      </w:r>
      <w:r w:rsidR="00E83B26" w:rsidRPr="00E83B26">
        <w:rPr>
          <w:rFonts w:ascii="Times New Roman" w:hAnsi="Times New Roman"/>
          <w:sz w:val="28"/>
          <w:szCs w:val="28"/>
        </w:rPr>
        <w:t xml:space="preserve"> 272</w:t>
      </w:r>
      <w:r w:rsidR="00E83B26">
        <w:rPr>
          <w:rFonts w:ascii="Times New Roman" w:hAnsi="Times New Roman"/>
          <w:sz w:val="28"/>
          <w:szCs w:val="28"/>
        </w:rPr>
        <w:t>»;</w:t>
      </w:r>
    </w:p>
    <w:p w:rsidR="00F13B42" w:rsidRPr="00F13B42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70EC">
        <w:rPr>
          <w:rFonts w:ascii="Times New Roman" w:hAnsi="Times New Roman"/>
          <w:sz w:val="28"/>
          <w:szCs w:val="28"/>
        </w:rPr>
        <w:t>т 18.10.2018 № 533 «О внесении изменений в постановление администрации Верхнебуреинского муниципальног</w:t>
      </w:r>
      <w:r w:rsidR="00296887">
        <w:rPr>
          <w:rFonts w:ascii="Times New Roman" w:hAnsi="Times New Roman"/>
          <w:sz w:val="28"/>
          <w:szCs w:val="28"/>
        </w:rPr>
        <w:t>о района от 21.03.2013 № </w:t>
      </w:r>
      <w:r w:rsidR="00D370EC">
        <w:rPr>
          <w:rFonts w:ascii="Times New Roman" w:hAnsi="Times New Roman"/>
          <w:sz w:val="28"/>
          <w:szCs w:val="28"/>
        </w:rPr>
        <w:t>272»;</w:t>
      </w:r>
    </w:p>
    <w:p w:rsidR="00D370EC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70EC">
        <w:rPr>
          <w:rFonts w:ascii="Times New Roman" w:hAnsi="Times New Roman"/>
          <w:sz w:val="28"/>
          <w:szCs w:val="28"/>
        </w:rPr>
        <w:t>т 14.03.2019 № 118 «О внесении изменений в постановление администрации Верхнебуреинского муниципального района от 21.03.2013 №</w:t>
      </w:r>
      <w:r w:rsidR="00296887">
        <w:rPr>
          <w:rFonts w:ascii="Times New Roman" w:hAnsi="Times New Roman"/>
          <w:sz w:val="28"/>
          <w:szCs w:val="28"/>
        </w:rPr>
        <w:t> </w:t>
      </w:r>
      <w:r w:rsidR="00D370EC">
        <w:rPr>
          <w:rFonts w:ascii="Times New Roman" w:hAnsi="Times New Roman"/>
          <w:sz w:val="28"/>
          <w:szCs w:val="28"/>
        </w:rPr>
        <w:t>272»;</w:t>
      </w:r>
    </w:p>
    <w:p w:rsidR="00F13B42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3B42">
        <w:rPr>
          <w:rFonts w:ascii="Times New Roman" w:hAnsi="Times New Roman"/>
          <w:sz w:val="28"/>
          <w:szCs w:val="28"/>
        </w:rPr>
        <w:t>т</w:t>
      </w:r>
      <w:r w:rsidR="00F13B42" w:rsidRPr="00F13B42">
        <w:rPr>
          <w:rFonts w:ascii="Times New Roman" w:hAnsi="Times New Roman"/>
          <w:sz w:val="28"/>
          <w:szCs w:val="28"/>
        </w:rPr>
        <w:t xml:space="preserve"> 11.10.2019 </w:t>
      </w:r>
      <w:r w:rsidR="00F13B42">
        <w:rPr>
          <w:rFonts w:ascii="Times New Roman" w:hAnsi="Times New Roman"/>
          <w:sz w:val="28"/>
          <w:szCs w:val="28"/>
        </w:rPr>
        <w:t>№</w:t>
      </w:r>
      <w:r w:rsidR="00F13B42" w:rsidRPr="00F13B42">
        <w:rPr>
          <w:rFonts w:ascii="Times New Roman" w:hAnsi="Times New Roman"/>
          <w:sz w:val="28"/>
          <w:szCs w:val="28"/>
        </w:rPr>
        <w:t xml:space="preserve"> 595</w:t>
      </w:r>
      <w:r w:rsidR="00F13B42">
        <w:rPr>
          <w:rFonts w:ascii="Times New Roman" w:hAnsi="Times New Roman"/>
          <w:sz w:val="28"/>
          <w:szCs w:val="28"/>
        </w:rPr>
        <w:t xml:space="preserve"> «</w:t>
      </w:r>
      <w:r w:rsidR="00F13B42" w:rsidRPr="00F13B4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21.03.2013 </w:t>
      </w:r>
      <w:r w:rsidR="00F13B42">
        <w:rPr>
          <w:rFonts w:ascii="Times New Roman" w:hAnsi="Times New Roman"/>
          <w:sz w:val="28"/>
          <w:szCs w:val="28"/>
        </w:rPr>
        <w:t>№</w:t>
      </w:r>
      <w:r w:rsidR="00F13B42" w:rsidRPr="00F13B42">
        <w:rPr>
          <w:rFonts w:ascii="Times New Roman" w:hAnsi="Times New Roman"/>
          <w:sz w:val="28"/>
          <w:szCs w:val="28"/>
        </w:rPr>
        <w:t xml:space="preserve"> 272 </w:t>
      </w:r>
      <w:r w:rsidR="00F13B42">
        <w:rPr>
          <w:rFonts w:ascii="Times New Roman" w:hAnsi="Times New Roman"/>
          <w:sz w:val="28"/>
          <w:szCs w:val="28"/>
        </w:rPr>
        <w:t>«</w:t>
      </w:r>
      <w:r w:rsidR="00F13B42" w:rsidRPr="00F13B42">
        <w:rPr>
          <w:rFonts w:ascii="Times New Roman" w:hAnsi="Times New Roman"/>
          <w:sz w:val="28"/>
          <w:szCs w:val="28"/>
        </w:rPr>
        <w:t xml:space="preserve">О создании комиссии по рассмотрению обращений молодых семей, желающих получить социальные выплаты в рамках подпрограммы </w:t>
      </w:r>
      <w:r w:rsidR="00F13B42">
        <w:rPr>
          <w:rFonts w:ascii="Times New Roman" w:hAnsi="Times New Roman"/>
          <w:sz w:val="28"/>
          <w:szCs w:val="28"/>
        </w:rPr>
        <w:t>«</w:t>
      </w:r>
      <w:r w:rsidR="00F13B42" w:rsidRPr="00F13B42">
        <w:rPr>
          <w:rFonts w:ascii="Times New Roman" w:hAnsi="Times New Roman"/>
          <w:sz w:val="28"/>
          <w:szCs w:val="28"/>
        </w:rPr>
        <w:t>Обеспечение жильем молодых семей в Верхнебуреинском муниципальном</w:t>
      </w:r>
      <w:r w:rsidR="00F13B42">
        <w:rPr>
          <w:rFonts w:ascii="Times New Roman" w:hAnsi="Times New Roman"/>
          <w:sz w:val="28"/>
          <w:szCs w:val="28"/>
        </w:rPr>
        <w:t xml:space="preserve"> </w:t>
      </w:r>
      <w:bookmarkStart w:id="4" w:name="_Hlk191311320"/>
      <w:r w:rsidR="00F13B42">
        <w:rPr>
          <w:rFonts w:ascii="Times New Roman" w:hAnsi="Times New Roman"/>
          <w:sz w:val="28"/>
          <w:szCs w:val="28"/>
        </w:rPr>
        <w:t xml:space="preserve">районе </w:t>
      </w:r>
      <w:r w:rsidR="00F13B42" w:rsidRPr="00F13B42">
        <w:rPr>
          <w:rFonts w:ascii="Times New Roman" w:hAnsi="Times New Roman"/>
          <w:sz w:val="28"/>
          <w:szCs w:val="28"/>
        </w:rPr>
        <w:t>на 2011 - 2020 годы</w:t>
      </w:r>
      <w:r w:rsidR="00F13B42">
        <w:rPr>
          <w:rFonts w:ascii="Times New Roman" w:hAnsi="Times New Roman"/>
          <w:sz w:val="28"/>
          <w:szCs w:val="28"/>
        </w:rPr>
        <w:t>» М</w:t>
      </w:r>
      <w:r w:rsidR="00F13B42" w:rsidRPr="00F13B42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F13B42">
        <w:rPr>
          <w:rFonts w:ascii="Times New Roman" w:hAnsi="Times New Roman"/>
          <w:sz w:val="28"/>
          <w:szCs w:val="28"/>
        </w:rPr>
        <w:t>«Ж</w:t>
      </w:r>
      <w:r w:rsidR="00F13B42" w:rsidRPr="00F13B42">
        <w:rPr>
          <w:rFonts w:ascii="Times New Roman" w:hAnsi="Times New Roman"/>
          <w:sz w:val="28"/>
          <w:szCs w:val="28"/>
        </w:rPr>
        <w:t>илище</w:t>
      </w:r>
      <w:r w:rsidR="00F13B42">
        <w:rPr>
          <w:rFonts w:ascii="Times New Roman" w:hAnsi="Times New Roman"/>
          <w:sz w:val="28"/>
          <w:szCs w:val="28"/>
        </w:rPr>
        <w:t>»;</w:t>
      </w:r>
      <w:bookmarkEnd w:id="4"/>
    </w:p>
    <w:p w:rsidR="00F13B42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3B42">
        <w:rPr>
          <w:rFonts w:ascii="Times New Roman" w:hAnsi="Times New Roman"/>
          <w:sz w:val="28"/>
          <w:szCs w:val="28"/>
        </w:rPr>
        <w:t>т</w:t>
      </w:r>
      <w:r w:rsidR="00F13B42" w:rsidRPr="00F13B42">
        <w:rPr>
          <w:rFonts w:ascii="Times New Roman" w:hAnsi="Times New Roman"/>
          <w:sz w:val="28"/>
          <w:szCs w:val="28"/>
        </w:rPr>
        <w:t xml:space="preserve"> 26.10.2021 </w:t>
      </w:r>
      <w:r w:rsidR="00F13B42">
        <w:rPr>
          <w:rFonts w:ascii="Times New Roman" w:hAnsi="Times New Roman"/>
          <w:sz w:val="28"/>
          <w:szCs w:val="28"/>
        </w:rPr>
        <w:t>№</w:t>
      </w:r>
      <w:r w:rsidR="00F13B42" w:rsidRPr="00F13B42">
        <w:rPr>
          <w:rFonts w:ascii="Times New Roman" w:hAnsi="Times New Roman"/>
          <w:sz w:val="28"/>
          <w:szCs w:val="28"/>
        </w:rPr>
        <w:t xml:space="preserve"> 642</w:t>
      </w:r>
      <w:r w:rsidR="00F13B42">
        <w:rPr>
          <w:rFonts w:ascii="Times New Roman" w:hAnsi="Times New Roman"/>
          <w:sz w:val="28"/>
          <w:szCs w:val="28"/>
        </w:rPr>
        <w:t xml:space="preserve"> «</w:t>
      </w:r>
      <w:r w:rsidR="00F13B42" w:rsidRPr="00F13B4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21.03.2013 </w:t>
      </w:r>
      <w:r w:rsidR="00F13B42">
        <w:rPr>
          <w:rFonts w:ascii="Times New Roman" w:hAnsi="Times New Roman"/>
          <w:sz w:val="28"/>
          <w:szCs w:val="28"/>
        </w:rPr>
        <w:t>№</w:t>
      </w:r>
      <w:r w:rsidR="00296887">
        <w:rPr>
          <w:rFonts w:ascii="Times New Roman" w:hAnsi="Times New Roman"/>
          <w:sz w:val="28"/>
          <w:szCs w:val="28"/>
        </w:rPr>
        <w:t> </w:t>
      </w:r>
      <w:r w:rsidR="00F13B42" w:rsidRPr="00F13B42">
        <w:rPr>
          <w:rFonts w:ascii="Times New Roman" w:hAnsi="Times New Roman"/>
          <w:sz w:val="28"/>
          <w:szCs w:val="28"/>
        </w:rPr>
        <w:t xml:space="preserve">272 </w:t>
      </w:r>
      <w:r w:rsidR="00F13B42">
        <w:rPr>
          <w:rFonts w:ascii="Times New Roman" w:hAnsi="Times New Roman"/>
          <w:sz w:val="28"/>
          <w:szCs w:val="28"/>
        </w:rPr>
        <w:t>«</w:t>
      </w:r>
      <w:r w:rsidR="00F13B42" w:rsidRPr="00F13B42">
        <w:rPr>
          <w:rFonts w:ascii="Times New Roman" w:hAnsi="Times New Roman"/>
          <w:sz w:val="28"/>
          <w:szCs w:val="28"/>
        </w:rPr>
        <w:t xml:space="preserve">О создании комиссии по рассмотрению обращений молодых семей, желающих получить социальные выплаты в рамках подпрограммы </w:t>
      </w:r>
      <w:r w:rsidR="00F13B42">
        <w:rPr>
          <w:rFonts w:ascii="Times New Roman" w:hAnsi="Times New Roman"/>
          <w:sz w:val="28"/>
          <w:szCs w:val="28"/>
        </w:rPr>
        <w:t>«</w:t>
      </w:r>
      <w:r w:rsidR="00F13B42" w:rsidRPr="00F13B42">
        <w:rPr>
          <w:rFonts w:ascii="Times New Roman" w:hAnsi="Times New Roman"/>
          <w:sz w:val="28"/>
          <w:szCs w:val="28"/>
        </w:rPr>
        <w:t>Обеспечение жильем молодых семей в Верхнебуреинском муниципальном</w:t>
      </w:r>
      <w:r w:rsidR="00F13B42" w:rsidRPr="00F13B42">
        <w:t xml:space="preserve"> </w:t>
      </w:r>
      <w:r w:rsidR="00F13B42" w:rsidRPr="00F13B42">
        <w:rPr>
          <w:rFonts w:ascii="Times New Roman" w:hAnsi="Times New Roman"/>
          <w:sz w:val="28"/>
          <w:szCs w:val="28"/>
        </w:rPr>
        <w:t>районе на 2011 - 2020 годы» Муниципальной программы «Жилище»;</w:t>
      </w:r>
    </w:p>
    <w:p w:rsidR="00F13B42" w:rsidRPr="00F13B42" w:rsidRDefault="00682D9E" w:rsidP="00682D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3B42">
        <w:rPr>
          <w:rFonts w:ascii="Times New Roman" w:hAnsi="Times New Roman"/>
          <w:sz w:val="28"/>
          <w:szCs w:val="28"/>
        </w:rPr>
        <w:t>т</w:t>
      </w:r>
      <w:r w:rsidR="00F13B42" w:rsidRPr="00F13B42">
        <w:rPr>
          <w:rFonts w:ascii="Times New Roman" w:hAnsi="Times New Roman"/>
          <w:sz w:val="28"/>
          <w:szCs w:val="28"/>
        </w:rPr>
        <w:t xml:space="preserve"> 07.02.2022 </w:t>
      </w:r>
      <w:r w:rsidR="00F13B42">
        <w:rPr>
          <w:rFonts w:ascii="Times New Roman" w:hAnsi="Times New Roman"/>
          <w:sz w:val="28"/>
          <w:szCs w:val="28"/>
        </w:rPr>
        <w:t>№</w:t>
      </w:r>
      <w:r w:rsidR="00F13B42" w:rsidRPr="00F13B42">
        <w:rPr>
          <w:rFonts w:ascii="Times New Roman" w:hAnsi="Times New Roman"/>
          <w:sz w:val="28"/>
          <w:szCs w:val="28"/>
        </w:rPr>
        <w:t xml:space="preserve"> 80</w:t>
      </w:r>
      <w:r w:rsidR="00F13B42">
        <w:rPr>
          <w:rFonts w:ascii="Times New Roman" w:hAnsi="Times New Roman"/>
          <w:sz w:val="28"/>
          <w:szCs w:val="28"/>
        </w:rPr>
        <w:t xml:space="preserve"> «</w:t>
      </w:r>
      <w:r w:rsidR="00F13B42" w:rsidRPr="00F13B4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21.03.2013 </w:t>
      </w:r>
      <w:r w:rsidR="00F13B42">
        <w:rPr>
          <w:rFonts w:ascii="Times New Roman" w:hAnsi="Times New Roman"/>
          <w:sz w:val="28"/>
          <w:szCs w:val="28"/>
        </w:rPr>
        <w:t>№</w:t>
      </w:r>
      <w:r w:rsidR="00296887">
        <w:rPr>
          <w:rFonts w:ascii="Times New Roman" w:hAnsi="Times New Roman"/>
          <w:sz w:val="28"/>
          <w:szCs w:val="28"/>
        </w:rPr>
        <w:t> </w:t>
      </w:r>
      <w:r w:rsidR="00F13B42" w:rsidRPr="00F13B42">
        <w:rPr>
          <w:rFonts w:ascii="Times New Roman" w:hAnsi="Times New Roman"/>
          <w:sz w:val="28"/>
          <w:szCs w:val="28"/>
        </w:rPr>
        <w:t xml:space="preserve">272 </w:t>
      </w:r>
      <w:r w:rsidR="00F13B42">
        <w:rPr>
          <w:rFonts w:ascii="Times New Roman" w:hAnsi="Times New Roman"/>
          <w:sz w:val="28"/>
          <w:szCs w:val="28"/>
        </w:rPr>
        <w:t>«</w:t>
      </w:r>
      <w:r w:rsidR="00F13B42" w:rsidRPr="00F13B42">
        <w:rPr>
          <w:rFonts w:ascii="Times New Roman" w:hAnsi="Times New Roman"/>
          <w:sz w:val="28"/>
          <w:szCs w:val="28"/>
        </w:rPr>
        <w:t xml:space="preserve">О создании комиссии по рассмотрению обращений молодых семей, желающих получить социальные выплаты в рамках муниципальной программы </w:t>
      </w:r>
      <w:r w:rsidR="00F13B42">
        <w:rPr>
          <w:rFonts w:ascii="Times New Roman" w:hAnsi="Times New Roman"/>
          <w:sz w:val="28"/>
          <w:szCs w:val="28"/>
        </w:rPr>
        <w:t>«</w:t>
      </w:r>
      <w:r w:rsidR="00F13B42" w:rsidRPr="00F13B42">
        <w:rPr>
          <w:rFonts w:ascii="Times New Roman" w:hAnsi="Times New Roman"/>
          <w:sz w:val="28"/>
          <w:szCs w:val="28"/>
        </w:rPr>
        <w:t>Обеспечение жильем молодых семей в Верхнебуреинском</w:t>
      </w:r>
      <w:r w:rsidR="00F13B42">
        <w:rPr>
          <w:rFonts w:ascii="Times New Roman" w:hAnsi="Times New Roman"/>
          <w:sz w:val="28"/>
          <w:szCs w:val="28"/>
        </w:rPr>
        <w:t xml:space="preserve"> муниципальном районе на 2020-2025 годы»;</w:t>
      </w:r>
    </w:p>
    <w:p w:rsidR="008B090A" w:rsidRDefault="00682D9E" w:rsidP="0029688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D370EC">
        <w:rPr>
          <w:rFonts w:ascii="Times New Roman" w:hAnsi="Times New Roman"/>
          <w:sz w:val="28"/>
          <w:szCs w:val="28"/>
        </w:rPr>
        <w:t>т 27.07.2022 № 528 «О внесении изменений в постановление администрации Верхнебуреинского муниципального района Хабаровского края от 21.03.2013 №272 «О создании комиссии п</w:t>
      </w:r>
      <w:r w:rsidR="008B090A">
        <w:rPr>
          <w:rFonts w:ascii="Times New Roman" w:hAnsi="Times New Roman"/>
          <w:sz w:val="28"/>
          <w:szCs w:val="28"/>
        </w:rPr>
        <w:t xml:space="preserve">о рассмотрению обращений молодых семей, желающих получить социальные выплаты в рамках муниципальной программы «Обеспечение жильём молодых семей в Верхнебуреинском </w:t>
      </w:r>
      <w:bookmarkStart w:id="5" w:name="_Hlk191311501"/>
      <w:r w:rsidR="008B090A">
        <w:rPr>
          <w:rFonts w:ascii="Times New Roman" w:hAnsi="Times New Roman"/>
          <w:sz w:val="28"/>
          <w:szCs w:val="28"/>
        </w:rPr>
        <w:t>муниципальном районе на 2020-2025 годы»</w:t>
      </w:r>
      <w:r w:rsidR="00F13B42">
        <w:rPr>
          <w:rFonts w:ascii="Times New Roman" w:hAnsi="Times New Roman"/>
          <w:sz w:val="28"/>
          <w:szCs w:val="28"/>
        </w:rPr>
        <w:t>;</w:t>
      </w:r>
    </w:p>
    <w:bookmarkEnd w:id="5"/>
    <w:p w:rsidR="00F13B42" w:rsidRPr="00F13B42" w:rsidRDefault="00682D9E" w:rsidP="0029688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3B42" w:rsidRPr="00F13B42">
        <w:rPr>
          <w:rFonts w:ascii="Times New Roman" w:hAnsi="Times New Roman"/>
          <w:sz w:val="28"/>
          <w:szCs w:val="28"/>
        </w:rPr>
        <w:t>т 30.03.2023 № 204 «О внесении изменений в постановление администрации Верхнебуреинского муници</w:t>
      </w:r>
      <w:r w:rsidR="00296887">
        <w:rPr>
          <w:rFonts w:ascii="Times New Roman" w:hAnsi="Times New Roman"/>
          <w:sz w:val="28"/>
          <w:szCs w:val="28"/>
        </w:rPr>
        <w:t>пального района от 21.03.2013 № </w:t>
      </w:r>
      <w:r w:rsidR="00F13B42" w:rsidRPr="00F13B42">
        <w:rPr>
          <w:rFonts w:ascii="Times New Roman" w:hAnsi="Times New Roman"/>
          <w:sz w:val="28"/>
          <w:szCs w:val="28"/>
        </w:rPr>
        <w:t>272 «О создании комиссии по рассмотрению обращений молодых семей, желающих получить социальные выплаты в рамках муниципальной программы «Обеспечение жильем молодых семей в Верхнебуреинском</w:t>
      </w:r>
      <w:r w:rsidR="00F13B42" w:rsidRPr="00F13B42">
        <w:t xml:space="preserve"> </w:t>
      </w:r>
      <w:r w:rsidR="00F13B42" w:rsidRPr="00F13B42">
        <w:rPr>
          <w:rFonts w:ascii="Times New Roman" w:hAnsi="Times New Roman"/>
          <w:sz w:val="28"/>
          <w:szCs w:val="28"/>
        </w:rPr>
        <w:t>муниципальном районе на 2020-2025 годы»</w:t>
      </w:r>
      <w:r w:rsidR="00F13B42">
        <w:rPr>
          <w:rFonts w:ascii="Times New Roman" w:hAnsi="Times New Roman"/>
          <w:sz w:val="28"/>
          <w:szCs w:val="28"/>
        </w:rPr>
        <w:t>.</w:t>
      </w:r>
    </w:p>
    <w:p w:rsidR="00003698" w:rsidRDefault="00003698" w:rsidP="002968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55A59">
        <w:rPr>
          <w:rFonts w:ascii="Times New Roman" w:hAnsi="Times New Roman"/>
          <w:sz w:val="28"/>
          <w:szCs w:val="28"/>
        </w:rPr>
        <w:t>возложить на управляющего делами администрации Верхнебуреинского муниципального района Феофанову И.В</w:t>
      </w:r>
      <w:r>
        <w:rPr>
          <w:rFonts w:ascii="Times New Roman" w:hAnsi="Times New Roman"/>
          <w:sz w:val="28"/>
          <w:szCs w:val="28"/>
        </w:rPr>
        <w:t>.</w:t>
      </w:r>
    </w:p>
    <w:p w:rsidR="00003698" w:rsidRDefault="00003698" w:rsidP="00682D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64A4F" w:rsidRDefault="00D64A4F" w:rsidP="00682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A4F" w:rsidRDefault="00D64A4F" w:rsidP="00682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74B" w:rsidRDefault="0035674B" w:rsidP="00682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A59" w:rsidRDefault="0035674B" w:rsidP="0029688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</w:t>
      </w:r>
      <w:r w:rsidR="00682D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А.М. Маслов</w:t>
      </w:r>
    </w:p>
    <w:p w:rsidR="008B090A" w:rsidRDefault="008B090A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8B090A" w:rsidRDefault="008B090A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8B090A" w:rsidRDefault="008B090A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3091B" w:rsidRDefault="0023091B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3091B" w:rsidRDefault="0023091B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96887" w:rsidRDefault="00296887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8B090A" w:rsidRDefault="008B090A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8B090A" w:rsidRDefault="008B090A" w:rsidP="00296887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DC24D3" w:rsidRDefault="00DC24D3" w:rsidP="0029688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14D6" w:rsidRDefault="00555A59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F3424">
        <w:rPr>
          <w:rFonts w:ascii="Times New Roman" w:hAnsi="Times New Roman"/>
          <w:sz w:val="28"/>
          <w:szCs w:val="28"/>
        </w:rPr>
        <w:t>1</w:t>
      </w:r>
    </w:p>
    <w:p w:rsidR="00296887" w:rsidRDefault="003A7A33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bookmarkStart w:id="6" w:name="_Hlk191310085"/>
      <w:r>
        <w:rPr>
          <w:rFonts w:ascii="Times New Roman" w:hAnsi="Times New Roman"/>
          <w:sz w:val="28"/>
          <w:szCs w:val="28"/>
        </w:rPr>
        <w:t xml:space="preserve">к </w:t>
      </w:r>
      <w:r w:rsidR="00E750F7">
        <w:rPr>
          <w:rFonts w:ascii="Times New Roman" w:hAnsi="Times New Roman"/>
          <w:sz w:val="28"/>
          <w:szCs w:val="28"/>
        </w:rPr>
        <w:t>п</w:t>
      </w:r>
      <w:r w:rsidR="008B090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E750F7" w:rsidRDefault="00E750F7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90A">
        <w:rPr>
          <w:rFonts w:ascii="Times New Roman" w:hAnsi="Times New Roman"/>
          <w:sz w:val="28"/>
          <w:szCs w:val="28"/>
        </w:rPr>
        <w:t>администрации</w:t>
      </w:r>
      <w:r w:rsidR="00DC24D3">
        <w:rPr>
          <w:rFonts w:ascii="Times New Roman" w:hAnsi="Times New Roman"/>
          <w:sz w:val="28"/>
          <w:szCs w:val="28"/>
        </w:rPr>
        <w:t xml:space="preserve"> </w:t>
      </w:r>
    </w:p>
    <w:p w:rsidR="00DC24D3" w:rsidRDefault="00DC24D3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8B090A">
        <w:rPr>
          <w:rFonts w:ascii="Times New Roman" w:hAnsi="Times New Roman"/>
          <w:sz w:val="28"/>
          <w:szCs w:val="28"/>
        </w:rPr>
        <w:t xml:space="preserve"> </w:t>
      </w:r>
    </w:p>
    <w:p w:rsidR="008B090A" w:rsidRDefault="00DC24D3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B090A">
        <w:rPr>
          <w:rFonts w:ascii="Times New Roman" w:hAnsi="Times New Roman"/>
          <w:sz w:val="28"/>
          <w:szCs w:val="28"/>
        </w:rPr>
        <w:t>района</w:t>
      </w:r>
    </w:p>
    <w:p w:rsidR="00DC24D3" w:rsidRDefault="00DC24D3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  <w:bookmarkEnd w:id="6"/>
    </w:p>
    <w:p w:rsidR="00C03CD9" w:rsidRDefault="0023091B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06.03.2025 № 128</w:t>
      </w:r>
    </w:p>
    <w:p w:rsidR="008B090A" w:rsidRDefault="008B090A" w:rsidP="0029688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8B090A" w:rsidRDefault="00E750F7" w:rsidP="002968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D64A4F" w:rsidRDefault="00E750F7" w:rsidP="0029688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55A59" w:rsidRPr="00555A59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="00555A59" w:rsidRPr="00555A59">
        <w:rPr>
          <w:rFonts w:ascii="Times New Roman" w:hAnsi="Times New Roman"/>
          <w:sz w:val="28"/>
          <w:szCs w:val="28"/>
        </w:rPr>
        <w:t xml:space="preserve"> по рассмотрению обращений молодых семей, желающих получить социальные выплаты в рамках </w:t>
      </w:r>
      <w:r w:rsidR="00D64A4F" w:rsidRPr="00D64A4F">
        <w:rPr>
          <w:rFonts w:ascii="Times New Roman" w:hAnsi="Times New Roman"/>
          <w:sz w:val="28"/>
          <w:szCs w:val="28"/>
        </w:rPr>
        <w:t>муниципальной программы «Обеспечение жильём молодых семей в Верхнебуреинском муниципальном районе Хабаровского края»</w:t>
      </w:r>
    </w:p>
    <w:p w:rsidR="00296887" w:rsidRPr="00D64A4F" w:rsidRDefault="00296887" w:rsidP="0029688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0"/>
        <w:gridCol w:w="310"/>
        <w:gridCol w:w="5984"/>
      </w:tblGrid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310" w:type="dxa"/>
          </w:tcPr>
          <w:p w:rsidR="00296887" w:rsidRPr="00555A59" w:rsidRDefault="00296887" w:rsidP="00DC2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296887" w:rsidRPr="00555A59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55A59">
              <w:rPr>
                <w:rFonts w:ascii="Times New Roman" w:hAnsi="Times New Roman"/>
                <w:sz w:val="28"/>
                <w:szCs w:val="28"/>
              </w:rPr>
              <w:t>лава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края,</w:t>
            </w:r>
            <w:r w:rsidRPr="00555A59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комиссии:</w:t>
            </w:r>
          </w:p>
          <w:p w:rsidR="00296887" w:rsidRPr="00555A59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 xml:space="preserve">Борода 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310" w:type="dxa"/>
          </w:tcPr>
          <w:p w:rsidR="00296887" w:rsidRPr="00555A59" w:rsidRDefault="00296887" w:rsidP="00296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296887" w:rsidRPr="00555A59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заведующий сектором по молодёжной политике администрации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края, з</w:t>
            </w:r>
            <w:r w:rsidRPr="00555A59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комиссии:</w:t>
            </w:r>
          </w:p>
          <w:p w:rsidR="00296887" w:rsidRPr="00555A59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A59">
              <w:rPr>
                <w:rFonts w:ascii="Times New Roman" w:hAnsi="Times New Roman"/>
                <w:sz w:val="28"/>
                <w:szCs w:val="28"/>
              </w:rPr>
              <w:t>Антоненко</w:t>
            </w:r>
            <w:proofErr w:type="spellEnd"/>
            <w:r w:rsidRPr="00555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</w:tcPr>
          <w:p w:rsidR="00296887" w:rsidRPr="00555A59" w:rsidRDefault="00296887" w:rsidP="00DC2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296887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ведущий специалист сектора по молодёжной политике администрации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края,</w:t>
            </w:r>
            <w:r w:rsidRPr="00555A59">
              <w:rPr>
                <w:rFonts w:ascii="Times New Roman" w:hAnsi="Times New Roman"/>
                <w:sz w:val="28"/>
                <w:szCs w:val="28"/>
              </w:rPr>
              <w:t xml:space="preserve"> секретарь комиссии:</w:t>
            </w:r>
          </w:p>
          <w:p w:rsidR="00296887" w:rsidRPr="00555A59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96887" w:rsidRPr="00555A59" w:rsidRDefault="00296887" w:rsidP="00DC2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296887" w:rsidRPr="00555A59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 xml:space="preserve">Феофанова 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310" w:type="dxa"/>
          </w:tcPr>
          <w:p w:rsidR="00296887" w:rsidRPr="00555A59" w:rsidRDefault="00296887" w:rsidP="00DC2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296887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_Hlk190952904"/>
            <w:r w:rsidRPr="00555A59"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</w:t>
            </w:r>
            <w:bookmarkEnd w:id="7"/>
            <w:r w:rsidRPr="00555A59">
              <w:rPr>
                <w:rFonts w:ascii="Times New Roman" w:hAnsi="Times New Roman"/>
                <w:sz w:val="28"/>
                <w:szCs w:val="28"/>
              </w:rPr>
              <w:t>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</w:p>
          <w:p w:rsidR="00C03CD9" w:rsidRPr="00555A59" w:rsidRDefault="00C03CD9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 xml:space="preserve">Дубова 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310" w:type="dxa"/>
          </w:tcPr>
          <w:p w:rsidR="00296887" w:rsidRPr="00555A59" w:rsidRDefault="00296887" w:rsidP="00DC2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296887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начальник отдела юридического обеспечения деятельности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  <w:p w:rsidR="00C03CD9" w:rsidRPr="00555A59" w:rsidRDefault="00C03CD9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 xml:space="preserve">Дрюк 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310" w:type="dxa"/>
          </w:tcPr>
          <w:p w:rsidR="00296887" w:rsidRPr="00555A59" w:rsidRDefault="00296887" w:rsidP="00DC2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296887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руководитель отдела культуры администрации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</w:p>
          <w:p w:rsidR="00C03CD9" w:rsidRPr="00555A59" w:rsidRDefault="00C03CD9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887" w:rsidRPr="00555A59" w:rsidTr="00C03CD9">
        <w:trPr>
          <w:trHeight w:val="20"/>
        </w:trPr>
        <w:tc>
          <w:tcPr>
            <w:tcW w:w="3220" w:type="dxa"/>
          </w:tcPr>
          <w:p w:rsidR="00296887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 xml:space="preserve">Куликов </w:t>
            </w:r>
          </w:p>
          <w:p w:rsidR="00296887" w:rsidRPr="00555A59" w:rsidRDefault="00296887" w:rsidP="00296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310" w:type="dxa"/>
          </w:tcPr>
          <w:p w:rsidR="00296887" w:rsidRPr="00555A59" w:rsidRDefault="00296887" w:rsidP="00DC2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296887" w:rsidRPr="00555A59" w:rsidRDefault="00296887" w:rsidP="0029688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59">
              <w:rPr>
                <w:rFonts w:ascii="Times New Roman" w:hAnsi="Times New Roman"/>
                <w:sz w:val="28"/>
                <w:szCs w:val="28"/>
              </w:rPr>
              <w:t>начальник отдела капитального строительства и градостроительной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  <w:r w:rsidR="00C03C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55A59" w:rsidRDefault="00555A59" w:rsidP="00C03C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3424" w:rsidRDefault="00DF3424" w:rsidP="00C03C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3424" w:rsidRDefault="00DF3424" w:rsidP="00C03C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3424" w:rsidRDefault="00DF3424" w:rsidP="00C03C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3424" w:rsidRDefault="00DF3424" w:rsidP="00C03C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3424" w:rsidRDefault="00DF3424" w:rsidP="00C03C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3424" w:rsidRDefault="00DF3424" w:rsidP="00C03C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3424" w:rsidRDefault="00555A59" w:rsidP="00C03CD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03CD9" w:rsidRDefault="003A7A33" w:rsidP="00C03CD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750F7">
        <w:rPr>
          <w:rFonts w:ascii="Times New Roman" w:hAnsi="Times New Roman"/>
          <w:sz w:val="28"/>
          <w:szCs w:val="28"/>
        </w:rPr>
        <w:t>п</w:t>
      </w:r>
      <w:r w:rsidR="00DC24D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E750F7">
        <w:rPr>
          <w:rFonts w:ascii="Times New Roman" w:hAnsi="Times New Roman"/>
          <w:sz w:val="28"/>
          <w:szCs w:val="28"/>
        </w:rPr>
        <w:t xml:space="preserve"> </w:t>
      </w:r>
    </w:p>
    <w:p w:rsidR="00E750F7" w:rsidRDefault="00DC24D3" w:rsidP="00C03CD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C24D3" w:rsidRDefault="00DC24D3" w:rsidP="00C03CD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Верхнебуреинского </w:t>
      </w:r>
    </w:p>
    <w:p w:rsidR="00DC24D3" w:rsidRDefault="00DC24D3" w:rsidP="00C03CD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C24D3" w:rsidRDefault="00DC24D3" w:rsidP="00C03CD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23091B" w:rsidRDefault="0023091B" w:rsidP="0023091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06.03.2025 № 128</w:t>
      </w:r>
    </w:p>
    <w:p w:rsidR="00E750F7" w:rsidRPr="00C03CD9" w:rsidRDefault="00E750F7" w:rsidP="00C03CD9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55A59" w:rsidRPr="00C03CD9" w:rsidRDefault="00555A59" w:rsidP="00C03CD9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03CD9">
        <w:rPr>
          <w:rFonts w:ascii="Times New Roman" w:hAnsi="Times New Roman"/>
          <w:bCs/>
          <w:sz w:val="28"/>
          <w:szCs w:val="28"/>
        </w:rPr>
        <w:t>ПОЛОЖЕНИЕ</w:t>
      </w:r>
    </w:p>
    <w:p w:rsidR="00D64A4F" w:rsidRPr="00C03CD9" w:rsidRDefault="006041FB" w:rsidP="00C03CD9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C03CD9">
        <w:rPr>
          <w:rFonts w:ascii="Times New Roman" w:hAnsi="Times New Roman"/>
          <w:bCs/>
          <w:sz w:val="28"/>
          <w:szCs w:val="28"/>
        </w:rPr>
        <w:t>о</w:t>
      </w:r>
      <w:r w:rsidR="00555A59" w:rsidRPr="00C03CD9">
        <w:rPr>
          <w:rFonts w:ascii="Times New Roman" w:hAnsi="Times New Roman"/>
          <w:bCs/>
          <w:sz w:val="28"/>
          <w:szCs w:val="28"/>
        </w:rPr>
        <w:t xml:space="preserve"> комиссии по рассмотрению обращений молодых семей, желающих получить социальные выплаты в рамках </w:t>
      </w:r>
      <w:r w:rsidR="00D64A4F" w:rsidRPr="00C03CD9">
        <w:rPr>
          <w:rFonts w:ascii="Times New Roman" w:hAnsi="Times New Roman"/>
          <w:bCs/>
          <w:sz w:val="28"/>
          <w:szCs w:val="28"/>
        </w:rPr>
        <w:t>муниципальной программы «Обеспечение жильём молодых семей в Верхнебуреинском муниципальном районе Хабаровского края»</w:t>
      </w:r>
    </w:p>
    <w:p w:rsidR="00685318" w:rsidRPr="00C03CD9" w:rsidRDefault="00685318" w:rsidP="00C03CD9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55A59" w:rsidRPr="00D64A4F" w:rsidRDefault="00685318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омиссия по вопросу предоставления социальных выплат молодым семьям в рамках </w:t>
      </w:r>
      <w:r w:rsidR="00D64A4F" w:rsidRPr="00D64A4F">
        <w:rPr>
          <w:rFonts w:ascii="Times New Roman" w:hAnsi="Times New Roman"/>
          <w:sz w:val="28"/>
          <w:szCs w:val="28"/>
        </w:rPr>
        <w:t>муниципальной программы «Обеспечение жильём молодых семей в Верхнебуреинском муниципальном районе Хабаровского края»</w:t>
      </w:r>
      <w:r w:rsidR="00D64A4F">
        <w:rPr>
          <w:rFonts w:ascii="Times New Roman" w:hAnsi="Times New Roman"/>
          <w:sz w:val="28"/>
          <w:szCs w:val="28"/>
        </w:rPr>
        <w:t xml:space="preserve"> </w:t>
      </w:r>
      <w:r w:rsidRPr="00D64A4F">
        <w:rPr>
          <w:rFonts w:ascii="Times New Roman" w:hAnsi="Times New Roman"/>
          <w:sz w:val="28"/>
          <w:szCs w:val="28"/>
        </w:rPr>
        <w:t>(далее – Комиссия)</w:t>
      </w:r>
      <w:r w:rsidR="00E750F7">
        <w:rPr>
          <w:rFonts w:ascii="Times New Roman" w:hAnsi="Times New Roman"/>
          <w:sz w:val="28"/>
          <w:szCs w:val="28"/>
        </w:rPr>
        <w:t xml:space="preserve"> в</w:t>
      </w:r>
      <w:r w:rsidRPr="00D64A4F">
        <w:rPr>
          <w:rFonts w:ascii="Times New Roman" w:hAnsi="Times New Roman"/>
          <w:sz w:val="28"/>
          <w:szCs w:val="28"/>
        </w:rPr>
        <w:t xml:space="preserve"> своей деятельности руководствуется Жилищным кодексом Российской Федерации, Федеральными законами, постановлениями и распоряжениями Правительства Российской Федерации, законодательством Хабаровского края, муниципальными правовыми актами.</w:t>
      </w:r>
    </w:p>
    <w:p w:rsidR="00685318" w:rsidRPr="003472F9" w:rsidRDefault="00685318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 xml:space="preserve">В состав Комиссии включаются </w:t>
      </w:r>
      <w:r w:rsidR="00E750F7">
        <w:rPr>
          <w:rFonts w:ascii="Times New Roman" w:hAnsi="Times New Roman"/>
          <w:sz w:val="28"/>
          <w:szCs w:val="28"/>
        </w:rPr>
        <w:t>г</w:t>
      </w:r>
      <w:r w:rsidRPr="003472F9">
        <w:rPr>
          <w:rFonts w:ascii="Times New Roman" w:hAnsi="Times New Roman"/>
          <w:sz w:val="28"/>
          <w:szCs w:val="28"/>
        </w:rPr>
        <w:t>лава администрации Верхнебуреинского муниципального района</w:t>
      </w:r>
      <w:r w:rsidR="00E750F7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3472F9">
        <w:rPr>
          <w:rFonts w:ascii="Times New Roman" w:hAnsi="Times New Roman"/>
          <w:sz w:val="28"/>
          <w:szCs w:val="28"/>
        </w:rPr>
        <w:t xml:space="preserve">, </w:t>
      </w:r>
      <w:r w:rsidR="00E750F7">
        <w:rPr>
          <w:rFonts w:ascii="Times New Roman" w:hAnsi="Times New Roman"/>
          <w:sz w:val="28"/>
          <w:szCs w:val="28"/>
        </w:rPr>
        <w:t>з</w:t>
      </w:r>
      <w:r w:rsidRPr="003472F9">
        <w:rPr>
          <w:rFonts w:ascii="Times New Roman" w:hAnsi="Times New Roman"/>
          <w:sz w:val="28"/>
          <w:szCs w:val="28"/>
        </w:rPr>
        <w:t>аведующий сектором по молодёжной политике</w:t>
      </w:r>
      <w:r w:rsidR="00E62FF8" w:rsidRPr="003472F9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="00E750F7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3472F9">
        <w:rPr>
          <w:rFonts w:ascii="Times New Roman" w:hAnsi="Times New Roman"/>
          <w:sz w:val="28"/>
          <w:szCs w:val="28"/>
        </w:rPr>
        <w:t xml:space="preserve">, </w:t>
      </w:r>
      <w:r w:rsidRPr="00555A59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="00E62FF8" w:rsidRPr="003472F9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E750F7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3472F9">
        <w:rPr>
          <w:rFonts w:ascii="Times New Roman" w:hAnsi="Times New Roman"/>
          <w:sz w:val="28"/>
          <w:szCs w:val="28"/>
        </w:rPr>
        <w:t xml:space="preserve">, </w:t>
      </w:r>
      <w:r w:rsidRPr="00555A59">
        <w:rPr>
          <w:rFonts w:ascii="Times New Roman" w:hAnsi="Times New Roman"/>
          <w:sz w:val="28"/>
          <w:szCs w:val="28"/>
        </w:rPr>
        <w:t>начальник отдела юридического обеспечения деятельности администрации</w:t>
      </w:r>
      <w:r w:rsidR="00E62FF8" w:rsidRPr="003472F9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E750F7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3472F9">
        <w:rPr>
          <w:rFonts w:ascii="Times New Roman" w:hAnsi="Times New Roman"/>
          <w:sz w:val="28"/>
          <w:szCs w:val="28"/>
        </w:rPr>
        <w:t xml:space="preserve">, </w:t>
      </w:r>
      <w:r w:rsidRPr="00555A59">
        <w:rPr>
          <w:rFonts w:ascii="Times New Roman" w:hAnsi="Times New Roman"/>
          <w:sz w:val="28"/>
          <w:szCs w:val="28"/>
        </w:rPr>
        <w:t>руководитель отдела культуры администрации</w:t>
      </w:r>
      <w:r w:rsidR="00E62FF8" w:rsidRPr="003472F9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E750F7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3472F9">
        <w:rPr>
          <w:rFonts w:ascii="Times New Roman" w:hAnsi="Times New Roman"/>
          <w:sz w:val="28"/>
          <w:szCs w:val="28"/>
        </w:rPr>
        <w:t xml:space="preserve">, </w:t>
      </w:r>
      <w:r w:rsidRPr="00555A59">
        <w:rPr>
          <w:rFonts w:ascii="Times New Roman" w:hAnsi="Times New Roman"/>
          <w:sz w:val="28"/>
          <w:szCs w:val="28"/>
        </w:rPr>
        <w:t>начальник отдела капитального строительства и градостроительной деятельности</w:t>
      </w:r>
      <w:r w:rsidR="00E62FF8" w:rsidRPr="003472F9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="00E750F7">
        <w:rPr>
          <w:rFonts w:ascii="Times New Roman" w:hAnsi="Times New Roman"/>
          <w:sz w:val="28"/>
          <w:szCs w:val="28"/>
        </w:rPr>
        <w:t xml:space="preserve"> Хабаровского края.</w:t>
      </w:r>
    </w:p>
    <w:p w:rsidR="00E62FF8" w:rsidRPr="003472F9" w:rsidRDefault="00E62FF8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Комиссия осуществляет проверку документов, представленных молодыми семьями, желающими получить социальные выплаты, для приобретения жилья на соответствие предъявляемым требованиям.</w:t>
      </w:r>
    </w:p>
    <w:p w:rsidR="00E62FF8" w:rsidRPr="003472F9" w:rsidRDefault="00E62FF8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Комиссия направляет обращения в органы государственной власти, органы местного самоуправления, организации, предприятия и учреждения для проверки сведений, указанных в документах, представленных в Комиссию.</w:t>
      </w:r>
    </w:p>
    <w:p w:rsidR="003A7A33" w:rsidRDefault="003A7A33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течении 5 рабочих дней принимает решение о признании либо об отказе в признании молодой семьи участницей муниципальной программы.</w:t>
      </w:r>
    </w:p>
    <w:p w:rsidR="00E62FF8" w:rsidRPr="003472F9" w:rsidRDefault="00E62FF8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Обсуждаемые на заседаниях вопросы решаются простым большинством голосов присутствующих на заседании членов Комиссии. Каждый член Комиссии имеет один голос. При равенстве голосов принимается решение</w:t>
      </w:r>
      <w:r w:rsidR="003472F9" w:rsidRPr="003472F9">
        <w:rPr>
          <w:rFonts w:ascii="Times New Roman" w:hAnsi="Times New Roman"/>
          <w:sz w:val="28"/>
          <w:szCs w:val="28"/>
        </w:rPr>
        <w:t xml:space="preserve">, за которое голосовал Председатель Комиссии. В </w:t>
      </w:r>
      <w:r w:rsidR="003472F9" w:rsidRPr="003472F9">
        <w:rPr>
          <w:rFonts w:ascii="Times New Roman" w:hAnsi="Times New Roman"/>
          <w:sz w:val="28"/>
          <w:szCs w:val="28"/>
        </w:rPr>
        <w:lastRenderedPageBreak/>
        <w:t>случае отсутствия председателя Комиссии решение принимает его заместитель.</w:t>
      </w:r>
    </w:p>
    <w:p w:rsidR="003472F9" w:rsidRPr="003472F9" w:rsidRDefault="003472F9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По результатам рассмотрения и проверки документов молодых семей, Комиссия даёт заключение о соответствии (несоответствии) предоставленных документов предъявляемым требованиям.</w:t>
      </w:r>
    </w:p>
    <w:p w:rsidR="003472F9" w:rsidRPr="003472F9" w:rsidRDefault="003472F9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Комиссия правомочна принимать решения, если на заседании присутствует не менее половины от её состава.</w:t>
      </w:r>
    </w:p>
    <w:p w:rsidR="003472F9" w:rsidRPr="003472F9" w:rsidRDefault="003472F9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На заседании Комиссии ведётся протокол, в котором указываются рассмотренные вопросы, мнения членов комиссии, принятое решение по рассмотренным вопросам.</w:t>
      </w:r>
    </w:p>
    <w:p w:rsidR="003472F9" w:rsidRPr="003472F9" w:rsidRDefault="003472F9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Протокол ведёт секретарь Комиссии. При отсутствии секретаря протокол ведёт член по указанию председателя Комиссии.</w:t>
      </w:r>
    </w:p>
    <w:p w:rsidR="003472F9" w:rsidRDefault="00E750F7" w:rsidP="00C03C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2F9" w:rsidRPr="003472F9">
        <w:rPr>
          <w:rFonts w:ascii="Times New Roman" w:hAnsi="Times New Roman"/>
          <w:sz w:val="28"/>
          <w:szCs w:val="28"/>
        </w:rPr>
        <w:t>Протокол Комиссии подписывается председателем и секретарём Комиссии.</w:t>
      </w:r>
    </w:p>
    <w:p w:rsidR="003472F9" w:rsidRDefault="003472F9" w:rsidP="00DC24D3">
      <w:pPr>
        <w:jc w:val="both"/>
        <w:rPr>
          <w:rFonts w:ascii="Times New Roman" w:hAnsi="Times New Roman"/>
          <w:sz w:val="28"/>
          <w:szCs w:val="28"/>
        </w:rPr>
      </w:pPr>
    </w:p>
    <w:p w:rsidR="003472F9" w:rsidRPr="003472F9" w:rsidRDefault="003472F9" w:rsidP="003A7A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72F9">
        <w:rPr>
          <w:rFonts w:ascii="Times New Roman" w:hAnsi="Times New Roman"/>
          <w:b/>
          <w:bCs/>
          <w:sz w:val="28"/>
          <w:szCs w:val="28"/>
        </w:rPr>
        <w:t>___________________________________</w:t>
      </w:r>
    </w:p>
    <w:sectPr w:rsidR="003472F9" w:rsidRPr="003472F9" w:rsidSect="00296887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B6F" w:rsidRDefault="00C53B6F" w:rsidP="00296887">
      <w:pPr>
        <w:spacing w:after="0" w:line="240" w:lineRule="auto"/>
      </w:pPr>
      <w:r>
        <w:separator/>
      </w:r>
    </w:p>
  </w:endnote>
  <w:endnote w:type="continuationSeparator" w:id="0">
    <w:p w:rsidR="00C53B6F" w:rsidRDefault="00C53B6F" w:rsidP="0029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B6F" w:rsidRDefault="00C53B6F" w:rsidP="00296887">
      <w:pPr>
        <w:spacing w:after="0" w:line="240" w:lineRule="auto"/>
      </w:pPr>
      <w:r>
        <w:separator/>
      </w:r>
    </w:p>
  </w:footnote>
  <w:footnote w:type="continuationSeparator" w:id="0">
    <w:p w:rsidR="00C53B6F" w:rsidRDefault="00C53B6F" w:rsidP="0029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5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96887" w:rsidRPr="00296887" w:rsidRDefault="003B25FE" w:rsidP="0029688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96887">
          <w:rPr>
            <w:rFonts w:ascii="Times New Roman" w:hAnsi="Times New Roman"/>
            <w:sz w:val="24"/>
            <w:szCs w:val="24"/>
          </w:rPr>
          <w:fldChar w:fldCharType="begin"/>
        </w:r>
        <w:r w:rsidR="00296887" w:rsidRPr="0029688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96887">
          <w:rPr>
            <w:rFonts w:ascii="Times New Roman" w:hAnsi="Times New Roman"/>
            <w:sz w:val="24"/>
            <w:szCs w:val="24"/>
          </w:rPr>
          <w:fldChar w:fldCharType="separate"/>
        </w:r>
        <w:r w:rsidR="00CC586F">
          <w:rPr>
            <w:rFonts w:ascii="Times New Roman" w:hAnsi="Times New Roman"/>
            <w:noProof/>
            <w:sz w:val="24"/>
            <w:szCs w:val="24"/>
          </w:rPr>
          <w:t>6</w:t>
        </w:r>
        <w:r w:rsidRPr="002968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C10"/>
    <w:multiLevelType w:val="multilevel"/>
    <w:tmpl w:val="FC8C0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/>
      </w:rPr>
    </w:lvl>
  </w:abstractNum>
  <w:abstractNum w:abstractNumId="1">
    <w:nsid w:val="425911EB"/>
    <w:multiLevelType w:val="multilevel"/>
    <w:tmpl w:val="FC8C0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/>
      </w:rPr>
    </w:lvl>
  </w:abstractNum>
  <w:abstractNum w:abstractNumId="2">
    <w:nsid w:val="71633485"/>
    <w:multiLevelType w:val="multilevel"/>
    <w:tmpl w:val="FC8C0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/>
      </w:rPr>
    </w:lvl>
  </w:abstractNum>
  <w:abstractNum w:abstractNumId="3">
    <w:nsid w:val="79672C01"/>
    <w:multiLevelType w:val="hybridMultilevel"/>
    <w:tmpl w:val="D422AB32"/>
    <w:lvl w:ilvl="0" w:tplc="4DCCF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2B7"/>
    <w:rsid w:val="00003698"/>
    <w:rsid w:val="00110C70"/>
    <w:rsid w:val="001521A1"/>
    <w:rsid w:val="002114D6"/>
    <w:rsid w:val="0023091B"/>
    <w:rsid w:val="0025121A"/>
    <w:rsid w:val="00296887"/>
    <w:rsid w:val="003472F9"/>
    <w:rsid w:val="00354606"/>
    <w:rsid w:val="0035674B"/>
    <w:rsid w:val="0038183D"/>
    <w:rsid w:val="003A7A33"/>
    <w:rsid w:val="003B25FE"/>
    <w:rsid w:val="005302A9"/>
    <w:rsid w:val="00555A59"/>
    <w:rsid w:val="006041FB"/>
    <w:rsid w:val="00650210"/>
    <w:rsid w:val="00682D9E"/>
    <w:rsid w:val="00685318"/>
    <w:rsid w:val="006A0785"/>
    <w:rsid w:val="00832A86"/>
    <w:rsid w:val="008A67E1"/>
    <w:rsid w:val="008B090A"/>
    <w:rsid w:val="009407C9"/>
    <w:rsid w:val="00987D02"/>
    <w:rsid w:val="009F0D99"/>
    <w:rsid w:val="00A11BA1"/>
    <w:rsid w:val="00BA5CDF"/>
    <w:rsid w:val="00BC7291"/>
    <w:rsid w:val="00C03CD9"/>
    <w:rsid w:val="00C31C5A"/>
    <w:rsid w:val="00C53B6F"/>
    <w:rsid w:val="00C93C1F"/>
    <w:rsid w:val="00CC1A59"/>
    <w:rsid w:val="00CC586F"/>
    <w:rsid w:val="00D370EC"/>
    <w:rsid w:val="00D64A4F"/>
    <w:rsid w:val="00D66444"/>
    <w:rsid w:val="00DC24D3"/>
    <w:rsid w:val="00DF3424"/>
    <w:rsid w:val="00E212BB"/>
    <w:rsid w:val="00E62FF8"/>
    <w:rsid w:val="00E750F7"/>
    <w:rsid w:val="00E83B26"/>
    <w:rsid w:val="00F13B42"/>
    <w:rsid w:val="00F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4B"/>
    <w:pPr>
      <w:ind w:left="720"/>
      <w:contextualSpacing/>
    </w:pPr>
  </w:style>
  <w:style w:type="table" w:styleId="a4">
    <w:name w:val="Table Grid"/>
    <w:basedOn w:val="a1"/>
    <w:uiPriority w:val="39"/>
    <w:rsid w:val="0000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9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6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C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9E15-035B-4546-80BE-1ADED28B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16</cp:revision>
  <cp:lastPrinted>2025-03-10T04:38:00Z</cp:lastPrinted>
  <dcterms:created xsi:type="dcterms:W3CDTF">2024-10-21T23:36:00Z</dcterms:created>
  <dcterms:modified xsi:type="dcterms:W3CDTF">2025-03-10T04:40:00Z</dcterms:modified>
</cp:coreProperties>
</file>