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35" w:rsidRDefault="00C261B1" w:rsidP="00C261B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76435" w:rsidRDefault="00C261B1" w:rsidP="00C261B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E76435" w:rsidRDefault="00E76435" w:rsidP="00C261B1">
      <w:pPr>
        <w:jc w:val="center"/>
        <w:rPr>
          <w:sz w:val="28"/>
          <w:szCs w:val="28"/>
        </w:rPr>
      </w:pPr>
    </w:p>
    <w:p w:rsidR="00E76435" w:rsidRDefault="00C261B1" w:rsidP="00C261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ПОСТАНОВОЕНИЕ</w:t>
      </w:r>
    </w:p>
    <w:p w:rsidR="00E76435" w:rsidRDefault="00E76435" w:rsidP="00E76435">
      <w:pPr>
        <w:jc w:val="both"/>
        <w:rPr>
          <w:sz w:val="28"/>
          <w:szCs w:val="28"/>
        </w:rPr>
      </w:pPr>
    </w:p>
    <w:p w:rsidR="00E76435" w:rsidRDefault="00E76435" w:rsidP="00E76435">
      <w:pPr>
        <w:jc w:val="both"/>
        <w:rPr>
          <w:sz w:val="28"/>
          <w:szCs w:val="28"/>
        </w:rPr>
      </w:pPr>
    </w:p>
    <w:p w:rsidR="00E76435" w:rsidRPr="00C261B1" w:rsidRDefault="00C261B1" w:rsidP="00E76435">
      <w:pPr>
        <w:jc w:val="both"/>
        <w:rPr>
          <w:sz w:val="28"/>
          <w:szCs w:val="28"/>
          <w:u w:val="single"/>
        </w:rPr>
      </w:pPr>
      <w:r w:rsidRPr="00C261B1">
        <w:rPr>
          <w:sz w:val="28"/>
          <w:szCs w:val="28"/>
          <w:u w:val="single"/>
        </w:rPr>
        <w:t>24.03.2025 № 174</w:t>
      </w:r>
    </w:p>
    <w:p w:rsidR="00E76435" w:rsidRDefault="00C261B1" w:rsidP="00E76435">
      <w:pPr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E76435" w:rsidRDefault="00E76435" w:rsidP="00E76435">
      <w:pPr>
        <w:jc w:val="both"/>
        <w:rPr>
          <w:sz w:val="28"/>
          <w:szCs w:val="28"/>
        </w:rPr>
      </w:pPr>
    </w:p>
    <w:p w:rsidR="00E76435" w:rsidRDefault="00E76435" w:rsidP="00E76435">
      <w:pPr>
        <w:jc w:val="both"/>
        <w:rPr>
          <w:sz w:val="28"/>
          <w:szCs w:val="28"/>
        </w:rPr>
      </w:pPr>
    </w:p>
    <w:p w:rsidR="00EE15E3" w:rsidRPr="005F0ABB" w:rsidRDefault="00EE15E3" w:rsidP="0089470E">
      <w:pPr>
        <w:spacing w:line="240" w:lineRule="exact"/>
        <w:jc w:val="both"/>
        <w:rPr>
          <w:sz w:val="28"/>
          <w:szCs w:val="28"/>
        </w:rPr>
      </w:pPr>
      <w:proofErr w:type="gramStart"/>
      <w:r w:rsidRPr="005F0ABB">
        <w:rPr>
          <w:sz w:val="28"/>
          <w:szCs w:val="28"/>
        </w:rPr>
        <w:t xml:space="preserve">Об утверждении порядка назначения и выплаты мер социальной поддержки за счет средств бюджета Верхнебуреинского муниципального района </w:t>
      </w:r>
      <w:r w:rsidR="009701F9" w:rsidRPr="009701F9">
        <w:rPr>
          <w:sz w:val="28"/>
          <w:szCs w:val="28"/>
        </w:rPr>
        <w:t xml:space="preserve">Хабаровского края </w:t>
      </w:r>
      <w:r w:rsidRPr="005F0ABB">
        <w:rPr>
          <w:sz w:val="28"/>
          <w:szCs w:val="28"/>
        </w:rPr>
        <w:t xml:space="preserve">студентам, обучающимся </w:t>
      </w:r>
      <w:bookmarkStart w:id="0" w:name="_Hlk176849986"/>
      <w:r w:rsidRPr="005F0ABB">
        <w:rPr>
          <w:sz w:val="28"/>
          <w:szCs w:val="28"/>
        </w:rPr>
        <w:t xml:space="preserve">по программам высшего </w:t>
      </w:r>
      <w:r w:rsidR="00B90730">
        <w:rPr>
          <w:sz w:val="28"/>
          <w:szCs w:val="28"/>
        </w:rPr>
        <w:t>и</w:t>
      </w:r>
      <w:r w:rsidR="00DD6E0F">
        <w:rPr>
          <w:sz w:val="28"/>
          <w:szCs w:val="28"/>
        </w:rPr>
        <w:t>ли</w:t>
      </w:r>
      <w:r w:rsidR="00B90730">
        <w:rPr>
          <w:sz w:val="28"/>
          <w:szCs w:val="28"/>
        </w:rPr>
        <w:t xml:space="preserve"> среднего профессионального </w:t>
      </w:r>
      <w:r w:rsidR="0089470E" w:rsidRPr="005F0ABB">
        <w:rPr>
          <w:sz w:val="28"/>
          <w:szCs w:val="28"/>
        </w:rPr>
        <w:t>педагогического</w:t>
      </w:r>
      <w:r w:rsidRPr="005F0ABB">
        <w:rPr>
          <w:sz w:val="28"/>
          <w:szCs w:val="28"/>
        </w:rPr>
        <w:t xml:space="preserve"> образования по очной, очно-заочной и заочной формам обучения </w:t>
      </w:r>
      <w:bookmarkEnd w:id="0"/>
      <w:proofErr w:type="gramEnd"/>
    </w:p>
    <w:p w:rsidR="00EE15E3" w:rsidRDefault="00EE15E3" w:rsidP="00E76435">
      <w:pPr>
        <w:jc w:val="both"/>
        <w:rPr>
          <w:sz w:val="28"/>
          <w:szCs w:val="28"/>
        </w:rPr>
      </w:pPr>
    </w:p>
    <w:p w:rsidR="00E76435" w:rsidRPr="005F0ABB" w:rsidRDefault="00E76435" w:rsidP="00E76435">
      <w:pPr>
        <w:jc w:val="both"/>
        <w:rPr>
          <w:sz w:val="28"/>
          <w:szCs w:val="28"/>
        </w:rPr>
      </w:pPr>
    </w:p>
    <w:p w:rsidR="006857AD" w:rsidRDefault="006857AD" w:rsidP="00E76435">
      <w:pPr>
        <w:suppressAutoHyphens/>
        <w:ind w:firstLine="709"/>
        <w:jc w:val="both"/>
        <w:rPr>
          <w:sz w:val="28"/>
          <w:szCs w:val="28"/>
        </w:rPr>
      </w:pPr>
      <w:r w:rsidRPr="005F0ABB">
        <w:rPr>
          <w:sz w:val="28"/>
          <w:szCs w:val="28"/>
        </w:rPr>
        <w:t>В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соответствии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статьей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56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закона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от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29.12.2012</w:t>
      </w:r>
      <w:r w:rsidR="00EE15E3" w:rsidRPr="005F0ABB">
        <w:rPr>
          <w:sz w:val="28"/>
          <w:szCs w:val="28"/>
        </w:rPr>
        <w:t xml:space="preserve"> № </w:t>
      </w:r>
      <w:r w:rsidRPr="005F0ABB">
        <w:rPr>
          <w:sz w:val="28"/>
          <w:szCs w:val="28"/>
        </w:rPr>
        <w:t>273-ФЗ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"Об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</w:t>
      </w:r>
      <w:r w:rsidR="0089470E" w:rsidRPr="005F0ABB">
        <w:rPr>
          <w:sz w:val="28"/>
          <w:szCs w:val="28"/>
        </w:rPr>
        <w:t>ерации",</w:t>
      </w:r>
      <w:r w:rsidR="00EE15E3" w:rsidRPr="005F0ABB">
        <w:rPr>
          <w:sz w:val="28"/>
          <w:szCs w:val="28"/>
        </w:rPr>
        <w:t xml:space="preserve"> п</w:t>
      </w:r>
      <w:r w:rsidRPr="005F0ABB">
        <w:rPr>
          <w:sz w:val="28"/>
          <w:szCs w:val="28"/>
        </w:rPr>
        <w:t>остановлением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Правительства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Федерации</w:t>
      </w:r>
      <w:r w:rsidR="00EE15E3" w:rsidRPr="005F0ABB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от 27.04.2024 № 555</w:t>
      </w:r>
      <w:r w:rsidR="00B90730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"О целевом обучении по образовательным программам среднего профессионального и высшего образования"</w:t>
      </w:r>
      <w:r w:rsidR="00B90730">
        <w:rPr>
          <w:sz w:val="28"/>
          <w:szCs w:val="28"/>
        </w:rPr>
        <w:t xml:space="preserve">, </w:t>
      </w:r>
      <w:r w:rsidRPr="005F0ABB">
        <w:rPr>
          <w:sz w:val="28"/>
          <w:szCs w:val="28"/>
        </w:rPr>
        <w:t>в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целях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материального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стимулирования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поддержки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освоения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образовательных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студентами,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обучающимися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EE15E3" w:rsidRPr="005F0ABB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и</w:t>
      </w:r>
      <w:r w:rsidR="00DD6E0F">
        <w:rPr>
          <w:sz w:val="28"/>
          <w:szCs w:val="28"/>
        </w:rPr>
        <w:t>ли</w:t>
      </w:r>
      <w:r w:rsidR="00B90730">
        <w:rPr>
          <w:sz w:val="28"/>
          <w:szCs w:val="28"/>
        </w:rPr>
        <w:t xml:space="preserve"> среднего профессионального </w:t>
      </w:r>
      <w:r w:rsidRPr="005F0ABB">
        <w:rPr>
          <w:sz w:val="28"/>
          <w:szCs w:val="28"/>
        </w:rPr>
        <w:t>педагогического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очной,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очно-заочной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заочной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формам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на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основании</w:t>
      </w:r>
      <w:r w:rsidR="00EE15E3" w:rsidRPr="005F0ABB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 xml:space="preserve">договоров о целевом обучении, </w:t>
      </w:r>
      <w:r w:rsidRPr="005F0ABB">
        <w:rPr>
          <w:sz w:val="28"/>
          <w:szCs w:val="28"/>
        </w:rPr>
        <w:t>заключенных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Управлением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0F5226" w:rsidRPr="005F0ABB">
        <w:rPr>
          <w:sz w:val="28"/>
          <w:szCs w:val="28"/>
        </w:rPr>
        <w:t xml:space="preserve"> района</w:t>
      </w:r>
      <w:r w:rsidR="009701F9" w:rsidRPr="009701F9">
        <w:t xml:space="preserve"> </w:t>
      </w:r>
      <w:r w:rsidR="009701F9" w:rsidRPr="009701F9">
        <w:rPr>
          <w:sz w:val="28"/>
          <w:szCs w:val="28"/>
        </w:rPr>
        <w:t>Хабаровского края</w:t>
      </w:r>
      <w:r w:rsidRPr="005F0ABB">
        <w:rPr>
          <w:sz w:val="28"/>
          <w:szCs w:val="28"/>
        </w:rPr>
        <w:t>,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0F5226" w:rsidRPr="005F0ABB">
        <w:rPr>
          <w:sz w:val="28"/>
          <w:szCs w:val="28"/>
        </w:rPr>
        <w:t xml:space="preserve"> Хабаровского края</w:t>
      </w:r>
      <w:r w:rsidR="00EE15E3" w:rsidRPr="005F0ABB">
        <w:rPr>
          <w:sz w:val="28"/>
          <w:szCs w:val="28"/>
        </w:rPr>
        <w:t xml:space="preserve"> </w:t>
      </w:r>
    </w:p>
    <w:p w:rsidR="007B52A1" w:rsidRDefault="007B52A1" w:rsidP="00E76435">
      <w:pPr>
        <w:jc w:val="both"/>
        <w:rPr>
          <w:sz w:val="28"/>
          <w:szCs w:val="28"/>
        </w:rPr>
      </w:pPr>
      <w:r w:rsidRPr="005F0ABB">
        <w:rPr>
          <w:sz w:val="28"/>
          <w:szCs w:val="28"/>
        </w:rPr>
        <w:t>ПОСТАНОВЛЯЕТ:</w:t>
      </w:r>
    </w:p>
    <w:p w:rsidR="006857AD" w:rsidRPr="005F0ABB" w:rsidRDefault="006857AD" w:rsidP="00E7643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Утвердить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прилагаемый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Порядок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счет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средств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5F0ABB">
        <w:rPr>
          <w:rFonts w:ascii="Times New Roman" w:hAnsi="Times New Roman" w:cs="Times New Roman"/>
          <w:sz w:val="28"/>
          <w:szCs w:val="28"/>
        </w:rPr>
        <w:t>студентам,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обучающимся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программам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 xml:space="preserve">или среднего профессионального педагогического образования по очной, очно-заочной и заочной формам обучения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договоров о целевом обучении, </w:t>
      </w:r>
      <w:r w:rsidRPr="005F0ABB">
        <w:rPr>
          <w:rFonts w:ascii="Times New Roman" w:hAnsi="Times New Roman" w:cs="Times New Roman"/>
          <w:sz w:val="28"/>
          <w:szCs w:val="28"/>
        </w:rPr>
        <w:t>заключенных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Управлением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5F0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7AD" w:rsidRPr="005F0ABB" w:rsidRDefault="006857AD" w:rsidP="00E7643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Финансовому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управлению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5F0ABB">
        <w:rPr>
          <w:rFonts w:ascii="Times New Roman" w:hAnsi="Times New Roman" w:cs="Times New Roman"/>
          <w:sz w:val="28"/>
          <w:szCs w:val="28"/>
        </w:rPr>
        <w:t>(</w:t>
      </w:r>
      <w:r w:rsidR="0040233D" w:rsidRPr="005F0ABB">
        <w:rPr>
          <w:rFonts w:ascii="Times New Roman" w:hAnsi="Times New Roman" w:cs="Times New Roman"/>
          <w:sz w:val="28"/>
          <w:szCs w:val="28"/>
        </w:rPr>
        <w:t>Коваленко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40233D" w:rsidRPr="005F0ABB">
        <w:rPr>
          <w:rFonts w:ascii="Times New Roman" w:hAnsi="Times New Roman" w:cs="Times New Roman"/>
          <w:sz w:val="28"/>
          <w:szCs w:val="28"/>
        </w:rPr>
        <w:t>И.С</w:t>
      </w:r>
      <w:r w:rsidRPr="005F0ABB">
        <w:rPr>
          <w:rFonts w:ascii="Times New Roman" w:hAnsi="Times New Roman" w:cs="Times New Roman"/>
          <w:sz w:val="28"/>
          <w:szCs w:val="28"/>
        </w:rPr>
        <w:t>.)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обеспечить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финансирование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пределах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ассигнований,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предусмотренных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бюджетом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отрасли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"Образование".</w:t>
      </w:r>
    </w:p>
    <w:p w:rsidR="006849B8" w:rsidRPr="005F0ABB" w:rsidRDefault="006857AD" w:rsidP="00E7643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Признать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утратившим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E794E"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89470E" w:rsidRPr="005F0AB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01F9" w:rsidRPr="009701F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76435">
        <w:rPr>
          <w:rFonts w:ascii="Times New Roman" w:hAnsi="Times New Roman" w:cs="Times New Roman"/>
          <w:sz w:val="28"/>
          <w:szCs w:val="28"/>
        </w:rPr>
        <w:t>от </w:t>
      </w:r>
      <w:r w:rsidR="009A082A">
        <w:rPr>
          <w:rFonts w:ascii="Times New Roman" w:hAnsi="Times New Roman" w:cs="Times New Roman"/>
          <w:sz w:val="28"/>
          <w:szCs w:val="28"/>
        </w:rPr>
        <w:t>20.09.2024</w:t>
      </w:r>
      <w:r w:rsidR="004D7DE3" w:rsidRPr="004D7DE3">
        <w:rPr>
          <w:rFonts w:ascii="Times New Roman" w:hAnsi="Times New Roman" w:cs="Times New Roman"/>
          <w:sz w:val="28"/>
          <w:szCs w:val="28"/>
        </w:rPr>
        <w:t xml:space="preserve"> № </w:t>
      </w:r>
      <w:r w:rsidR="009A082A">
        <w:rPr>
          <w:rFonts w:ascii="Times New Roman" w:hAnsi="Times New Roman" w:cs="Times New Roman"/>
          <w:sz w:val="28"/>
          <w:szCs w:val="28"/>
        </w:rPr>
        <w:t>562</w:t>
      </w:r>
      <w:r w:rsidR="004D7DE3" w:rsidRPr="004D7DE3">
        <w:rPr>
          <w:rFonts w:ascii="Times New Roman" w:hAnsi="Times New Roman" w:cs="Times New Roman"/>
          <w:sz w:val="28"/>
          <w:szCs w:val="28"/>
        </w:rPr>
        <w:t xml:space="preserve"> </w:t>
      </w:r>
      <w:r w:rsidR="009D5053" w:rsidRPr="009D5053">
        <w:rPr>
          <w:rFonts w:ascii="Times New Roman" w:hAnsi="Times New Roman" w:cs="Times New Roman"/>
          <w:sz w:val="28"/>
          <w:szCs w:val="28"/>
        </w:rPr>
        <w:t>"</w:t>
      </w:r>
      <w:r w:rsidR="009A082A" w:rsidRPr="009A082A">
        <w:rPr>
          <w:rFonts w:ascii="Times New Roman" w:hAnsi="Times New Roman" w:cs="Times New Roman"/>
          <w:sz w:val="28"/>
          <w:szCs w:val="28"/>
        </w:rPr>
        <w:t xml:space="preserve">Об утверждении порядка назначения и выплаты мер </w:t>
      </w:r>
      <w:r w:rsidR="009A082A" w:rsidRPr="009A082A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за счет средств бюджета Верхнебуреинского муниципального района Хабаровского края студентам, обучающимся по программам высшего или среднего профессионального педагогического образования по очной, очно-заочной и заочной формам обучения</w:t>
      </w:r>
      <w:r w:rsidR="009D5053" w:rsidRPr="009D5053">
        <w:rPr>
          <w:rFonts w:ascii="Times New Roman" w:hAnsi="Times New Roman" w:cs="Times New Roman"/>
          <w:sz w:val="28"/>
          <w:szCs w:val="28"/>
        </w:rPr>
        <w:t>"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A90" w:rsidRDefault="00A51A90" w:rsidP="00E7643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Контроль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исполнением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возложить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E66884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E66884">
        <w:rPr>
          <w:rFonts w:ascii="Times New Roman" w:hAnsi="Times New Roman" w:cs="Times New Roman"/>
          <w:sz w:val="28"/>
          <w:szCs w:val="28"/>
        </w:rPr>
        <w:t>Гермаш</w:t>
      </w:r>
      <w:r w:rsidR="00375BE3" w:rsidRPr="00375BE3">
        <w:rPr>
          <w:rFonts w:ascii="Times New Roman" w:hAnsi="Times New Roman" w:cs="Times New Roman"/>
          <w:sz w:val="28"/>
          <w:szCs w:val="28"/>
        </w:rPr>
        <w:t xml:space="preserve"> </w:t>
      </w:r>
      <w:r w:rsidR="00375BE3">
        <w:rPr>
          <w:rFonts w:ascii="Times New Roman" w:hAnsi="Times New Roman" w:cs="Times New Roman"/>
          <w:sz w:val="28"/>
          <w:szCs w:val="28"/>
        </w:rPr>
        <w:t>Т.С.</w:t>
      </w:r>
    </w:p>
    <w:p w:rsidR="00A51A90" w:rsidRPr="005F0ABB" w:rsidRDefault="00A51A90" w:rsidP="00E7643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Настоящее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вступает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E66884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Pr="005F0ABB">
        <w:rPr>
          <w:rFonts w:ascii="Times New Roman" w:hAnsi="Times New Roman" w:cs="Times New Roman"/>
          <w:sz w:val="28"/>
          <w:szCs w:val="28"/>
        </w:rPr>
        <w:t>.</w:t>
      </w:r>
    </w:p>
    <w:p w:rsidR="00A51A90" w:rsidRDefault="00A51A90" w:rsidP="00E76435">
      <w:pPr>
        <w:ind w:firstLine="567"/>
        <w:jc w:val="both"/>
        <w:rPr>
          <w:sz w:val="28"/>
          <w:szCs w:val="28"/>
        </w:rPr>
      </w:pPr>
    </w:p>
    <w:p w:rsidR="00E76435" w:rsidRDefault="00E76435" w:rsidP="00E76435">
      <w:pPr>
        <w:ind w:firstLine="567"/>
        <w:jc w:val="both"/>
        <w:rPr>
          <w:sz w:val="28"/>
          <w:szCs w:val="28"/>
        </w:rPr>
      </w:pPr>
    </w:p>
    <w:p w:rsidR="00E76435" w:rsidRDefault="00E76435" w:rsidP="00E76435">
      <w:pPr>
        <w:ind w:firstLine="567"/>
        <w:jc w:val="both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CA0417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И.В. Феофанова</w:t>
      </w: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D5053" w:rsidRDefault="009D5053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D5053" w:rsidRDefault="009D5053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E76435" w:rsidRDefault="00E76435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9701F9" w:rsidRDefault="009701F9" w:rsidP="00E76435">
      <w:pPr>
        <w:widowControl w:val="0"/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CA0417" w:rsidRPr="005F0ABB" w:rsidRDefault="00CA0417" w:rsidP="00E76435">
      <w:pPr>
        <w:pStyle w:val="ConsPlusNormal"/>
        <w:suppressAutoHyphens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CA0417" w:rsidRPr="005F0ABB" w:rsidRDefault="00CA0417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E76435" w:rsidRDefault="00E76435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</w:p>
    <w:p w:rsidR="009701F9" w:rsidRDefault="009701F9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E76435" w:rsidRDefault="009701F9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Верхнебуреинского </w:t>
      </w:r>
    </w:p>
    <w:p w:rsidR="009701F9" w:rsidRDefault="009701F9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A0417" w:rsidRPr="005F0ABB" w:rsidRDefault="009701F9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CA0417" w:rsidRPr="005F0ABB" w:rsidRDefault="00C64365" w:rsidP="00E76435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61B1">
        <w:rPr>
          <w:rFonts w:ascii="Times New Roman" w:hAnsi="Times New Roman" w:cs="Times New Roman"/>
          <w:color w:val="000000" w:themeColor="text1"/>
          <w:sz w:val="28"/>
          <w:szCs w:val="28"/>
        </w:rPr>
        <w:t>24.03.2025 № 174</w:t>
      </w: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F0ABB" w:rsidRDefault="00CA0417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5"/>
      <w:bookmarkEnd w:id="1"/>
      <w:r w:rsidRPr="005F0A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D641E1" w:rsidRDefault="004436DB" w:rsidP="00D641E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DB">
        <w:rPr>
          <w:rFonts w:ascii="Times New Roman" w:hAnsi="Times New Roman" w:cs="Times New Roman"/>
          <w:b w:val="0"/>
          <w:sz w:val="28"/>
          <w:szCs w:val="28"/>
        </w:rPr>
        <w:t>назначения и выплаты мер социальной поддержки за счет средств бюджета Верхнебуреинского муниципального района Хабаровского края студентам, обучающимся по программам высшего или среднего профессионального педагогического образования по очной, очно-заочной и заочной формам обучения на основании договоров о целевом обучении, заключенных с Управлением образования администрации Верхнебуреинского муниципального района Хабаровского края</w:t>
      </w:r>
    </w:p>
    <w:p w:rsidR="004436DB" w:rsidRPr="00E76435" w:rsidRDefault="004436DB" w:rsidP="00D641E1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A0417" w:rsidRPr="00E66884" w:rsidRDefault="00CA0417" w:rsidP="00E76435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884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Верхнебуреинского муниципального района Хабаровского края студентам, обучающимся по программам высшего или среднего профессионального педагогического образования по очной, очно-заочной и заочной формам обучения </w:t>
      </w:r>
      <w:r w:rsidR="00110477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студент)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bookmarkStart w:id="2" w:name="_Hlk177370436"/>
      <w:r w:rsidR="00110477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bookmarkEnd w:id="2"/>
      <w:r w:rsidR="00110477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5A58AB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5E3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42D6" w:rsidRPr="005F0ABB" w:rsidRDefault="00CA0417" w:rsidP="00E76435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образования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типовой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</w:t>
      </w:r>
      <w:bookmarkStart w:id="3" w:name="_Hlk176850433"/>
      <w:r w:rsidR="00E76435">
        <w:rPr>
          <w:rFonts w:ascii="Times New Roman" w:hAnsi="Times New Roman" w:cs="Times New Roman"/>
          <w:color w:val="000000" w:themeColor="text1"/>
          <w:sz w:val="28"/>
          <w:szCs w:val="28"/>
        </w:rPr>
        <w:t>от 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27.04.2024 № 555 "О целевом </w:t>
      </w:r>
      <w:proofErr w:type="gramStart"/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обучении по</w:t>
      </w:r>
      <w:proofErr w:type="gramEnd"/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среднего профессионального и высшего образования"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3"/>
    </w:p>
    <w:p w:rsidR="00CA0417" w:rsidRDefault="00CA0417" w:rsidP="00E76435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управления образования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размерах,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обучении.</w:t>
      </w:r>
    </w:p>
    <w:p w:rsidR="00E56895" w:rsidRDefault="00E56895" w:rsidP="00E76435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мерам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в виде денежной выплаты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студентам относятся:</w:t>
      </w:r>
    </w:p>
    <w:p w:rsid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bookmarkStart w:id="4" w:name="_Hlk176852684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форм обучения организаций высшего педагогического образования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поступившим на целевое обучени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квоты целевого приема по программам бакалавриата и специалитета – ежемесячная выплата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5C3EE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Студентам очной формы обучения организаций высшего педагогического образования, поступившим на целевое обучения в пределах квоты целевого приема по программе магистратуры – ежемесячная выплата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E803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 обучения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педагогического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ежемесячная выплата в размере </w:t>
      </w:r>
      <w:r w:rsidR="00E803D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000 рублей;</w:t>
      </w:r>
    </w:p>
    <w:p w:rsid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обучения организаций высшего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профессионального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образования,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 целевом обучении с которыми заключен в период их обучения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ежемесячная выплата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EE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000 рублей;</w:t>
      </w:r>
    </w:p>
    <w:p w:rsid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очной формы обучения организаций высшего педагогического образования, поступившим на целевое 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квоты целевого приема по программе магистратуры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возмещение расходов на проезд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железнодорожном транспорте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месту сдачи экзаменационной сессии и обратно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D3D" w:rsidRPr="00CE1D3D"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фактических расходов, подтвержденных проездными документами, но не выше стоимости проезд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железнодорожным транспортом в купейном вагоне скорого фирменного поезда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895" w:rsidRDefault="00CA0417" w:rsidP="00E76435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профессионального педагогическог</w:t>
      </w:r>
      <w:r w:rsid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заведения.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6E0F" w:rsidRPr="00E56895" w:rsidRDefault="00DD6E0F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 в виде денежной выплаты студентам, заключившим целевой договор в период обучения по программам</w:t>
      </w:r>
      <w:r w:rsidRPr="00E56895">
        <w:rPr>
          <w:rFonts w:ascii="Times New Roman" w:hAnsi="Times New Roman" w:cs="Times New Roman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 или среднего профессионального педагогического образования назначается с даты заключения договора целевого обучения.</w:t>
      </w:r>
      <w:r w:rsidR="008442D6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DD6E0F" w:rsidRDefault="00CA0417" w:rsidP="00E76435">
      <w:pPr>
        <w:pStyle w:val="a6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подтверждающим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884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="00E66884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заведени</w:t>
      </w:r>
      <w:r w:rsidR="00E668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6884" w:rsidRPr="00E6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зачислении.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DD6E0F" w:rsidRDefault="00CA0417" w:rsidP="00E76435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EE15E3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приказа.</w:t>
      </w:r>
    </w:p>
    <w:p w:rsidR="008442D6" w:rsidRPr="005F0ABB" w:rsidRDefault="00CA0417" w:rsidP="00E76435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 форм обучения организаций высшего педагогического образования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целевое 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квоты целевого приема по программам бакалавриата и специалитета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 обучения организаций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педагогического образования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Hlk176850292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bookmarkEnd w:id="5"/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предоставлением следующих документов:</w:t>
      </w:r>
    </w:p>
    <w:p w:rsidR="00CA0417" w:rsidRPr="005F0ABB" w:rsidRDefault="0009463D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 </w:t>
      </w:r>
      <w:r w:rsidR="00443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произвольной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денежной выплаты (с указанием периодичности выплаты стипендии)</w:t>
      </w:r>
      <w:r w:rsidR="003521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студента;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высшим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выписки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зачислении;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билета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139C" w:rsidRDefault="0070139C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зачетной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книжки.</w:t>
      </w:r>
    </w:p>
    <w:p w:rsidR="00E56895" w:rsidRP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согласии на обработку персональных данных;</w:t>
      </w:r>
    </w:p>
    <w:p w:rsidR="00E56895" w:rsidRPr="00E56895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копия страхового номера индивидуального лицевого счета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в системе обязательного пенсионного страхования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(СНИЛС);</w:t>
      </w:r>
    </w:p>
    <w:p w:rsidR="00BF3866" w:rsidRDefault="00E56895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идентификационного номера налогоплательщика (ИНН)</w:t>
      </w:r>
    </w:p>
    <w:p w:rsidR="00E56895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счете в банке, на который будет перечисляться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денежная выплата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20F" w:rsidRPr="00C1520F" w:rsidRDefault="00191D03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Для о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плат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расходов за проезд к месту сдачи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экзаменационной сессии и обратно 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заочной формы обучения организаций высшего педагогического образования, поступивши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целевое 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квоты целевого приема по программе магистратуры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оплате расходов проезда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обращаются в Управление образования администрации Верхнебуреинского муниципального района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результатов промежуточной аттестации два раза в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год, при условии получения студентом оцен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 ниже </w:t>
      </w:r>
      <w:r w:rsidR="009D5053" w:rsidRPr="005F0ABB">
        <w:rPr>
          <w:rFonts w:ascii="Times New Roman" w:hAnsi="Times New Roman" w:cs="Times New Roman"/>
          <w:sz w:val="28"/>
          <w:szCs w:val="28"/>
        </w:rPr>
        <w:t>"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</w:t>
      </w:r>
      <w:r w:rsidR="009D5053" w:rsidRPr="005F0ABB">
        <w:rPr>
          <w:rFonts w:ascii="Times New Roman" w:hAnsi="Times New Roman" w:cs="Times New Roman"/>
          <w:sz w:val="28"/>
          <w:szCs w:val="28"/>
        </w:rPr>
        <w:t>"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течение 10 дней с момента приезда.</w:t>
      </w:r>
    </w:p>
    <w:p w:rsidR="00C1520F" w:rsidRPr="00C1520F" w:rsidRDefault="00191D03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об оплате расходов проезда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520F" w:rsidRPr="00C1520F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выписка из приказа о зачислении;</w:t>
      </w:r>
    </w:p>
    <w:p w:rsidR="00C1520F" w:rsidRPr="00C1520F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счете в банке, на который будет перечисляться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денежная выплата;</w:t>
      </w:r>
    </w:p>
    <w:p w:rsidR="00C1520F" w:rsidRPr="00C1520F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согласии на обработку персональных данных;</w:t>
      </w:r>
    </w:p>
    <w:p w:rsidR="00BF3866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паспорта или иного документа, удостоверяющего личность студента </w:t>
      </w:r>
    </w:p>
    <w:p w:rsidR="00C1520F" w:rsidRPr="00C1520F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страхового номера индивидуального лицевого счета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в системе обязательного пенсионного страхования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(СНИЛС);</w:t>
      </w:r>
    </w:p>
    <w:p w:rsidR="00C1520F" w:rsidRPr="00C1520F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идентификационного номера налогоплательщика (ИНН);</w:t>
      </w:r>
    </w:p>
    <w:p w:rsidR="00C1520F" w:rsidRPr="00C1520F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 о результатах прохождения промежуточной аттестации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учебным планом или копия зачетной книжки, заверенная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учебным заведением;</w:t>
      </w:r>
    </w:p>
    <w:p w:rsidR="00C1520F" w:rsidRPr="005F0ABB" w:rsidRDefault="00BF3866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проездные документы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(железнодорожные билеты)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17" w:rsidRPr="005F0ABB" w:rsidRDefault="00191D03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Верхнебуреинского муниципального района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документа.</w:t>
      </w:r>
    </w:p>
    <w:p w:rsidR="00CA0417" w:rsidRPr="005F0ABB" w:rsidRDefault="00191D03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нарочно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Верхнебуреинского муниципального района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заявления.</w:t>
      </w:r>
    </w:p>
    <w:p w:rsidR="00CA0417" w:rsidRPr="005F0ABB" w:rsidRDefault="00191D03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подавшие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несут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документах.</w:t>
      </w:r>
    </w:p>
    <w:p w:rsidR="00CA0417" w:rsidRPr="005F0ABB" w:rsidRDefault="00191D03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назначении денежной выплаты либо об отказе в ее назначе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D6" w:rsidRPr="005F0ABB" w:rsidRDefault="00CA0417" w:rsidP="00E76435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успехов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реже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"удовлетворительно".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планом,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17" w:rsidRPr="005F0ABB" w:rsidRDefault="00CA0417" w:rsidP="00E76435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пересматривается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D6" w:rsidRPr="005F0ABB" w:rsidRDefault="00CA0417" w:rsidP="00E76435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временно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"неудовлетворительно"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, или в случае не предоставления информации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прохождения промежуточных аттестаций в соответствии с учебным планом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42D6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справку,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выплаты.</w:t>
      </w:r>
    </w:p>
    <w:p w:rsidR="008442D6" w:rsidRPr="005F0ABB" w:rsidRDefault="00CA0417" w:rsidP="00E76435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выхода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701F9" w:rsidRPr="009701F9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CA0417" w:rsidRPr="005F0ABB" w:rsidRDefault="00CA0417" w:rsidP="00E764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обучению.</w:t>
      </w:r>
    </w:p>
    <w:p w:rsidR="00CA0417" w:rsidRPr="005F0ABB" w:rsidRDefault="00CA0417" w:rsidP="00E76435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Денежная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случаях:</w:t>
      </w:r>
    </w:p>
    <w:p w:rsidR="00CA0417" w:rsidRPr="005F0ABB" w:rsidRDefault="00CA0417" w:rsidP="00E76435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отсутствия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права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соответствии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настоящим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Порядком;</w:t>
      </w:r>
    </w:p>
    <w:p w:rsidR="00CA0417" w:rsidRPr="005F0ABB" w:rsidRDefault="00CA0417" w:rsidP="00E76435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</w:t>
      </w:r>
      <w:r w:rsidR="000E778C">
        <w:rPr>
          <w:color w:val="000000" w:themeColor="text1"/>
          <w:sz w:val="28"/>
          <w:szCs w:val="28"/>
        </w:rPr>
        <w:t>ов</w:t>
      </w:r>
      <w:r w:rsidRPr="005F0ABB">
        <w:rPr>
          <w:color w:val="000000" w:themeColor="text1"/>
          <w:sz w:val="28"/>
          <w:szCs w:val="28"/>
        </w:rPr>
        <w:t>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</w:t>
      </w:r>
      <w:r w:rsidR="000E778C">
        <w:rPr>
          <w:color w:val="000000" w:themeColor="text1"/>
          <w:sz w:val="28"/>
          <w:szCs w:val="28"/>
        </w:rPr>
        <w:t>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r w:rsidR="00EE15E3" w:rsidRPr="005F0ABB">
          <w:rPr>
            <w:color w:val="000000" w:themeColor="text1"/>
            <w:sz w:val="28"/>
            <w:szCs w:val="28"/>
          </w:rPr>
          <w:t xml:space="preserve"> </w:t>
        </w:r>
        <w:r w:rsidR="000E778C">
          <w:rPr>
            <w:color w:val="000000" w:themeColor="text1"/>
            <w:sz w:val="28"/>
            <w:szCs w:val="28"/>
          </w:rPr>
          <w:t>6</w:t>
        </w:r>
      </w:hyperlink>
      <w:r w:rsidR="000E778C">
        <w:rPr>
          <w:color w:val="000000" w:themeColor="text1"/>
          <w:sz w:val="28"/>
          <w:szCs w:val="28"/>
        </w:rPr>
        <w:t>, 7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Порядка;</w:t>
      </w:r>
    </w:p>
    <w:p w:rsidR="00CA0417" w:rsidRPr="005F0ABB" w:rsidRDefault="00CA0417" w:rsidP="00E76435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наличия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представленных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ложных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(или)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недостоверных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сведений.</w:t>
      </w:r>
    </w:p>
    <w:p w:rsidR="00CA0417" w:rsidRPr="005F0ABB" w:rsidRDefault="00CA0417" w:rsidP="00E76435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Управление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образования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 xml:space="preserve">администрации Верхнебуреинского муниципального района </w:t>
      </w:r>
      <w:r w:rsidR="009701F9" w:rsidRPr="009701F9">
        <w:rPr>
          <w:color w:val="000000" w:themeColor="text1"/>
          <w:sz w:val="28"/>
          <w:szCs w:val="28"/>
        </w:rPr>
        <w:t xml:space="preserve">Хабаровского края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целях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обеспечения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предоставления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вправе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запрашивать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учебн</w:t>
      </w:r>
      <w:r w:rsidR="005A58AB">
        <w:rPr>
          <w:color w:val="000000" w:themeColor="text1"/>
          <w:sz w:val="28"/>
          <w:szCs w:val="28"/>
        </w:rPr>
        <w:t xml:space="preserve">ых </w:t>
      </w:r>
      <w:r w:rsidRPr="005F0ABB">
        <w:rPr>
          <w:color w:val="000000" w:themeColor="text1"/>
          <w:sz w:val="28"/>
          <w:szCs w:val="28"/>
        </w:rPr>
        <w:t>заведени</w:t>
      </w:r>
      <w:r w:rsidR="005A58AB">
        <w:rPr>
          <w:color w:val="000000" w:themeColor="text1"/>
          <w:sz w:val="28"/>
          <w:szCs w:val="28"/>
        </w:rPr>
        <w:t>й высшего и среднего профессионального образования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информацию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академической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задолженности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нахождении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академическом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беременности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родам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или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уходу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ребенком,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отчислении,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также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иную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необходимую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информацию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r w:rsidR="00EE15E3" w:rsidRPr="005F0ABB">
          <w:rPr>
            <w:color w:val="000000" w:themeColor="text1"/>
            <w:sz w:val="28"/>
            <w:szCs w:val="28"/>
          </w:rPr>
          <w:t xml:space="preserve"> </w:t>
        </w:r>
        <w:r w:rsidR="000E778C">
          <w:rPr>
            <w:color w:val="000000" w:themeColor="text1"/>
            <w:sz w:val="28"/>
            <w:szCs w:val="28"/>
          </w:rPr>
          <w:t>6</w:t>
        </w:r>
      </w:hyperlink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Порядка.</w:t>
      </w:r>
    </w:p>
    <w:p w:rsidR="00F140EF" w:rsidRPr="005F0ABB" w:rsidRDefault="00CA0417" w:rsidP="00E76435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академическом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родам,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уходу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назначенн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студенту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подтверждающего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(справки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обучения).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0417" w:rsidRPr="005F0ABB" w:rsidRDefault="00CA0417" w:rsidP="00E76435">
      <w:pPr>
        <w:pStyle w:val="a6"/>
        <w:widowControl w:val="0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вышеуказанной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справкой.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E76435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излишне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выплаченных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заведомо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недостоверных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сокрытия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фактов,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влекущих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студентами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D641E1" w:rsidRPr="00D641E1"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Верхнебуреинского муниципального района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безналичным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обстоятельств.</w:t>
      </w:r>
    </w:p>
    <w:p w:rsidR="00CA0417" w:rsidRPr="005F0ABB" w:rsidRDefault="00CA0417" w:rsidP="00E76435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</w:t>
      </w:r>
      <w:r w:rsidR="00F140EF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возврата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необоснованно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установленный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срок</w:t>
      </w:r>
      <w:r w:rsidR="00F140EF" w:rsidRPr="005F0ABB">
        <w:rPr>
          <w:color w:val="000000" w:themeColor="text1"/>
          <w:sz w:val="28"/>
          <w:szCs w:val="28"/>
        </w:rPr>
        <w:t>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CA0417" w:rsidP="00E76435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обязательств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обучению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осуществлению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предусмотренном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F140EF"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остановлением</w:t>
        </w:r>
      </w:hyperlink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27.04.2024 № 555 "О целевом обучении по образовательным программам среднего профессионального и высшего образования"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возместить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Верхнебуреинского муниципального района Хабаровского края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E76435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</w:t>
      </w:r>
      <w:r w:rsidR="00F140EF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возврата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F140EF" w:rsidP="009701F9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__________________</w:t>
      </w:r>
    </w:p>
    <w:sectPr w:rsidR="00CA0417" w:rsidRPr="005F0ABB" w:rsidSect="00E76435">
      <w:headerReference w:type="default" r:id="rId9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1B" w:rsidRDefault="00875B1B" w:rsidP="0089470E">
      <w:r>
        <w:separator/>
      </w:r>
    </w:p>
  </w:endnote>
  <w:endnote w:type="continuationSeparator" w:id="0">
    <w:p w:rsidR="00875B1B" w:rsidRDefault="00875B1B" w:rsidP="0089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1B" w:rsidRDefault="00875B1B" w:rsidP="0089470E">
      <w:r>
        <w:separator/>
      </w:r>
    </w:p>
  </w:footnote>
  <w:footnote w:type="continuationSeparator" w:id="0">
    <w:p w:rsidR="00875B1B" w:rsidRDefault="00875B1B" w:rsidP="0089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188"/>
      <w:docPartObj>
        <w:docPartGallery w:val="Page Numbers (Top of Page)"/>
        <w:docPartUnique/>
      </w:docPartObj>
    </w:sdtPr>
    <w:sdtContent>
      <w:p w:rsidR="00E76435" w:rsidRDefault="00523750">
        <w:pPr>
          <w:pStyle w:val="a7"/>
          <w:jc w:val="center"/>
        </w:pPr>
        <w:fldSimple w:instr=" PAGE   \* MERGEFORMAT ">
          <w:r w:rsidR="00C261B1">
            <w:rPr>
              <w:noProof/>
            </w:rPr>
            <w:t>8</w:t>
          </w:r>
        </w:fldSimple>
      </w:p>
    </w:sdtContent>
  </w:sdt>
  <w:p w:rsidR="00E76435" w:rsidRDefault="00E764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08"/>
    <w:multiLevelType w:val="hybridMultilevel"/>
    <w:tmpl w:val="E618D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B8695E"/>
    <w:multiLevelType w:val="hybridMultilevel"/>
    <w:tmpl w:val="5D60AB64"/>
    <w:lvl w:ilvl="0" w:tplc="6CCE82F4">
      <w:start w:val="8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43D62C1"/>
    <w:multiLevelType w:val="hybridMultilevel"/>
    <w:tmpl w:val="7E0E8488"/>
    <w:lvl w:ilvl="0" w:tplc="AA90C288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C75EE9"/>
    <w:multiLevelType w:val="hybridMultilevel"/>
    <w:tmpl w:val="7A1294A4"/>
    <w:lvl w:ilvl="0" w:tplc="0F7C53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93D37"/>
    <w:multiLevelType w:val="hybridMultilevel"/>
    <w:tmpl w:val="00AE6334"/>
    <w:lvl w:ilvl="0" w:tplc="306C19FE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176DE"/>
    <w:rsid w:val="0002196E"/>
    <w:rsid w:val="00022406"/>
    <w:rsid w:val="00034986"/>
    <w:rsid w:val="00034B43"/>
    <w:rsid w:val="000620A1"/>
    <w:rsid w:val="00072485"/>
    <w:rsid w:val="0008529B"/>
    <w:rsid w:val="0009006B"/>
    <w:rsid w:val="0009463D"/>
    <w:rsid w:val="000A107F"/>
    <w:rsid w:val="000A1D5C"/>
    <w:rsid w:val="000A6B8F"/>
    <w:rsid w:val="000A75B5"/>
    <w:rsid w:val="000B3BE6"/>
    <w:rsid w:val="000E778C"/>
    <w:rsid w:val="000E794E"/>
    <w:rsid w:val="000F3888"/>
    <w:rsid w:val="000F5226"/>
    <w:rsid w:val="00105EF6"/>
    <w:rsid w:val="00110477"/>
    <w:rsid w:val="00111F55"/>
    <w:rsid w:val="00131C9C"/>
    <w:rsid w:val="001379DF"/>
    <w:rsid w:val="001460EF"/>
    <w:rsid w:val="00151325"/>
    <w:rsid w:val="00171F7D"/>
    <w:rsid w:val="0017597C"/>
    <w:rsid w:val="00191D03"/>
    <w:rsid w:val="001A3D6C"/>
    <w:rsid w:val="001A5B23"/>
    <w:rsid w:val="001B59E6"/>
    <w:rsid w:val="001C59BC"/>
    <w:rsid w:val="001D1F7A"/>
    <w:rsid w:val="002124ED"/>
    <w:rsid w:val="00214A2F"/>
    <w:rsid w:val="00216326"/>
    <w:rsid w:val="00221F07"/>
    <w:rsid w:val="0024037C"/>
    <w:rsid w:val="00246739"/>
    <w:rsid w:val="00262603"/>
    <w:rsid w:val="00262C5B"/>
    <w:rsid w:val="00285F09"/>
    <w:rsid w:val="00287678"/>
    <w:rsid w:val="002A5268"/>
    <w:rsid w:val="002E1AAC"/>
    <w:rsid w:val="002F01F9"/>
    <w:rsid w:val="002F276A"/>
    <w:rsid w:val="00310C9B"/>
    <w:rsid w:val="00316505"/>
    <w:rsid w:val="003170CF"/>
    <w:rsid w:val="00330040"/>
    <w:rsid w:val="0033431B"/>
    <w:rsid w:val="00336024"/>
    <w:rsid w:val="00337F69"/>
    <w:rsid w:val="00340A3B"/>
    <w:rsid w:val="003441FD"/>
    <w:rsid w:val="00352141"/>
    <w:rsid w:val="00363592"/>
    <w:rsid w:val="00375BE3"/>
    <w:rsid w:val="00377BBE"/>
    <w:rsid w:val="003902DF"/>
    <w:rsid w:val="003B470C"/>
    <w:rsid w:val="003E082E"/>
    <w:rsid w:val="003E5201"/>
    <w:rsid w:val="003E70A8"/>
    <w:rsid w:val="0040233D"/>
    <w:rsid w:val="00420CE9"/>
    <w:rsid w:val="004210EC"/>
    <w:rsid w:val="00422174"/>
    <w:rsid w:val="004248DA"/>
    <w:rsid w:val="004436DB"/>
    <w:rsid w:val="00446105"/>
    <w:rsid w:val="00464FC5"/>
    <w:rsid w:val="00465C1A"/>
    <w:rsid w:val="00470E45"/>
    <w:rsid w:val="004726BA"/>
    <w:rsid w:val="00480E36"/>
    <w:rsid w:val="0049758F"/>
    <w:rsid w:val="004B1901"/>
    <w:rsid w:val="004B2305"/>
    <w:rsid w:val="004C5529"/>
    <w:rsid w:val="004D34E1"/>
    <w:rsid w:val="004D7DE3"/>
    <w:rsid w:val="004E41BA"/>
    <w:rsid w:val="00500EC5"/>
    <w:rsid w:val="0050494E"/>
    <w:rsid w:val="00523750"/>
    <w:rsid w:val="00535302"/>
    <w:rsid w:val="0053588A"/>
    <w:rsid w:val="00544034"/>
    <w:rsid w:val="00546FB5"/>
    <w:rsid w:val="005827F3"/>
    <w:rsid w:val="00584C70"/>
    <w:rsid w:val="00585227"/>
    <w:rsid w:val="005A148F"/>
    <w:rsid w:val="005A58AB"/>
    <w:rsid w:val="005B5A20"/>
    <w:rsid w:val="005C39A4"/>
    <w:rsid w:val="005C3EEA"/>
    <w:rsid w:val="005C4EC1"/>
    <w:rsid w:val="005F0ABB"/>
    <w:rsid w:val="005F7DE3"/>
    <w:rsid w:val="00623843"/>
    <w:rsid w:val="00640553"/>
    <w:rsid w:val="00644906"/>
    <w:rsid w:val="00646789"/>
    <w:rsid w:val="00654FA5"/>
    <w:rsid w:val="00661CD4"/>
    <w:rsid w:val="0066327B"/>
    <w:rsid w:val="00666929"/>
    <w:rsid w:val="00673747"/>
    <w:rsid w:val="006849B8"/>
    <w:rsid w:val="006857AD"/>
    <w:rsid w:val="0069678C"/>
    <w:rsid w:val="006B5DCB"/>
    <w:rsid w:val="006B699B"/>
    <w:rsid w:val="006D3A34"/>
    <w:rsid w:val="006D481A"/>
    <w:rsid w:val="006F46C4"/>
    <w:rsid w:val="0070139C"/>
    <w:rsid w:val="007147D5"/>
    <w:rsid w:val="00733254"/>
    <w:rsid w:val="00736993"/>
    <w:rsid w:val="00744CB0"/>
    <w:rsid w:val="00747D45"/>
    <w:rsid w:val="00774BBE"/>
    <w:rsid w:val="007B52A1"/>
    <w:rsid w:val="007B637A"/>
    <w:rsid w:val="007C49C2"/>
    <w:rsid w:val="007D2093"/>
    <w:rsid w:val="007F7827"/>
    <w:rsid w:val="0083325B"/>
    <w:rsid w:val="008442D6"/>
    <w:rsid w:val="00875B1B"/>
    <w:rsid w:val="008824A6"/>
    <w:rsid w:val="008825A2"/>
    <w:rsid w:val="00883BF1"/>
    <w:rsid w:val="0089470E"/>
    <w:rsid w:val="008B3309"/>
    <w:rsid w:val="008D083A"/>
    <w:rsid w:val="008D3756"/>
    <w:rsid w:val="008E1543"/>
    <w:rsid w:val="008E637B"/>
    <w:rsid w:val="00907A7D"/>
    <w:rsid w:val="0093578F"/>
    <w:rsid w:val="00947C5A"/>
    <w:rsid w:val="00950781"/>
    <w:rsid w:val="00951ABA"/>
    <w:rsid w:val="00951BAD"/>
    <w:rsid w:val="009701F9"/>
    <w:rsid w:val="009720AA"/>
    <w:rsid w:val="00977E2F"/>
    <w:rsid w:val="00983FA5"/>
    <w:rsid w:val="00997894"/>
    <w:rsid w:val="009A082A"/>
    <w:rsid w:val="009A4B6F"/>
    <w:rsid w:val="009B0E67"/>
    <w:rsid w:val="009C1D36"/>
    <w:rsid w:val="009D393D"/>
    <w:rsid w:val="009D5053"/>
    <w:rsid w:val="00A10EAF"/>
    <w:rsid w:val="00A17FFE"/>
    <w:rsid w:val="00A254DD"/>
    <w:rsid w:val="00A27418"/>
    <w:rsid w:val="00A4077C"/>
    <w:rsid w:val="00A51A90"/>
    <w:rsid w:val="00A756DC"/>
    <w:rsid w:val="00A825F8"/>
    <w:rsid w:val="00AB07C5"/>
    <w:rsid w:val="00AB1CE2"/>
    <w:rsid w:val="00AC1801"/>
    <w:rsid w:val="00AF4AC6"/>
    <w:rsid w:val="00AF635C"/>
    <w:rsid w:val="00B1038F"/>
    <w:rsid w:val="00B224BD"/>
    <w:rsid w:val="00B24945"/>
    <w:rsid w:val="00B54588"/>
    <w:rsid w:val="00B64CA3"/>
    <w:rsid w:val="00B6624D"/>
    <w:rsid w:val="00B84D8D"/>
    <w:rsid w:val="00B90730"/>
    <w:rsid w:val="00B939F6"/>
    <w:rsid w:val="00B95D37"/>
    <w:rsid w:val="00BA317D"/>
    <w:rsid w:val="00BA4E77"/>
    <w:rsid w:val="00BC6C86"/>
    <w:rsid w:val="00BF2748"/>
    <w:rsid w:val="00BF3866"/>
    <w:rsid w:val="00C03AAA"/>
    <w:rsid w:val="00C06172"/>
    <w:rsid w:val="00C1520F"/>
    <w:rsid w:val="00C2151F"/>
    <w:rsid w:val="00C25828"/>
    <w:rsid w:val="00C261B1"/>
    <w:rsid w:val="00C3049E"/>
    <w:rsid w:val="00C318F9"/>
    <w:rsid w:val="00C36C4C"/>
    <w:rsid w:val="00C64365"/>
    <w:rsid w:val="00C67331"/>
    <w:rsid w:val="00C807BA"/>
    <w:rsid w:val="00C83AEA"/>
    <w:rsid w:val="00CA0417"/>
    <w:rsid w:val="00CA6466"/>
    <w:rsid w:val="00CC2E57"/>
    <w:rsid w:val="00CD39A5"/>
    <w:rsid w:val="00CD3B3C"/>
    <w:rsid w:val="00CD74EF"/>
    <w:rsid w:val="00CE1D3D"/>
    <w:rsid w:val="00CE7886"/>
    <w:rsid w:val="00CF0B2E"/>
    <w:rsid w:val="00D03140"/>
    <w:rsid w:val="00D06308"/>
    <w:rsid w:val="00D2076A"/>
    <w:rsid w:val="00D2336B"/>
    <w:rsid w:val="00D24DC2"/>
    <w:rsid w:val="00D41C79"/>
    <w:rsid w:val="00D4369D"/>
    <w:rsid w:val="00D55E3A"/>
    <w:rsid w:val="00D62F8D"/>
    <w:rsid w:val="00D641E1"/>
    <w:rsid w:val="00D85E7E"/>
    <w:rsid w:val="00D94B16"/>
    <w:rsid w:val="00DD6E0F"/>
    <w:rsid w:val="00DD7283"/>
    <w:rsid w:val="00DE7A9B"/>
    <w:rsid w:val="00E045E6"/>
    <w:rsid w:val="00E04F90"/>
    <w:rsid w:val="00E379C0"/>
    <w:rsid w:val="00E46B63"/>
    <w:rsid w:val="00E5215A"/>
    <w:rsid w:val="00E52D22"/>
    <w:rsid w:val="00E56895"/>
    <w:rsid w:val="00E66855"/>
    <w:rsid w:val="00E66884"/>
    <w:rsid w:val="00E7150D"/>
    <w:rsid w:val="00E76435"/>
    <w:rsid w:val="00E77CD1"/>
    <w:rsid w:val="00E803D2"/>
    <w:rsid w:val="00E93C8A"/>
    <w:rsid w:val="00EB4480"/>
    <w:rsid w:val="00EC1411"/>
    <w:rsid w:val="00EC41B7"/>
    <w:rsid w:val="00ED4EB5"/>
    <w:rsid w:val="00EE15E3"/>
    <w:rsid w:val="00EE25F9"/>
    <w:rsid w:val="00EE630F"/>
    <w:rsid w:val="00EF082F"/>
    <w:rsid w:val="00EF419D"/>
    <w:rsid w:val="00F00775"/>
    <w:rsid w:val="00F140EF"/>
    <w:rsid w:val="00F25A5D"/>
    <w:rsid w:val="00F40B3F"/>
    <w:rsid w:val="00F4637E"/>
    <w:rsid w:val="00F81866"/>
    <w:rsid w:val="00F82DA4"/>
    <w:rsid w:val="00F95BC3"/>
    <w:rsid w:val="00FA64A6"/>
    <w:rsid w:val="00FB1784"/>
    <w:rsid w:val="00FD524B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04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A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CA0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947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470E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8947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89470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4365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9ECF733C62010DD39A907EB077B457E5F0464F0E7F40415B5C26D3C8750EB92825AE4AE680959F1940D5D6Bm7Q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35C1-BE3C-4454-B6EF-D9A70F73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14</cp:revision>
  <cp:lastPrinted>2025-03-25T06:46:00Z</cp:lastPrinted>
  <dcterms:created xsi:type="dcterms:W3CDTF">2025-02-03T02:32:00Z</dcterms:created>
  <dcterms:modified xsi:type="dcterms:W3CDTF">2025-03-25T06:47:00Z</dcterms:modified>
</cp:coreProperties>
</file>