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6B" w:rsidRDefault="00997E46" w:rsidP="00997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176B" w:rsidRDefault="00997E46" w:rsidP="00997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2176B" w:rsidRDefault="00F2176B" w:rsidP="00997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176B" w:rsidRDefault="00997E46" w:rsidP="00997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76B" w:rsidRDefault="00F2176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Pr="00997E46" w:rsidRDefault="00997E46" w:rsidP="00ED67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E46">
        <w:rPr>
          <w:rFonts w:ascii="Times New Roman" w:hAnsi="Times New Roman" w:cs="Times New Roman"/>
          <w:sz w:val="28"/>
          <w:szCs w:val="28"/>
          <w:u w:val="single"/>
        </w:rPr>
        <w:t>14.04.2025 № 235</w:t>
      </w:r>
    </w:p>
    <w:p w:rsidR="00F2176B" w:rsidRDefault="00997E46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F2176B" w:rsidRDefault="00F2176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893962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ежегодной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комплексной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«Подросток»</w:t>
      </w:r>
    </w:p>
    <w:p w:rsidR="00ED678B" w:rsidRPr="00ED678B" w:rsidRDefault="00F2176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ED678B" w:rsidP="00ED6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индивидуально-профилактической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находящимися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трудной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жизненной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ситуации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проживающими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семьях,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находящихся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социально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опасном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положении,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653A2">
        <w:rPr>
          <w:rFonts w:ascii="Times New Roman" w:hAnsi="Times New Roman" w:cs="Times New Roman"/>
          <w:sz w:val="28"/>
          <w:szCs w:val="28"/>
        </w:rPr>
        <w:t>в</w:t>
      </w:r>
      <w:r w:rsidRPr="00ED678B">
        <w:rPr>
          <w:rFonts w:ascii="Times New Roman" w:hAnsi="Times New Roman" w:cs="Times New Roman"/>
          <w:sz w:val="28"/>
          <w:szCs w:val="28"/>
        </w:rPr>
        <w:t>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исполнение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Губернатора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от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№</w:t>
      </w:r>
      <w:r w:rsidR="00F217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ED678B">
        <w:rPr>
          <w:rFonts w:ascii="Times New Roman" w:hAnsi="Times New Roman" w:cs="Times New Roman"/>
          <w:sz w:val="28"/>
          <w:szCs w:val="28"/>
        </w:rPr>
        <w:t>-р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проведении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Хабаровском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крае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ежегодной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комплексной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678B" w:rsidRPr="00ED678B" w:rsidRDefault="00866B5C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78B" w:rsidRPr="00ED678B">
        <w:rPr>
          <w:rFonts w:ascii="Times New Roman" w:hAnsi="Times New Roman" w:cs="Times New Roman"/>
          <w:sz w:val="28"/>
          <w:szCs w:val="28"/>
        </w:rPr>
        <w:t>ровести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территории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с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10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мая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10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октября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ежегодную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межведомственную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комплексную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операцию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«Подросток»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район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«Подросток»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678B" w:rsidRPr="00ED678B">
        <w:rPr>
          <w:rFonts w:ascii="Times New Roman" w:hAnsi="Times New Roman" w:cs="Times New Roman"/>
          <w:sz w:val="28"/>
          <w:szCs w:val="28"/>
        </w:rPr>
        <w:t>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Утвердить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План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 w:rsidRPr="00ED678B">
        <w:rPr>
          <w:rFonts w:ascii="Times New Roman" w:hAnsi="Times New Roman" w:cs="Times New Roman"/>
          <w:sz w:val="28"/>
          <w:szCs w:val="28"/>
        </w:rPr>
        <w:t>мероприятий,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обеспечивающих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проведение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этапов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 w:rsidRPr="00ED678B">
        <w:rPr>
          <w:rFonts w:ascii="Times New Roman" w:hAnsi="Times New Roman" w:cs="Times New Roman"/>
          <w:sz w:val="28"/>
          <w:szCs w:val="28"/>
        </w:rPr>
        <w:t>«Подросток»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(далее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–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План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мероприятий)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(приложение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1)</w:t>
      </w:r>
      <w:r w:rsidRPr="00ED678B">
        <w:rPr>
          <w:rFonts w:ascii="Times New Roman" w:hAnsi="Times New Roman" w:cs="Times New Roman"/>
          <w:sz w:val="28"/>
          <w:szCs w:val="28"/>
        </w:rPr>
        <w:t>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Руководителям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структурных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подразделений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F2176B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F2176B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F2176B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F2176B"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F2176B" w:rsidRPr="00ED678B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678B">
        <w:rPr>
          <w:rFonts w:ascii="Times New Roman" w:hAnsi="Times New Roman" w:cs="Times New Roman"/>
          <w:sz w:val="28"/>
          <w:szCs w:val="28"/>
        </w:rPr>
        <w:t>Митяшовой</w:t>
      </w:r>
      <w:proofErr w:type="spellEnd"/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О.П.,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Дрюк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Н.Л.,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Зуеву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В.В.</w:t>
      </w:r>
      <w:r w:rsidR="00866B5C">
        <w:rPr>
          <w:rFonts w:ascii="Times New Roman" w:hAnsi="Times New Roman" w:cs="Times New Roman"/>
          <w:sz w:val="28"/>
          <w:szCs w:val="28"/>
        </w:rPr>
        <w:t>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Борода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В.В.</w:t>
      </w:r>
      <w:r w:rsidRPr="00ED678B">
        <w:rPr>
          <w:rFonts w:ascii="Times New Roman" w:hAnsi="Times New Roman" w:cs="Times New Roman"/>
          <w:sz w:val="28"/>
          <w:szCs w:val="28"/>
        </w:rPr>
        <w:t>)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обеспечить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66B5C">
        <w:rPr>
          <w:rFonts w:ascii="Times New Roman" w:hAnsi="Times New Roman" w:cs="Times New Roman"/>
          <w:sz w:val="28"/>
          <w:szCs w:val="28"/>
        </w:rPr>
        <w:t>выполнение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Плана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A0986" w:rsidRPr="00ED678B">
        <w:rPr>
          <w:rFonts w:ascii="Times New Roman" w:hAnsi="Times New Roman" w:cs="Times New Roman"/>
          <w:sz w:val="28"/>
          <w:szCs w:val="28"/>
        </w:rPr>
        <w:t>мероприятий</w:t>
      </w:r>
      <w:r w:rsidRPr="00ED678B">
        <w:rPr>
          <w:rFonts w:ascii="Times New Roman" w:hAnsi="Times New Roman" w:cs="Times New Roman"/>
          <w:sz w:val="28"/>
          <w:szCs w:val="28"/>
        </w:rPr>
        <w:t>.</w:t>
      </w:r>
    </w:p>
    <w:p w:rsidR="00ED678B" w:rsidRPr="00ED678B" w:rsidRDefault="001A0B2E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D678B" w:rsidRPr="00ED678B">
        <w:rPr>
          <w:rFonts w:ascii="Times New Roman" w:hAnsi="Times New Roman" w:cs="Times New Roman"/>
          <w:sz w:val="28"/>
          <w:szCs w:val="28"/>
        </w:rPr>
        <w:t>уководителям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органов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учреждений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системы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профилактики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безнадзорности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правонарушений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Верхнебуреинско</w:t>
      </w:r>
      <w:r w:rsidR="00893962">
        <w:rPr>
          <w:rFonts w:ascii="Times New Roman" w:hAnsi="Times New Roman" w:cs="Times New Roman"/>
          <w:sz w:val="28"/>
          <w:szCs w:val="28"/>
        </w:rPr>
        <w:t>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муниципально</w:t>
      </w:r>
      <w:r w:rsidR="00893962">
        <w:rPr>
          <w:rFonts w:ascii="Times New Roman" w:hAnsi="Times New Roman" w:cs="Times New Roman"/>
          <w:sz w:val="28"/>
          <w:szCs w:val="28"/>
        </w:rPr>
        <w:t>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район</w:t>
      </w:r>
      <w:r w:rsidR="00893962">
        <w:rPr>
          <w:rFonts w:ascii="Times New Roman" w:hAnsi="Times New Roman" w:cs="Times New Roman"/>
          <w:sz w:val="28"/>
          <w:szCs w:val="28"/>
        </w:rPr>
        <w:t>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(Игнатьеву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С.А.,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78B" w:rsidRPr="00ED678B">
        <w:rPr>
          <w:rFonts w:ascii="Times New Roman" w:hAnsi="Times New Roman" w:cs="Times New Roman"/>
          <w:sz w:val="28"/>
          <w:szCs w:val="28"/>
        </w:rPr>
        <w:t>Волочаевой</w:t>
      </w:r>
      <w:proofErr w:type="spellEnd"/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Е.Ю.,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93962">
        <w:rPr>
          <w:rFonts w:ascii="Times New Roman" w:hAnsi="Times New Roman" w:cs="Times New Roman"/>
          <w:sz w:val="28"/>
          <w:szCs w:val="28"/>
        </w:rPr>
        <w:t>Баевой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893962">
        <w:rPr>
          <w:rFonts w:ascii="Times New Roman" w:hAnsi="Times New Roman" w:cs="Times New Roman"/>
          <w:sz w:val="28"/>
          <w:szCs w:val="28"/>
        </w:rPr>
        <w:t>И.Э.,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78B" w:rsidRPr="00ED678B">
        <w:rPr>
          <w:rFonts w:ascii="Times New Roman" w:hAnsi="Times New Roman" w:cs="Times New Roman"/>
          <w:sz w:val="28"/>
          <w:szCs w:val="28"/>
        </w:rPr>
        <w:t>Комелевой</w:t>
      </w:r>
      <w:proofErr w:type="spellEnd"/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О.А.,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78B" w:rsidRPr="00ED678B">
        <w:rPr>
          <w:rFonts w:ascii="Times New Roman" w:hAnsi="Times New Roman" w:cs="Times New Roman"/>
          <w:sz w:val="28"/>
          <w:szCs w:val="28"/>
        </w:rPr>
        <w:t>Шуруповой</w:t>
      </w:r>
      <w:proofErr w:type="spellEnd"/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О.В.,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Востриковой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ED678B" w:rsidRPr="00ED678B">
        <w:rPr>
          <w:rFonts w:ascii="Times New Roman" w:hAnsi="Times New Roman" w:cs="Times New Roman"/>
          <w:sz w:val="28"/>
          <w:szCs w:val="28"/>
        </w:rPr>
        <w:t>М.В.,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962">
        <w:rPr>
          <w:rFonts w:ascii="Times New Roman" w:hAnsi="Times New Roman" w:cs="Times New Roman"/>
          <w:sz w:val="28"/>
          <w:szCs w:val="28"/>
        </w:rPr>
        <w:t>Фекличевой</w:t>
      </w:r>
      <w:proofErr w:type="spellEnd"/>
      <w:r w:rsidR="009C13B9">
        <w:rPr>
          <w:rFonts w:ascii="Times New Roman" w:hAnsi="Times New Roman" w:cs="Times New Roman"/>
          <w:sz w:val="28"/>
          <w:szCs w:val="28"/>
        </w:rPr>
        <w:t> </w:t>
      </w:r>
      <w:r w:rsidR="00893962">
        <w:rPr>
          <w:rFonts w:ascii="Times New Roman" w:hAnsi="Times New Roman" w:cs="Times New Roman"/>
          <w:sz w:val="28"/>
          <w:szCs w:val="28"/>
        </w:rPr>
        <w:t>И.Г.</w:t>
      </w:r>
      <w:r w:rsidR="00893962" w:rsidRPr="00ED678B">
        <w:rPr>
          <w:rFonts w:ascii="Times New Roman" w:hAnsi="Times New Roman" w:cs="Times New Roman"/>
          <w:sz w:val="28"/>
          <w:szCs w:val="28"/>
        </w:rPr>
        <w:t>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Малахову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</w:t>
      </w:r>
      <w:r w:rsidR="00ED678B" w:rsidRPr="00ED678B">
        <w:rPr>
          <w:rFonts w:ascii="Times New Roman" w:hAnsi="Times New Roman" w:cs="Times New Roman"/>
          <w:sz w:val="28"/>
          <w:szCs w:val="28"/>
        </w:rPr>
        <w:t>.</w:t>
      </w:r>
      <w:r w:rsidR="00746AC4">
        <w:rPr>
          <w:rFonts w:ascii="Times New Roman" w:hAnsi="Times New Roman" w:cs="Times New Roman"/>
          <w:sz w:val="28"/>
          <w:szCs w:val="28"/>
        </w:rPr>
        <w:t>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Литвиновой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Д.В.</w:t>
      </w:r>
      <w:r w:rsidR="00ED678B" w:rsidRPr="00ED678B">
        <w:rPr>
          <w:rFonts w:ascii="Times New Roman" w:hAnsi="Times New Roman" w:cs="Times New Roman"/>
          <w:sz w:val="28"/>
          <w:szCs w:val="28"/>
        </w:rPr>
        <w:t>)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0F4F96">
        <w:rPr>
          <w:rFonts w:ascii="Times New Roman" w:hAnsi="Times New Roman" w:cs="Times New Roman"/>
          <w:sz w:val="28"/>
          <w:szCs w:val="28"/>
        </w:rPr>
        <w:t>(по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0F4F96">
        <w:rPr>
          <w:rFonts w:ascii="Times New Roman" w:hAnsi="Times New Roman" w:cs="Times New Roman"/>
          <w:sz w:val="28"/>
          <w:szCs w:val="28"/>
        </w:rPr>
        <w:t>согласованию)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0F4F96">
        <w:rPr>
          <w:rFonts w:ascii="Times New Roman" w:hAnsi="Times New Roman" w:cs="Times New Roman"/>
          <w:sz w:val="28"/>
          <w:szCs w:val="28"/>
        </w:rPr>
        <w:t>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lastRenderedPageBreak/>
        <w:t>Рекомендовать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главам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поселений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>
        <w:rPr>
          <w:rFonts w:ascii="Times New Roman" w:hAnsi="Times New Roman" w:cs="Times New Roman"/>
          <w:sz w:val="28"/>
          <w:szCs w:val="28"/>
        </w:rPr>
        <w:t>(по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>
        <w:rPr>
          <w:rFonts w:ascii="Times New Roman" w:hAnsi="Times New Roman" w:cs="Times New Roman"/>
          <w:sz w:val="28"/>
          <w:szCs w:val="28"/>
        </w:rPr>
        <w:t>согласованию)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разработать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мероприятия,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обеспечивающие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профилактику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правонарушений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среди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период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проведения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«Подросток»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территории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района,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предусмотреть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средства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проведение.</w:t>
      </w:r>
    </w:p>
    <w:p w:rsidR="001A0B2E" w:rsidRPr="000F4F96" w:rsidRDefault="000F4F96" w:rsidP="000F4F9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Исполнителям,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3,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0B2E" w:rsidRPr="000F4F96">
        <w:rPr>
          <w:rFonts w:ascii="Times New Roman" w:hAnsi="Times New Roman" w:cs="Times New Roman"/>
          <w:sz w:val="28"/>
          <w:szCs w:val="28"/>
        </w:rPr>
        <w:t>нформацию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об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итогах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проведения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ежегодной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краевой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комплексной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1A0B2E" w:rsidRPr="000F4F96">
        <w:rPr>
          <w:rFonts w:ascii="Times New Roman" w:hAnsi="Times New Roman" w:cs="Times New Roman"/>
          <w:sz w:val="28"/>
          <w:szCs w:val="28"/>
        </w:rPr>
        <w:t>«Подросток»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виде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справки,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также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форме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согласно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приложению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2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  <w:proofErr w:type="gramEnd"/>
    </w:p>
    <w:p w:rsidR="000F4F96" w:rsidRDefault="001A0B2E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0F4F96"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0F4F96">
        <w:rPr>
          <w:rFonts w:ascii="Times New Roman" w:hAnsi="Times New Roman" w:cs="Times New Roman"/>
          <w:sz w:val="28"/>
          <w:szCs w:val="28"/>
        </w:rPr>
        <w:t>защите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0F4F96">
        <w:rPr>
          <w:rFonts w:ascii="Times New Roman" w:hAnsi="Times New Roman" w:cs="Times New Roman"/>
          <w:sz w:val="28"/>
          <w:szCs w:val="28"/>
        </w:rPr>
        <w:t>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0F4F96">
        <w:rPr>
          <w:rFonts w:ascii="Times New Roman" w:hAnsi="Times New Roman" w:cs="Times New Roman"/>
          <w:sz w:val="28"/>
          <w:szCs w:val="28"/>
        </w:rPr>
        <w:t>прав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0F4F96">
        <w:rPr>
          <w:rFonts w:ascii="Times New Roman" w:hAnsi="Times New Roman" w:cs="Times New Roman"/>
          <w:sz w:val="28"/>
          <w:szCs w:val="28"/>
        </w:rPr>
        <w:t>администрации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края</w:t>
      </w:r>
      <w:r w:rsidR="000F4F96">
        <w:rPr>
          <w:rFonts w:ascii="Times New Roman" w:hAnsi="Times New Roman" w:cs="Times New Roman"/>
          <w:sz w:val="28"/>
          <w:szCs w:val="28"/>
        </w:rPr>
        <w:t>:</w:t>
      </w:r>
    </w:p>
    <w:p w:rsidR="001A0B2E" w:rsidRDefault="000F4F96" w:rsidP="00746AC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«Подросток»;</w:t>
      </w:r>
    </w:p>
    <w:p w:rsidR="000F4F96" w:rsidRPr="00ED678B" w:rsidRDefault="000F4F96" w:rsidP="00746AC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C13B9">
        <w:rPr>
          <w:rFonts w:ascii="Times New Roman" w:hAnsi="Times New Roman" w:cs="Times New Roman"/>
          <w:sz w:val="28"/>
          <w:szCs w:val="28"/>
        </w:rPr>
        <w:t>ода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4F96">
        <w:rPr>
          <w:rFonts w:ascii="Times New Roman" w:hAnsi="Times New Roman" w:cs="Times New Roman"/>
          <w:sz w:val="28"/>
          <w:szCs w:val="28"/>
        </w:rPr>
        <w:t>нформацию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об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итогах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проведения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ежегодной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краевой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комплексной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0F4F96">
        <w:rPr>
          <w:rFonts w:ascii="Times New Roman" w:hAnsi="Times New Roman" w:cs="Times New Roman"/>
          <w:sz w:val="28"/>
          <w:szCs w:val="28"/>
        </w:rPr>
        <w:t>«Подросток»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информационной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системе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«Комплексная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информационно-аналитическая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система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края»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по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форме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согласно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приложению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к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распоряжению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 w:rsidRPr="00ED678B">
        <w:rPr>
          <w:rFonts w:ascii="Times New Roman" w:hAnsi="Times New Roman" w:cs="Times New Roman"/>
          <w:sz w:val="28"/>
          <w:szCs w:val="28"/>
        </w:rPr>
        <w:t>Губернатора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 w:rsidRPr="00ED678B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 w:rsidRPr="00ED678B">
        <w:rPr>
          <w:rFonts w:ascii="Times New Roman" w:hAnsi="Times New Roman" w:cs="Times New Roman"/>
          <w:sz w:val="28"/>
          <w:szCs w:val="28"/>
        </w:rPr>
        <w:t>от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3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мая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2024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г</w:t>
      </w:r>
      <w:r w:rsidR="009C13B9">
        <w:rPr>
          <w:rFonts w:ascii="Times New Roman" w:hAnsi="Times New Roman" w:cs="Times New Roman"/>
          <w:sz w:val="28"/>
          <w:szCs w:val="28"/>
        </w:rPr>
        <w:t>ода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 w:rsidRPr="00ED678B">
        <w:rPr>
          <w:rFonts w:ascii="Times New Roman" w:hAnsi="Times New Roman" w:cs="Times New Roman"/>
          <w:sz w:val="28"/>
          <w:szCs w:val="28"/>
        </w:rPr>
        <w:t>№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746AC4">
        <w:rPr>
          <w:rFonts w:ascii="Times New Roman" w:hAnsi="Times New Roman" w:cs="Times New Roman"/>
          <w:sz w:val="28"/>
          <w:szCs w:val="28"/>
        </w:rPr>
        <w:t>216</w:t>
      </w:r>
      <w:r w:rsidR="00746AC4" w:rsidRPr="00ED678B">
        <w:rPr>
          <w:rFonts w:ascii="Times New Roman" w:hAnsi="Times New Roman" w:cs="Times New Roman"/>
          <w:sz w:val="28"/>
          <w:szCs w:val="28"/>
        </w:rPr>
        <w:t>-р</w:t>
      </w:r>
      <w:r w:rsidR="00746A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78B">
        <w:rPr>
          <w:rFonts w:ascii="Times New Roman" w:hAnsi="Times New Roman" w:cs="Times New Roman"/>
          <w:sz w:val="28"/>
          <w:szCs w:val="28"/>
        </w:rPr>
        <w:t>Контроль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исполнением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настоящего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возложить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на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заместителя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главы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муниципального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Хабаровского</w:t>
      </w:r>
      <w:r w:rsidR="009C13B9">
        <w:rPr>
          <w:rFonts w:ascii="Times New Roman" w:hAnsi="Times New Roman" w:cs="Times New Roman"/>
          <w:sz w:val="28"/>
          <w:szCs w:val="28"/>
        </w:rPr>
        <w:t xml:space="preserve"> </w:t>
      </w:r>
      <w:r w:rsidR="009C13B9" w:rsidRPr="00ED678B">
        <w:rPr>
          <w:rFonts w:ascii="Times New Roman" w:hAnsi="Times New Roman" w:cs="Times New Roman"/>
          <w:sz w:val="28"/>
          <w:szCs w:val="28"/>
        </w:rPr>
        <w:t>края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Гермаш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Т.С.</w:t>
      </w:r>
    </w:p>
    <w:p w:rsidR="00ED678B" w:rsidRPr="00ED678B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Настоящее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вступает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в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силу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после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его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официального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опубликования</w:t>
      </w:r>
      <w:r w:rsidR="00F2176B"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962" w:rsidRDefault="00893962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AC4" w:rsidRPr="00ED678B" w:rsidRDefault="00746AC4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2176B" w:rsidRPr="00ED678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  Т.С. Гермаш</w:t>
      </w: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P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176B" w:rsidRP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2176B" w:rsidRP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176B" w:rsidRP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F2176B" w:rsidRP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2176B" w:rsidRP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ED678B" w:rsidRPr="00F2176B" w:rsidRDefault="00997E46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14.04.2025 № 235</w:t>
      </w:r>
    </w:p>
    <w:p w:rsidR="00ED678B" w:rsidRPr="00F2176B" w:rsidRDefault="00997E46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8B" w:rsidRPr="00F2176B" w:rsidRDefault="00ED678B" w:rsidP="00E86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78B" w:rsidRPr="00F2176B" w:rsidRDefault="00ED678B" w:rsidP="00E86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t>П</w:t>
      </w:r>
      <w:r w:rsidR="00226F1C" w:rsidRPr="00F2176B">
        <w:rPr>
          <w:rFonts w:ascii="Times New Roman" w:hAnsi="Times New Roman" w:cs="Times New Roman"/>
          <w:sz w:val="24"/>
          <w:szCs w:val="24"/>
        </w:rPr>
        <w:t>ЛАН</w:t>
      </w:r>
    </w:p>
    <w:p w:rsidR="00ED678B" w:rsidRPr="00F2176B" w:rsidRDefault="00226F1C" w:rsidP="00E86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176B">
        <w:rPr>
          <w:rFonts w:ascii="Times New Roman" w:hAnsi="Times New Roman" w:cs="Times New Roman"/>
          <w:sz w:val="24"/>
          <w:szCs w:val="24"/>
        </w:rPr>
        <w:t>межведомственных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="00ED678B" w:rsidRPr="00F2176B">
        <w:rPr>
          <w:rFonts w:ascii="Times New Roman" w:hAnsi="Times New Roman" w:cs="Times New Roman"/>
          <w:sz w:val="24"/>
          <w:szCs w:val="24"/>
        </w:rPr>
        <w:t>мероприятий,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Pr="00F2176B">
        <w:rPr>
          <w:rFonts w:ascii="Times New Roman" w:hAnsi="Times New Roman" w:cs="Times New Roman"/>
          <w:sz w:val="24"/>
          <w:szCs w:val="24"/>
        </w:rPr>
        <w:t>обеспечивающих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Pr="00F2176B">
        <w:rPr>
          <w:rFonts w:ascii="Times New Roman" w:hAnsi="Times New Roman" w:cs="Times New Roman"/>
          <w:sz w:val="24"/>
          <w:szCs w:val="24"/>
        </w:rPr>
        <w:t>проведение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Pr="00F2176B">
        <w:rPr>
          <w:rFonts w:ascii="Times New Roman" w:hAnsi="Times New Roman" w:cs="Times New Roman"/>
          <w:sz w:val="24"/>
          <w:szCs w:val="24"/>
        </w:rPr>
        <w:t>этапов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="00ED678B" w:rsidRPr="00F2176B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="00ED678B" w:rsidRPr="00F2176B">
        <w:rPr>
          <w:rFonts w:ascii="Times New Roman" w:hAnsi="Times New Roman" w:cs="Times New Roman"/>
          <w:sz w:val="24"/>
          <w:szCs w:val="24"/>
        </w:rPr>
        <w:t>комплексной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="00ED678B" w:rsidRPr="00F2176B">
        <w:rPr>
          <w:rFonts w:ascii="Times New Roman" w:hAnsi="Times New Roman" w:cs="Times New Roman"/>
          <w:sz w:val="24"/>
          <w:szCs w:val="24"/>
        </w:rPr>
        <w:t>профилактической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="00ED678B" w:rsidRPr="00F2176B">
        <w:rPr>
          <w:rFonts w:ascii="Times New Roman" w:hAnsi="Times New Roman" w:cs="Times New Roman"/>
          <w:sz w:val="24"/>
          <w:szCs w:val="24"/>
        </w:rPr>
        <w:t>операции</w:t>
      </w:r>
      <w:r w:rsidR="00F2176B" w:rsidRPr="00F2176B">
        <w:rPr>
          <w:rFonts w:ascii="Times New Roman" w:hAnsi="Times New Roman" w:cs="Times New Roman"/>
          <w:sz w:val="24"/>
          <w:szCs w:val="24"/>
        </w:rPr>
        <w:t xml:space="preserve"> </w:t>
      </w:r>
      <w:r w:rsidR="00ED678B" w:rsidRPr="00F2176B">
        <w:rPr>
          <w:rFonts w:ascii="Times New Roman" w:hAnsi="Times New Roman" w:cs="Times New Roman"/>
          <w:sz w:val="24"/>
          <w:szCs w:val="24"/>
        </w:rPr>
        <w:t>«Подросток»</w:t>
      </w:r>
    </w:p>
    <w:p w:rsidR="00ED678B" w:rsidRPr="00F2176B" w:rsidRDefault="00ED678B" w:rsidP="00E86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700"/>
        <w:gridCol w:w="1499"/>
        <w:gridCol w:w="2531"/>
        <w:gridCol w:w="2532"/>
      </w:tblGrid>
      <w:tr w:rsidR="00ED678B" w:rsidRPr="00F2176B" w:rsidTr="00F2176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этапа/мероприятия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организации,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привлекаемые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исполнению</w:t>
            </w:r>
          </w:p>
        </w:tc>
      </w:tr>
    </w:tbl>
    <w:p w:rsidR="00F2176B" w:rsidRPr="00F2176B" w:rsidRDefault="00F2176B" w:rsidP="00F2176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749"/>
        <w:gridCol w:w="1348"/>
        <w:gridCol w:w="2576"/>
        <w:gridCol w:w="2576"/>
      </w:tblGrid>
      <w:tr w:rsidR="00ED678B" w:rsidRPr="00F2176B" w:rsidTr="00F2176B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D678B" w:rsidRPr="00F2176B" w:rsidTr="00F2176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«Неделя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подростка»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комплекса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организационных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подготовке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проведению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«Подросток»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отдыха,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оздоровления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занятости,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состоящих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профилактическом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учете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декада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делам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защите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44A1"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44A1"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3A4505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внутренних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Росси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йской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ED678B" w:rsidRPr="00F2176B" w:rsidRDefault="0078702A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бразования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раевое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государственное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профессиональное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образовательное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«Чегдомынский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горно-технологический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техникум»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КГБ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ЧГТТ,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ED678B" w:rsidRPr="00F2176B" w:rsidRDefault="00894D6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краевого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казенного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«Центр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Комсомольск-на-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Амуре»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ОСПН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КГКУ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ЦСПН,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ED678B" w:rsidRPr="00F2176B" w:rsidRDefault="00894D6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краевое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государственное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«Чегдомынский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комплексный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социального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населения»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«ЧКЦСОН»,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3744A1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территориальный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ТЦЗН,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ФКУ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3962" w:rsidRPr="00F2176B">
              <w:rPr>
                <w:rFonts w:ascii="Times New Roman" w:hAnsi="Times New Roman" w:cs="Times New Roman"/>
                <w:sz w:val="26"/>
                <w:szCs w:val="26"/>
              </w:rPr>
              <w:t>УИИ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  <w:bookmarkStart w:id="0" w:name="_GoBack"/>
        <w:bookmarkEnd w:id="0"/>
      </w:tr>
      <w:tr w:rsidR="00796C2E" w:rsidRPr="00F2176B" w:rsidTr="00F2176B">
        <w:trPr>
          <w:trHeight w:val="13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«Подросток-игла»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-выявление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пресечение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фактов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употребления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несовершеннолетними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наркотических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психотропных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одурманивающих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алкогольн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-привлечение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ответственности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вовлечение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употребление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алкогольн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новых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потенциально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опасных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веществ,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одурманивающих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веществ,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таба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никотиносодержащей</w:t>
            </w:r>
            <w:proofErr w:type="spellEnd"/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наркотических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психотропных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аналогов;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-оказание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своевременной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медицинской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несовершеннолетним;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-выявление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фактов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продажи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этилового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спирта,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алкогольной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также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табачной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табачных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изделий,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никотиносодержащей</w:t>
            </w:r>
            <w:proofErr w:type="spellEnd"/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кальянов,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устрой</w:t>
            </w:r>
            <w:proofErr w:type="gramStart"/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ств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дл</w:t>
            </w:r>
            <w:proofErr w:type="gramEnd"/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потребления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никотиносодержащей</w:t>
            </w:r>
            <w:proofErr w:type="spellEnd"/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продукции;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-пропаганда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здорового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образа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505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района,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туризму,</w:t>
            </w:r>
          </w:p>
          <w:p w:rsidR="003A4505" w:rsidRPr="00F2176B" w:rsidRDefault="003A4505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молодежной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политике,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ЧГТТ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796C2E" w:rsidRPr="00F2176B" w:rsidRDefault="00894D6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краевое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государственное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«Верхнебуреинская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районная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больница»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C2E" w:rsidRPr="00F217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КГБУЗ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ВЦРБ,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6C2E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6C2E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6C2E" w:rsidRPr="00F2176B" w:rsidRDefault="00796C2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филиал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ФКУ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УИИ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057CE" w:rsidRPr="00F2176B" w:rsidRDefault="00894D6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линейный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полиции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анции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овый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Ургал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линейного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внутренних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Росси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йской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транспорте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далее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ЛПП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Ургал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транспорте,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  <w:p w:rsidR="006C54E2" w:rsidRPr="00F2176B" w:rsidRDefault="006C54E2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78B" w:rsidRPr="00F2176B" w:rsidTr="00F2176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«Подросток-контингент»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-активизация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условно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осужденных,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освободившихся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уголовно-исполнительной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системы,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вернувшихся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специальных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закрытого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типа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ФКУ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7CE" w:rsidRPr="00F2176B">
              <w:rPr>
                <w:rFonts w:ascii="Times New Roman" w:hAnsi="Times New Roman" w:cs="Times New Roman"/>
                <w:sz w:val="26"/>
                <w:szCs w:val="26"/>
              </w:rPr>
              <w:t>УИИ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ЧГТТ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ED678B" w:rsidRPr="00F2176B" w:rsidRDefault="00894D6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ТЦЗН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«Движение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первых»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ED678B" w:rsidRPr="00F2176B" w:rsidTr="00F2176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«Подросток-семья»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-выявление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семей,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находящихся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опасном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положении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-пресечение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фактов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ненадлежащего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родительских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обязанностей,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жестокого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обращения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детьми,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семьях,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осуждены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предоставлением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отсрочки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отбывания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наказания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«Чегдомынский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комплексный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социального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населения»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D6C" w:rsidRPr="00F2176B">
              <w:rPr>
                <w:rFonts w:ascii="Times New Roman" w:hAnsi="Times New Roman" w:cs="Times New Roman"/>
                <w:sz w:val="26"/>
                <w:szCs w:val="26"/>
              </w:rPr>
              <w:t>ЧГТТ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sz w:val="26"/>
                <w:szCs w:val="26"/>
                <w:u w:val="single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опеки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попечительства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09D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КГБУЗ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ВЦРБ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ФКУ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УИИ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E661DF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0AB" w:rsidRPr="00F2176B">
              <w:rPr>
                <w:rFonts w:ascii="Times New Roman" w:hAnsi="Times New Roman" w:cs="Times New Roman"/>
                <w:sz w:val="26"/>
                <w:szCs w:val="26"/>
              </w:rPr>
              <w:t>ЧКЦСОН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ЛПП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Ургал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транспорте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ED678B" w:rsidRPr="00F2176B" w:rsidTr="00F2176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«Подросток-досуг»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отдыха,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оздоровления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состоящих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профилактическом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учете;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вовлечение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состоящих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учете,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культурно-массовые,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физкультурные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спортивные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мероприятия;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безнадзорных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несовершеннолетних;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-вовлечение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находящихся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опасном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положении,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кружках,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секциях,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клубах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интересам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внеурочное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июнь-сентябрь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02A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5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ОМВД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района,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туризму,</w:t>
            </w:r>
          </w:p>
          <w:p w:rsidR="003A4505" w:rsidRPr="00F2176B" w:rsidRDefault="003A4505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молодежной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политике,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КГБПОУ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0AB" w:rsidRPr="00F2176B">
              <w:rPr>
                <w:rFonts w:ascii="Times New Roman" w:hAnsi="Times New Roman" w:cs="Times New Roman"/>
                <w:sz w:val="26"/>
                <w:szCs w:val="26"/>
              </w:rPr>
              <w:t>ЧГТТ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КГБУ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0AB" w:rsidRPr="00F2176B">
              <w:rPr>
                <w:rFonts w:ascii="Times New Roman" w:hAnsi="Times New Roman" w:cs="Times New Roman"/>
                <w:sz w:val="26"/>
                <w:szCs w:val="26"/>
              </w:rPr>
              <w:t>ЧКЦСОН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согласованию),</w:t>
            </w:r>
          </w:p>
          <w:p w:rsidR="00ED678B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10AB" w:rsidRPr="00F2176B">
              <w:rPr>
                <w:rFonts w:ascii="Times New Roman" w:hAnsi="Times New Roman" w:cs="Times New Roman"/>
                <w:sz w:val="26"/>
                <w:szCs w:val="26"/>
              </w:rPr>
              <w:t>ТЦЗН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8B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61DF" w:rsidRPr="00F2176B" w:rsidRDefault="00E661DF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«Движение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первых»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самоуправления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  <w:p w:rsidR="000A1C89" w:rsidRPr="00F2176B" w:rsidRDefault="000A1C8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78B" w:rsidRPr="00F2176B" w:rsidTr="00F2176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1BD" w:rsidRPr="00F2176B" w:rsidRDefault="00DC01BD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CDC" w:rsidRPr="00F2176B" w:rsidRDefault="00C66CD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505" w:rsidRPr="00F2176B" w:rsidRDefault="003A4505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121" w:rsidRPr="00F2176B" w:rsidRDefault="00E86121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1BD" w:rsidRPr="00F2176B" w:rsidRDefault="00DC01BD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Заключительный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выступлений,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публикаций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средствах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массовой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информации,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освещению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«Подросток»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505" w:rsidRPr="00F2176B" w:rsidRDefault="003A4505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0AB" w:rsidRPr="00F2176B" w:rsidRDefault="007C10A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0AB" w:rsidRPr="00F2176B" w:rsidRDefault="007C10A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хода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заседании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делам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защите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1BD" w:rsidRPr="00F2176B" w:rsidRDefault="00DC01BD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методических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повышению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совместной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предупреждению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безнадзорности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антиобщественных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первая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декада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профилактики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безнадзорности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правонарушений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BD"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505" w:rsidRPr="00F2176B" w:rsidRDefault="003A4505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505" w:rsidRPr="00F2176B" w:rsidRDefault="003A4505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10AB" w:rsidRPr="00F2176B" w:rsidRDefault="007C10A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121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делам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защите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6121"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6121"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121" w:rsidRPr="00F2176B" w:rsidRDefault="00E86121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делам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защите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C01BD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Органы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осуществляющие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рамках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«Подросток»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1DF" w:rsidRPr="00F2176B">
              <w:rPr>
                <w:rFonts w:ascii="Times New Roman" w:hAnsi="Times New Roman" w:cs="Times New Roman"/>
                <w:sz w:val="26"/>
                <w:szCs w:val="26"/>
              </w:rPr>
              <w:t>самоуправления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505" w:rsidRPr="00F2176B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делам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защите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6121"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6121"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121" w:rsidRPr="00F2176B" w:rsidRDefault="00E86121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делам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защите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  <w:p w:rsidR="00ED678B" w:rsidRPr="00F2176B" w:rsidRDefault="00ED678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78B" w:rsidRPr="003744A1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D678B" w:rsidRPr="003744A1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D678B" w:rsidRPr="003744A1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Pr="00ED678B" w:rsidRDefault="00F2176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F2176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Pr="00ED678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2</w:t>
      </w:r>
    </w:p>
    <w:p w:rsid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</w:p>
    <w:p w:rsidR="00F2176B" w:rsidRDefault="00F2176B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D678B" w:rsidRPr="00ED678B" w:rsidRDefault="00997E46" w:rsidP="00F2176B">
      <w:pPr>
        <w:pStyle w:val="a3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14.04.2025 № 235</w:t>
      </w:r>
    </w:p>
    <w:p w:rsidR="00F2176B" w:rsidRPr="00F2176B" w:rsidRDefault="00F2176B" w:rsidP="00E86121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678B" w:rsidRPr="00F2176B" w:rsidRDefault="00796C2E" w:rsidP="00E86121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76B">
        <w:rPr>
          <w:rFonts w:ascii="Times New Roman" w:hAnsi="Times New Roman" w:cs="Times New Roman"/>
          <w:bCs/>
          <w:color w:val="000000"/>
          <w:sz w:val="28"/>
          <w:szCs w:val="28"/>
        </w:rPr>
        <w:t>Форма</w:t>
      </w:r>
      <w:r w:rsidR="00F2176B" w:rsidRP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96C2E" w:rsidRDefault="00796C2E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6C2E" w:rsidRDefault="00796C2E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678B" w:rsidRPr="00ED678B" w:rsidRDefault="00ED678B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</w:t>
      </w:r>
    </w:p>
    <w:p w:rsidR="00ED678B" w:rsidRPr="00ED678B" w:rsidRDefault="00ED678B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итогах</w:t>
      </w:r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ежегодной</w:t>
      </w:r>
      <w:proofErr w:type="gramEnd"/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краевой</w:t>
      </w:r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межведомственной</w:t>
      </w:r>
    </w:p>
    <w:p w:rsidR="00ED678B" w:rsidRPr="00ED678B" w:rsidRDefault="00ED678B" w:rsidP="00E8612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комплексной</w:t>
      </w:r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профилактической</w:t>
      </w:r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операции</w:t>
      </w:r>
      <w:r w:rsidR="00F217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78B">
        <w:rPr>
          <w:rFonts w:ascii="Times New Roman" w:hAnsi="Times New Roman" w:cs="Times New Roman"/>
          <w:bCs/>
          <w:color w:val="000000"/>
          <w:sz w:val="28"/>
          <w:szCs w:val="28"/>
        </w:rPr>
        <w:t>«Подросток»</w:t>
      </w:r>
    </w:p>
    <w:p w:rsidR="00ED678B" w:rsidRPr="00ED678B" w:rsidRDefault="00ED678B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18"/>
        <w:gridCol w:w="6979"/>
        <w:gridCol w:w="881"/>
        <w:gridCol w:w="777"/>
      </w:tblGrid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F2176B" w:rsidRPr="00F21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176B"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 w:rsidRPr="00F2176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3A4505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3A4505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</w:p>
        </w:tc>
      </w:tr>
    </w:tbl>
    <w:p w:rsidR="00F2176B" w:rsidRPr="00F2176B" w:rsidRDefault="00F2176B" w:rsidP="00F2176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18"/>
        <w:gridCol w:w="1634"/>
        <w:gridCol w:w="5347"/>
        <w:gridCol w:w="881"/>
        <w:gridCol w:w="775"/>
      </w:tblGrid>
      <w:tr w:rsidR="00DA6219" w:rsidRPr="00F2176B" w:rsidTr="00F2176B">
        <w:trPr>
          <w:trHeight w:val="20"/>
          <w:tblHeader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457DE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Подготовительный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</w:t>
            </w:r>
          </w:p>
          <w:p w:rsidR="00B457DE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межведомственной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мая)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(включительно)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работающие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занятые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воздействии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социально-правовой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употребления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несовершеннолетними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алкогольной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новых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потенциально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опасных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психоактивных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веществ,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одурманивающих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веществ,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табака,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никотиносодержащей</w:t>
            </w:r>
            <w:proofErr w:type="spellEnd"/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наркотических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психотропных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веществ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аналогов</w:t>
            </w: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proofErr w:type="gramEnd"/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"Подросток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игла",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(дискотеки,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лоны,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т.д.)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7D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табачных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вблизи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месту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жительства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(или)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преступления,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незаконным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оборотом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наркотиков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(составлено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правонарушениях):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табачных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табачных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2.2.3.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наркотических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психотропных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одурманивающих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алкогольной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спиртосодержащей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2.2.4.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профилактических</w:t>
            </w:r>
            <w:proofErr w:type="gramEnd"/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пропаганду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состоящих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учёта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796C2E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совершения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правонарушений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несовершеннолетними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категории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условно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осужденных,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освободившихся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уголовно-исполнительной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системы,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вернувшихся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специальных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закрытого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типа</w:t>
            </w: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Состоит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мая),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83719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числе: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мерам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наказания</w:t>
            </w:r>
            <w:r w:rsidR="0083719E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связанным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лишением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свободы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219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категориям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работам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исправительным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работам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ограничению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свободы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подозреваемых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(обвиняемых),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пресечения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ареста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уголовно-исполнительной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gramEnd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вернувшихся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учебно-воспитательных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типа</w:t>
            </w:r>
            <w:proofErr w:type="gramEnd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17AC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7AC" w:rsidRPr="00F2176B" w:rsidRDefault="006E17A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7AC" w:rsidRPr="00F2176B" w:rsidRDefault="006E17A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«Подросток»:</w:t>
            </w: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направлены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поставлены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занятость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"Подросток-контингент",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вечернее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796C2E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семейного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неблагополучия</w:t>
            </w: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proofErr w:type="gramEnd"/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"Подросток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семья",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месту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жительства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месту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жительства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осужденных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отсрочку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отбывания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наказания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связанных: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жестоким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сексуальным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насилием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началу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ненадлежащего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обязанностей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нарушений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числе: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4.3.1.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специализированные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нуждающихся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реабилитации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(Приказ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15.10.2013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4.3.2.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отобрано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угрозой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здоровью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(ст.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Кодекса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4.3.3.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4.34.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протоколов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Хабаровского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23.12.2009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796C2E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досуга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занятости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несовершеннолетних</w:t>
            </w: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охвачено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оздоровления,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лагерях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круглосуточным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пребыванием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лагерях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дневным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пребыванием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санаторного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клубах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интересам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трудоустроено,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населения: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культурно-массовых</w:t>
            </w:r>
            <w:proofErr w:type="gramEnd"/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физкультурно-спортивных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преступлений,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совершенных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основаниям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самовольный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самовольный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оставшихся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попечения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самовольный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57DE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96C2E" w:rsidRPr="00F217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57DE" w:rsidRPr="00F2176B" w:rsidRDefault="00B457DE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Заключительный</w:t>
            </w:r>
            <w:r w:rsidR="00F2176B"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</w:t>
            </w: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рейдовых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«Подросток»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Организовано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освещению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7AC" w:rsidRPr="00F2176B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F2176B" w:rsidRDefault="006E17AC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F2176B"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них: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телевидении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радиоэфире</w:t>
            </w:r>
            <w:proofErr w:type="spellEnd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печатных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изданиях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219" w:rsidRPr="00F2176B" w:rsidTr="00F2176B">
        <w:trPr>
          <w:trHeight w:val="20"/>
        </w:trPr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6B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F2176B" w:rsidRPr="00F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E8" w:rsidRPr="00F2176B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19" w:rsidRPr="00F2176B" w:rsidRDefault="00F2176B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219" w:rsidRPr="00F2176B" w:rsidRDefault="00DA6219" w:rsidP="00F2176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1AC" w:rsidRPr="00ED678B" w:rsidRDefault="00F801AC" w:rsidP="00E86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76B" w:rsidRPr="00ED678B" w:rsidRDefault="00F2176B" w:rsidP="00F217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F2176B" w:rsidRPr="00ED678B" w:rsidSect="009C13B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17" w:rsidRDefault="00D54417" w:rsidP="00986176">
      <w:pPr>
        <w:spacing w:after="0" w:line="240" w:lineRule="auto"/>
      </w:pPr>
      <w:r>
        <w:separator/>
      </w:r>
    </w:p>
  </w:endnote>
  <w:endnote w:type="continuationSeparator" w:id="0">
    <w:p w:rsidR="00D54417" w:rsidRDefault="00D54417" w:rsidP="0098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17" w:rsidRDefault="00D54417" w:rsidP="00986176">
      <w:pPr>
        <w:spacing w:after="0" w:line="240" w:lineRule="auto"/>
      </w:pPr>
      <w:r>
        <w:separator/>
      </w:r>
    </w:p>
  </w:footnote>
  <w:footnote w:type="continuationSeparator" w:id="0">
    <w:p w:rsidR="00D54417" w:rsidRDefault="00D54417" w:rsidP="0098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409039913"/>
      <w:docPartObj>
        <w:docPartGallery w:val="Page Numbers (Top of Page)"/>
        <w:docPartUnique/>
      </w:docPartObj>
    </w:sdtPr>
    <w:sdtContent>
      <w:p w:rsidR="00F2176B" w:rsidRPr="00986176" w:rsidRDefault="00801CA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1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2176B" w:rsidRPr="009861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1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E4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861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176B" w:rsidRPr="00986176" w:rsidRDefault="00F2176B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41B"/>
    <w:multiLevelType w:val="multilevel"/>
    <w:tmpl w:val="C5284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2" w:hanging="2160"/>
      </w:pPr>
      <w:rPr>
        <w:rFonts w:hint="default"/>
      </w:rPr>
    </w:lvl>
  </w:abstractNum>
  <w:abstractNum w:abstractNumId="1">
    <w:nsid w:val="46BE1FCB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093"/>
    <w:rsid w:val="000A1C89"/>
    <w:rsid w:val="000F4F96"/>
    <w:rsid w:val="001A0B2E"/>
    <w:rsid w:val="001E5B27"/>
    <w:rsid w:val="002057CE"/>
    <w:rsid w:val="00226F1C"/>
    <w:rsid w:val="0027088A"/>
    <w:rsid w:val="003744A1"/>
    <w:rsid w:val="003A4505"/>
    <w:rsid w:val="00660BA9"/>
    <w:rsid w:val="006C54E2"/>
    <w:rsid w:val="006E17AC"/>
    <w:rsid w:val="00746AC4"/>
    <w:rsid w:val="00753093"/>
    <w:rsid w:val="00754179"/>
    <w:rsid w:val="0078702A"/>
    <w:rsid w:val="00796C2E"/>
    <w:rsid w:val="007C10AB"/>
    <w:rsid w:val="00801CA4"/>
    <w:rsid w:val="0083719E"/>
    <w:rsid w:val="00866B5C"/>
    <w:rsid w:val="00887598"/>
    <w:rsid w:val="00893962"/>
    <w:rsid w:val="00894D6C"/>
    <w:rsid w:val="00906F0B"/>
    <w:rsid w:val="00986176"/>
    <w:rsid w:val="00997E46"/>
    <w:rsid w:val="009C13B9"/>
    <w:rsid w:val="00A73562"/>
    <w:rsid w:val="00A768F1"/>
    <w:rsid w:val="00AB58E8"/>
    <w:rsid w:val="00B457DE"/>
    <w:rsid w:val="00BC143A"/>
    <w:rsid w:val="00BF3E1C"/>
    <w:rsid w:val="00BF409D"/>
    <w:rsid w:val="00C66CDC"/>
    <w:rsid w:val="00CA7D25"/>
    <w:rsid w:val="00D54417"/>
    <w:rsid w:val="00DA6219"/>
    <w:rsid w:val="00DC01BD"/>
    <w:rsid w:val="00E653A2"/>
    <w:rsid w:val="00E661DF"/>
    <w:rsid w:val="00E86121"/>
    <w:rsid w:val="00EA0986"/>
    <w:rsid w:val="00ED678B"/>
    <w:rsid w:val="00F2176B"/>
    <w:rsid w:val="00F801AC"/>
    <w:rsid w:val="00FE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5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176"/>
  </w:style>
  <w:style w:type="paragraph" w:styleId="a8">
    <w:name w:val="footer"/>
    <w:basedOn w:val="a"/>
    <w:link w:val="a9"/>
    <w:uiPriority w:val="99"/>
    <w:unhideWhenUsed/>
    <w:rsid w:val="0098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Машбюро</cp:lastModifiedBy>
  <cp:revision>17</cp:revision>
  <cp:lastPrinted>2025-04-16T02:33:00Z</cp:lastPrinted>
  <dcterms:created xsi:type="dcterms:W3CDTF">2024-05-13T00:26:00Z</dcterms:created>
  <dcterms:modified xsi:type="dcterms:W3CDTF">2025-04-16T02:34:00Z</dcterms:modified>
</cp:coreProperties>
</file>