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D3" w:rsidRPr="007A4817" w:rsidRDefault="00C604D3" w:rsidP="00D775F6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Администрация</w:t>
      </w:r>
    </w:p>
    <w:p w:rsidR="00C604D3" w:rsidRDefault="00C604D3" w:rsidP="00D775F6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Верхнебуреинского муниципального района</w:t>
      </w:r>
    </w:p>
    <w:p w:rsidR="00C604D3" w:rsidRDefault="00C604D3" w:rsidP="00D775F6">
      <w:pPr>
        <w:pStyle w:val="ConsPlusNormal"/>
        <w:jc w:val="center"/>
        <w:outlineLvl w:val="0"/>
        <w:rPr>
          <w:szCs w:val="28"/>
        </w:rPr>
      </w:pPr>
    </w:p>
    <w:p w:rsidR="00C604D3" w:rsidRDefault="00C604D3" w:rsidP="00D775F6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ПОСТАНОВЛЕНИЕ</w:t>
      </w:r>
    </w:p>
    <w:p w:rsidR="00C604D3" w:rsidRDefault="00C604D3" w:rsidP="00D775F6">
      <w:pPr>
        <w:pStyle w:val="ConsPlusNormal"/>
        <w:outlineLvl w:val="0"/>
        <w:rPr>
          <w:szCs w:val="28"/>
        </w:rPr>
      </w:pPr>
    </w:p>
    <w:p w:rsidR="00C604D3" w:rsidRDefault="00C604D3" w:rsidP="00D775F6">
      <w:pPr>
        <w:pStyle w:val="ConsPlusNormal"/>
        <w:outlineLvl w:val="0"/>
        <w:rPr>
          <w:szCs w:val="28"/>
        </w:rPr>
      </w:pPr>
    </w:p>
    <w:p w:rsidR="00C604D3" w:rsidRDefault="00C604D3" w:rsidP="00D775F6">
      <w:pPr>
        <w:pStyle w:val="ConsPlusNormal"/>
        <w:outlineLvl w:val="0"/>
        <w:rPr>
          <w:szCs w:val="28"/>
        </w:rPr>
      </w:pPr>
    </w:p>
    <w:p w:rsidR="00C604D3" w:rsidRPr="007A4817" w:rsidRDefault="00C604D3" w:rsidP="00D775F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11.09.2017    № 578</w:t>
      </w:r>
    </w:p>
    <w:p w:rsidR="00C604D3" w:rsidRPr="007A4817" w:rsidRDefault="00C604D3" w:rsidP="00D775F6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604D3" w:rsidRDefault="00C604D3" w:rsidP="00890283">
      <w:pPr>
        <w:spacing w:line="240" w:lineRule="exact"/>
        <w:jc w:val="both"/>
      </w:pPr>
    </w:p>
    <w:p w:rsidR="00C604D3" w:rsidRDefault="00C604D3" w:rsidP="00890283">
      <w:pPr>
        <w:spacing w:line="240" w:lineRule="exact"/>
        <w:jc w:val="both"/>
      </w:pPr>
    </w:p>
    <w:p w:rsidR="00C604D3" w:rsidRDefault="00C604D3" w:rsidP="00890283">
      <w:pPr>
        <w:spacing w:line="240" w:lineRule="exact"/>
        <w:jc w:val="both"/>
      </w:pPr>
    </w:p>
    <w:p w:rsidR="00C604D3" w:rsidRPr="00023D65" w:rsidRDefault="00C604D3" w:rsidP="00890283">
      <w:pPr>
        <w:spacing w:line="240" w:lineRule="exact"/>
        <w:jc w:val="both"/>
      </w:pPr>
      <w:r w:rsidRPr="00023D65">
        <w:t>Об утверждении Плана действий антитеррористической комиссии Верхнебуреинского муниципального района при установлении уровней террористической опасности</w:t>
      </w:r>
    </w:p>
    <w:p w:rsidR="00C604D3" w:rsidRDefault="00C604D3" w:rsidP="00023D65">
      <w:pPr>
        <w:jc w:val="left"/>
      </w:pPr>
    </w:p>
    <w:p w:rsidR="00C604D3" w:rsidRDefault="00C604D3" w:rsidP="00023D65">
      <w:pPr>
        <w:pStyle w:val="BodyTextIndent"/>
      </w:pPr>
      <w:r>
        <w:t xml:space="preserve">Во исполнение Протокола совместного заседания Национального антитеррористического комитета и Федерального оперативного штаба от 13 декабря 2016 года, в соответствии с пунктом 12  </w:t>
      </w:r>
      <w:r>
        <w:rPr>
          <w:szCs w:val="28"/>
        </w:rPr>
        <w:t>Указа Президента Российской Федерации № 851 от 14.06.2012 года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>
        <w:t>,  в целях организации взаимодействия органов местного самоуправления Верхнебуреинского муниципального района с правоохранительными органами, другими, находящимися на территории района, предприятиями и учреждениями при установлении</w:t>
      </w:r>
      <w:r w:rsidRPr="00A47E9C">
        <w:t xml:space="preserve"> уровней террористической опасности на территории </w:t>
      </w:r>
      <w:r>
        <w:t>Верхнебуреинского муниципального администрация района</w:t>
      </w:r>
    </w:p>
    <w:p w:rsidR="00C604D3" w:rsidRDefault="00C604D3" w:rsidP="00023D65">
      <w:pPr>
        <w:pStyle w:val="BodyTextIndent"/>
        <w:ind w:firstLine="0"/>
      </w:pPr>
      <w:r>
        <w:t>ПОСТАНОВЛЯЕТ:</w:t>
      </w:r>
    </w:p>
    <w:p w:rsidR="00C604D3" w:rsidRPr="00023D65" w:rsidRDefault="00C604D3" w:rsidP="003734DA">
      <w:pPr>
        <w:pStyle w:val="BodyTextIndent"/>
        <w:tabs>
          <w:tab w:val="left" w:pos="1100"/>
        </w:tabs>
      </w:pPr>
      <w:r>
        <w:t>1.</w:t>
      </w:r>
      <w:r>
        <w:tab/>
        <w:t>Утвердить План</w:t>
      </w:r>
      <w:r w:rsidRPr="00023D65">
        <w:t xml:space="preserve"> действий антитеррористической комиссии Верхнебуреинского муниципального района при установлении уровней террористической опасности</w:t>
      </w:r>
      <w:r>
        <w:t xml:space="preserve"> (прилагается).</w:t>
      </w:r>
    </w:p>
    <w:p w:rsidR="00C604D3" w:rsidRPr="00935B8F" w:rsidRDefault="00C604D3" w:rsidP="003734DA">
      <w:pPr>
        <w:widowControl w:val="0"/>
        <w:tabs>
          <w:tab w:val="left" w:pos="1100"/>
        </w:tabs>
        <w:autoSpaceDE w:val="0"/>
        <w:autoSpaceDN w:val="0"/>
        <w:adjustRightInd w:val="0"/>
        <w:ind w:firstLine="720"/>
        <w:jc w:val="both"/>
      </w:pPr>
      <w:r>
        <w:t xml:space="preserve">2. </w:t>
      </w:r>
      <w:r w:rsidRPr="00935B8F">
        <w:t xml:space="preserve">Контроль  за выполнением настоящего постановления оставляю за собой. </w:t>
      </w:r>
    </w:p>
    <w:p w:rsidR="00C604D3" w:rsidRDefault="00C604D3" w:rsidP="003734DA">
      <w:pPr>
        <w:widowControl w:val="0"/>
        <w:tabs>
          <w:tab w:val="left" w:pos="1100"/>
        </w:tabs>
        <w:autoSpaceDE w:val="0"/>
        <w:autoSpaceDN w:val="0"/>
        <w:adjustRightInd w:val="0"/>
        <w:ind w:firstLine="720"/>
        <w:jc w:val="both"/>
      </w:pPr>
      <w:r>
        <w:t xml:space="preserve">3. </w:t>
      </w:r>
      <w:r w:rsidRPr="00935B8F">
        <w:t>Настоящее постановление вступает в силу после его официального опубликования (обнародования).</w:t>
      </w:r>
    </w:p>
    <w:p w:rsidR="00C604D3" w:rsidRDefault="00C604D3" w:rsidP="003734DA">
      <w:pPr>
        <w:widowControl w:val="0"/>
        <w:tabs>
          <w:tab w:val="left" w:pos="1100"/>
        </w:tabs>
        <w:autoSpaceDE w:val="0"/>
        <w:autoSpaceDN w:val="0"/>
        <w:adjustRightInd w:val="0"/>
        <w:ind w:firstLine="720"/>
        <w:jc w:val="both"/>
      </w:pPr>
    </w:p>
    <w:p w:rsidR="00C604D3" w:rsidRDefault="00C604D3" w:rsidP="00200754">
      <w:pPr>
        <w:widowControl w:val="0"/>
        <w:autoSpaceDE w:val="0"/>
        <w:autoSpaceDN w:val="0"/>
        <w:adjustRightInd w:val="0"/>
        <w:ind w:firstLine="709"/>
        <w:jc w:val="both"/>
      </w:pPr>
    </w:p>
    <w:p w:rsidR="00C604D3" w:rsidRDefault="00C604D3" w:rsidP="00200754">
      <w:pPr>
        <w:widowControl w:val="0"/>
        <w:autoSpaceDE w:val="0"/>
        <w:autoSpaceDN w:val="0"/>
        <w:adjustRightInd w:val="0"/>
        <w:ind w:firstLine="709"/>
        <w:jc w:val="both"/>
      </w:pPr>
    </w:p>
    <w:p w:rsidR="00C604D3" w:rsidRDefault="00C604D3" w:rsidP="00531240">
      <w:pPr>
        <w:widowControl w:val="0"/>
        <w:autoSpaceDE w:val="0"/>
        <w:autoSpaceDN w:val="0"/>
        <w:adjustRightInd w:val="0"/>
        <w:jc w:val="both"/>
      </w:pPr>
      <w:r>
        <w:t>Глава района                                                                                         П.Ф. Титков</w:t>
      </w:r>
    </w:p>
    <w:p w:rsidR="00C604D3" w:rsidRDefault="00C604D3" w:rsidP="00531240">
      <w:pPr>
        <w:widowControl w:val="0"/>
        <w:autoSpaceDE w:val="0"/>
        <w:autoSpaceDN w:val="0"/>
        <w:adjustRightInd w:val="0"/>
        <w:jc w:val="both"/>
      </w:pPr>
    </w:p>
    <w:p w:rsidR="00C604D3" w:rsidRDefault="00C604D3" w:rsidP="00531240">
      <w:pPr>
        <w:widowControl w:val="0"/>
        <w:autoSpaceDE w:val="0"/>
        <w:autoSpaceDN w:val="0"/>
        <w:adjustRightInd w:val="0"/>
        <w:jc w:val="both"/>
      </w:pPr>
    </w:p>
    <w:p w:rsidR="00C604D3" w:rsidRDefault="00C604D3" w:rsidP="00531240">
      <w:pPr>
        <w:widowControl w:val="0"/>
        <w:autoSpaceDE w:val="0"/>
        <w:autoSpaceDN w:val="0"/>
        <w:adjustRightInd w:val="0"/>
        <w:jc w:val="both"/>
      </w:pPr>
    </w:p>
    <w:p w:rsidR="00C604D3" w:rsidRDefault="00C604D3" w:rsidP="00531240">
      <w:pPr>
        <w:widowControl w:val="0"/>
        <w:autoSpaceDE w:val="0"/>
        <w:autoSpaceDN w:val="0"/>
        <w:adjustRightInd w:val="0"/>
        <w:jc w:val="both"/>
      </w:pPr>
    </w:p>
    <w:p w:rsidR="00C604D3" w:rsidRDefault="00C604D3" w:rsidP="00531240">
      <w:pPr>
        <w:widowControl w:val="0"/>
        <w:autoSpaceDE w:val="0"/>
        <w:autoSpaceDN w:val="0"/>
        <w:adjustRightInd w:val="0"/>
        <w:jc w:val="both"/>
      </w:pPr>
    </w:p>
    <w:p w:rsidR="00C604D3" w:rsidRDefault="00C604D3" w:rsidP="00531240">
      <w:pPr>
        <w:widowControl w:val="0"/>
        <w:autoSpaceDE w:val="0"/>
        <w:autoSpaceDN w:val="0"/>
        <w:adjustRightInd w:val="0"/>
        <w:jc w:val="both"/>
        <w:sectPr w:rsidR="00C604D3" w:rsidSect="003734DA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C604D3" w:rsidRDefault="00C604D3" w:rsidP="00B27DC0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Look w:val="00A0"/>
      </w:tblPr>
      <w:tblGrid>
        <w:gridCol w:w="5353"/>
        <w:gridCol w:w="3119"/>
        <w:gridCol w:w="6030"/>
      </w:tblGrid>
      <w:tr w:rsidR="00C604D3" w:rsidRPr="00417DD0" w:rsidTr="00417DD0">
        <w:trPr>
          <w:trHeight w:val="569"/>
        </w:trPr>
        <w:tc>
          <w:tcPr>
            <w:tcW w:w="5353" w:type="dxa"/>
          </w:tcPr>
          <w:p w:rsidR="00C604D3" w:rsidRPr="00417DD0" w:rsidRDefault="00C604D3" w:rsidP="00890283">
            <w:pPr>
              <w:spacing w:line="240" w:lineRule="exact"/>
            </w:pPr>
            <w:r w:rsidRPr="00417DD0">
              <w:t>СОГЛАСОВАНО</w:t>
            </w:r>
          </w:p>
          <w:p w:rsidR="00C604D3" w:rsidRPr="00417DD0" w:rsidRDefault="00C604D3" w:rsidP="00890283">
            <w:pPr>
              <w:spacing w:line="240" w:lineRule="exact"/>
              <w:jc w:val="both"/>
            </w:pPr>
            <w:r w:rsidRPr="00417DD0">
              <w:t xml:space="preserve">Начальник отделения в УФСБ России </w:t>
            </w:r>
          </w:p>
          <w:p w:rsidR="00C604D3" w:rsidRPr="00417DD0" w:rsidRDefault="00C604D3" w:rsidP="00890283">
            <w:pPr>
              <w:spacing w:line="240" w:lineRule="exact"/>
              <w:jc w:val="both"/>
            </w:pPr>
            <w:r w:rsidRPr="00417DD0">
              <w:t xml:space="preserve">по Верхнебуреинскому району </w:t>
            </w:r>
          </w:p>
          <w:p w:rsidR="00C604D3" w:rsidRPr="00417DD0" w:rsidRDefault="00C604D3" w:rsidP="00890283">
            <w:pPr>
              <w:spacing w:line="240" w:lineRule="exact"/>
              <w:jc w:val="both"/>
            </w:pPr>
          </w:p>
          <w:p w:rsidR="00C604D3" w:rsidRPr="00417DD0" w:rsidRDefault="00C604D3" w:rsidP="00890283">
            <w:pPr>
              <w:spacing w:line="240" w:lineRule="exact"/>
              <w:jc w:val="both"/>
            </w:pPr>
          </w:p>
          <w:p w:rsidR="00C604D3" w:rsidRPr="00417DD0" w:rsidRDefault="00C604D3" w:rsidP="00890283">
            <w:pPr>
              <w:spacing w:line="240" w:lineRule="exact"/>
              <w:jc w:val="right"/>
            </w:pPr>
            <w:r w:rsidRPr="00417DD0">
              <w:t>________________ Д.Н. Царенко</w:t>
            </w:r>
          </w:p>
          <w:p w:rsidR="00C604D3" w:rsidRPr="00417DD0" w:rsidRDefault="00C604D3" w:rsidP="00890283">
            <w:pPr>
              <w:spacing w:line="240" w:lineRule="exact"/>
              <w:jc w:val="both"/>
            </w:pPr>
          </w:p>
          <w:p w:rsidR="00C604D3" w:rsidRPr="00417DD0" w:rsidRDefault="00C604D3" w:rsidP="00890283">
            <w:pPr>
              <w:spacing w:line="240" w:lineRule="exact"/>
              <w:jc w:val="right"/>
            </w:pPr>
            <w:r w:rsidRPr="00417DD0">
              <w:t>«____»_____________2017 г.</w:t>
            </w:r>
          </w:p>
        </w:tc>
        <w:tc>
          <w:tcPr>
            <w:tcW w:w="3119" w:type="dxa"/>
          </w:tcPr>
          <w:p w:rsidR="00C604D3" w:rsidRPr="00417DD0" w:rsidRDefault="00C604D3" w:rsidP="00890283">
            <w:pPr>
              <w:spacing w:line="240" w:lineRule="exact"/>
              <w:rPr>
                <w:sz w:val="24"/>
                <w:szCs w:val="24"/>
              </w:rPr>
            </w:pPr>
          </w:p>
          <w:p w:rsidR="00C604D3" w:rsidRPr="00417DD0" w:rsidRDefault="00C604D3" w:rsidP="00890283">
            <w:pPr>
              <w:spacing w:line="240" w:lineRule="exact"/>
            </w:pPr>
          </w:p>
        </w:tc>
        <w:tc>
          <w:tcPr>
            <w:tcW w:w="6030" w:type="dxa"/>
          </w:tcPr>
          <w:p w:rsidR="00C604D3" w:rsidRPr="00417DD0" w:rsidRDefault="00C604D3" w:rsidP="00890283">
            <w:pPr>
              <w:spacing w:line="240" w:lineRule="exact"/>
            </w:pPr>
            <w:r w:rsidRPr="00417DD0">
              <w:t>УТВЕРЖДАЮ</w:t>
            </w:r>
          </w:p>
          <w:p w:rsidR="00C604D3" w:rsidRPr="00417DD0" w:rsidRDefault="00C604D3" w:rsidP="00890283">
            <w:pPr>
              <w:spacing w:line="240" w:lineRule="exact"/>
              <w:jc w:val="both"/>
            </w:pPr>
            <w:r w:rsidRPr="00417DD0">
              <w:t xml:space="preserve">Председатель антитеррористической комиссии Верхнебуреинского муниципального района </w:t>
            </w:r>
          </w:p>
          <w:p w:rsidR="00C604D3" w:rsidRPr="00417DD0" w:rsidRDefault="00C604D3" w:rsidP="00890283">
            <w:pPr>
              <w:spacing w:line="240" w:lineRule="exact"/>
              <w:jc w:val="both"/>
            </w:pPr>
            <w:r w:rsidRPr="00417DD0">
              <w:t>Глава Верхнебуреинского муниципального района</w:t>
            </w:r>
          </w:p>
          <w:p w:rsidR="00C604D3" w:rsidRPr="00417DD0" w:rsidRDefault="00C604D3" w:rsidP="00890283">
            <w:pPr>
              <w:spacing w:line="240" w:lineRule="exact"/>
              <w:jc w:val="right"/>
            </w:pPr>
            <w:r w:rsidRPr="00417DD0">
              <w:t>_______________ П.Ф. Титков</w:t>
            </w:r>
          </w:p>
          <w:p w:rsidR="00C604D3" w:rsidRPr="00417DD0" w:rsidRDefault="00C604D3" w:rsidP="00890283">
            <w:pPr>
              <w:spacing w:line="240" w:lineRule="exact"/>
              <w:jc w:val="right"/>
            </w:pPr>
          </w:p>
          <w:p w:rsidR="00C604D3" w:rsidRPr="00417DD0" w:rsidRDefault="00C604D3" w:rsidP="00890283">
            <w:pPr>
              <w:spacing w:line="240" w:lineRule="exact"/>
              <w:jc w:val="right"/>
            </w:pPr>
            <w:r w:rsidRPr="00417DD0">
              <w:t>«____»_____________2017 г.</w:t>
            </w:r>
          </w:p>
        </w:tc>
      </w:tr>
    </w:tbl>
    <w:p w:rsidR="00C604D3" w:rsidRPr="00935B8F" w:rsidRDefault="00C604D3" w:rsidP="002C5F04">
      <w:pPr>
        <w:widowControl w:val="0"/>
        <w:autoSpaceDE w:val="0"/>
        <w:autoSpaceDN w:val="0"/>
        <w:adjustRightInd w:val="0"/>
        <w:jc w:val="both"/>
      </w:pPr>
    </w:p>
    <w:p w:rsidR="00C604D3" w:rsidRDefault="00C604D3" w:rsidP="00200754">
      <w:pPr>
        <w:spacing w:line="240" w:lineRule="exact"/>
        <w:ind w:firstLine="709"/>
        <w:jc w:val="left"/>
      </w:pPr>
    </w:p>
    <w:p w:rsidR="00C604D3" w:rsidRDefault="00C604D3" w:rsidP="002C5F04">
      <w:pPr>
        <w:rPr>
          <w:b/>
        </w:rPr>
      </w:pPr>
      <w:r w:rsidRPr="00A74D34">
        <w:rPr>
          <w:b/>
        </w:rPr>
        <w:t>ПЛАН</w:t>
      </w:r>
    </w:p>
    <w:p w:rsidR="00C604D3" w:rsidRDefault="00C604D3" w:rsidP="00890283">
      <w:pPr>
        <w:spacing w:line="240" w:lineRule="exact"/>
        <w:rPr>
          <w:b/>
        </w:rPr>
      </w:pPr>
      <w:r>
        <w:rPr>
          <w:b/>
        </w:rPr>
        <w:t>действий антитеррористической комиссии Верхнебуреинского муниципального района при установлении уровней террористической опасности</w:t>
      </w:r>
    </w:p>
    <w:p w:rsidR="00C604D3" w:rsidRDefault="00C604D3" w:rsidP="00200754">
      <w:pPr>
        <w:spacing w:line="240" w:lineRule="exact"/>
        <w:ind w:firstLine="709"/>
        <w:jc w:val="left"/>
      </w:pPr>
    </w:p>
    <w:p w:rsidR="00C604D3" w:rsidRPr="00602277" w:rsidRDefault="00C604D3" w:rsidP="00FD3206">
      <w:pPr>
        <w:jc w:val="both"/>
        <w:rPr>
          <w:bCs/>
        </w:rPr>
      </w:pPr>
      <w:r>
        <w:rPr>
          <w:bCs/>
        </w:rPr>
        <w:t>Общие положения: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 xml:space="preserve"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</w:t>
      </w:r>
      <w:r>
        <w:rPr>
          <w:bCs/>
        </w:rPr>
        <w:t>(объектах) территории Хабаровского края</w:t>
      </w:r>
      <w:r w:rsidRPr="00602277">
        <w:rPr>
          <w:bCs/>
        </w:rPr>
        <w:t>: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а) повышенный ("синий");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б) высокий ("желтый");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в) критический ("красный").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 xml:space="preserve">2. Уровень террористической опасности на отдельных участках </w:t>
      </w:r>
      <w:r>
        <w:rPr>
          <w:bCs/>
        </w:rPr>
        <w:t xml:space="preserve">территории </w:t>
      </w:r>
      <w:r w:rsidRPr="00602277">
        <w:rPr>
          <w:bCs/>
        </w:rPr>
        <w:t xml:space="preserve">(объектах) </w:t>
      </w:r>
      <w:r>
        <w:rPr>
          <w:bCs/>
        </w:rPr>
        <w:t xml:space="preserve">Хабаровского края </w:t>
      </w:r>
      <w:r w:rsidRPr="00602277">
        <w:rPr>
          <w:bCs/>
        </w:rPr>
        <w:t>устанавливается:</w:t>
      </w:r>
    </w:p>
    <w:p w:rsidR="00C604D3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а) повышенный ("синий") - при наличии требующей подтверждения информации о реальной возможности совершения террористического акта;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б) высокий ("желтый") - при наличии подтвержденной информации о реальной возможности совершения террористического акта;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в) критический ("красный") - при наличии информации о со</w:t>
      </w:r>
      <w:r>
        <w:rPr>
          <w:bCs/>
        </w:rPr>
        <w:t xml:space="preserve">вершенном террористическом акте, </w:t>
      </w:r>
      <w:r w:rsidRPr="00602277">
        <w:rPr>
          <w:bCs/>
        </w:rPr>
        <w:t>либо о совершении действий, создающих непосредственную угрозу террористического акта.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3. Уровень террористической опасности, установленный на отдельном участке</w:t>
      </w:r>
      <w:r>
        <w:rPr>
          <w:bCs/>
        </w:rPr>
        <w:t xml:space="preserve"> территории </w:t>
      </w:r>
      <w:r w:rsidRPr="00602277">
        <w:rPr>
          <w:bCs/>
        </w:rPr>
        <w:t xml:space="preserve"> (объекте)</w:t>
      </w:r>
      <w:r>
        <w:rPr>
          <w:bCs/>
        </w:rPr>
        <w:t xml:space="preserve"> Хабаровского края</w:t>
      </w:r>
      <w:r w:rsidRPr="00602277">
        <w:rPr>
          <w:bCs/>
        </w:rPr>
        <w:t>, подлежит отмене, если в результате принятых мер устранена угроза террористической опасности.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4. Решение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</w:t>
      </w:r>
      <w:r>
        <w:rPr>
          <w:bCs/>
        </w:rPr>
        <w:t xml:space="preserve">и)  Хабаровского края </w:t>
      </w:r>
      <w:r w:rsidRPr="00602277">
        <w:rPr>
          <w:bCs/>
        </w:rPr>
        <w:t xml:space="preserve"> (объектах, находящихся на террито</w:t>
      </w:r>
      <w:r>
        <w:rPr>
          <w:bCs/>
        </w:rPr>
        <w:t>рии Хабаровского края</w:t>
      </w:r>
      <w:r w:rsidRPr="00602277">
        <w:rPr>
          <w:bCs/>
        </w:rPr>
        <w:t>) принимает председатель антите</w:t>
      </w:r>
      <w:r>
        <w:rPr>
          <w:bCs/>
        </w:rPr>
        <w:t>ррористической комиссии Хабаровского края</w:t>
      </w:r>
      <w:r w:rsidRPr="00602277">
        <w:rPr>
          <w:bCs/>
        </w:rPr>
        <w:t xml:space="preserve"> по согласованию с руководите</w:t>
      </w:r>
      <w:r>
        <w:rPr>
          <w:bCs/>
        </w:rPr>
        <w:t>лем УФСБ России по Хабаровскому краю</w:t>
      </w:r>
      <w:r w:rsidRPr="00602277">
        <w:rPr>
          <w:bCs/>
        </w:rPr>
        <w:t>.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Председатель антитеррористической комиссии</w:t>
      </w:r>
      <w:r>
        <w:rPr>
          <w:bCs/>
        </w:rPr>
        <w:t xml:space="preserve"> Хабаровского края </w:t>
      </w:r>
      <w:r w:rsidRPr="00602277">
        <w:rPr>
          <w:bCs/>
        </w:rPr>
        <w:t xml:space="preserve"> незамедлительно информирует о принятом решении председателя Национального антитеррористического комитета.</w:t>
      </w:r>
    </w:p>
    <w:p w:rsidR="00C604D3" w:rsidRPr="00602277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5. Срок, на который</w:t>
      </w:r>
      <w:r>
        <w:rPr>
          <w:bCs/>
        </w:rPr>
        <w:t xml:space="preserve"> в Хабаровском крае </w:t>
      </w:r>
      <w:r w:rsidRPr="00602277">
        <w:rPr>
          <w:bCs/>
        </w:rPr>
        <w:t xml:space="preserve"> устанавливается повышенный ("синий") или высокий ("желтый") уровень террористической опасности, границы участка территории (объекты), в пределах которых (на которых) устанавливается уровень террористической опасности, и перечень допо</w:t>
      </w:r>
      <w:r>
        <w:rPr>
          <w:bCs/>
        </w:rPr>
        <w:t>лнительных мер</w:t>
      </w:r>
      <w:r w:rsidRPr="00602277">
        <w:rPr>
          <w:bCs/>
        </w:rPr>
        <w:t xml:space="preserve"> определяются председателем антитеррористической комисс</w:t>
      </w:r>
      <w:r>
        <w:rPr>
          <w:bCs/>
        </w:rPr>
        <w:t>ии Хабаровском края</w:t>
      </w:r>
      <w:r w:rsidRPr="00602277">
        <w:rPr>
          <w:bCs/>
        </w:rPr>
        <w:t>, если председателем Национального антитеррористического комитета не принято иное решение.</w:t>
      </w:r>
    </w:p>
    <w:p w:rsidR="00C604D3" w:rsidRDefault="00C604D3" w:rsidP="00FD3206">
      <w:pPr>
        <w:ind w:firstLine="720"/>
        <w:jc w:val="both"/>
        <w:rPr>
          <w:bCs/>
        </w:rPr>
      </w:pPr>
      <w:r w:rsidRPr="00602277">
        <w:rPr>
          <w:bCs/>
        </w:rPr>
        <w:t>6. Решение об установлении, изменении или отмене критического ("красного") уровня террористической опасности на территории (отдельных участках территори</w:t>
      </w:r>
      <w:r>
        <w:rPr>
          <w:bCs/>
        </w:rPr>
        <w:t xml:space="preserve">и)  Хабаровского края </w:t>
      </w:r>
      <w:r w:rsidRPr="00602277">
        <w:rPr>
          <w:bCs/>
        </w:rPr>
        <w:t xml:space="preserve"> (объекта</w:t>
      </w:r>
      <w:r>
        <w:rPr>
          <w:bCs/>
        </w:rPr>
        <w:t>х, находящихся на территории Хабаровского края</w:t>
      </w:r>
      <w:r w:rsidRPr="00602277">
        <w:rPr>
          <w:bCs/>
        </w:rPr>
        <w:t xml:space="preserve">) на основании представления председателя антитеррористической </w:t>
      </w:r>
      <w:r>
        <w:rPr>
          <w:bCs/>
        </w:rPr>
        <w:t>комиссии Хабаровского края</w:t>
      </w:r>
      <w:r w:rsidRPr="00602277">
        <w:rPr>
          <w:bCs/>
        </w:rPr>
        <w:t xml:space="preserve"> принимает председатель Национального антитеррористического комитета. Он же определяет срок, на кото</w:t>
      </w:r>
      <w:r>
        <w:rPr>
          <w:bCs/>
        </w:rPr>
        <w:t xml:space="preserve">рый в Хабаровском крае </w:t>
      </w:r>
      <w:r w:rsidRPr="00602277">
        <w:rPr>
          <w:bCs/>
        </w:rPr>
        <w:t>устанавливается указанный уровень террористической опасности, границы участка территории (объектов), в пределах которых (на которых) он устанавливается, и пере</w:t>
      </w:r>
      <w:r>
        <w:rPr>
          <w:bCs/>
        </w:rPr>
        <w:t>чень дополнительных мер</w:t>
      </w:r>
      <w:r w:rsidRPr="00602277">
        <w:rPr>
          <w:bCs/>
        </w:rPr>
        <w:t>.</w:t>
      </w:r>
    </w:p>
    <w:p w:rsidR="00C604D3" w:rsidRDefault="00C604D3" w:rsidP="00FD3206">
      <w:pPr>
        <w:ind w:firstLine="720"/>
        <w:jc w:val="both"/>
        <w:rPr>
          <w:bCs/>
        </w:rPr>
      </w:pPr>
      <w:r>
        <w:rPr>
          <w:bCs/>
        </w:rPr>
        <w:t>7</w:t>
      </w:r>
      <w:r w:rsidRPr="00602277">
        <w:rPr>
          <w:bCs/>
        </w:rPr>
        <w:t>. Уровень террористической опасности может устанавливаться на срок не более 15 суток.</w:t>
      </w:r>
    </w:p>
    <w:p w:rsidR="00C604D3" w:rsidRDefault="00C604D3" w:rsidP="00B27DC0">
      <w:pPr>
        <w:ind w:firstLine="7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7816"/>
        <w:gridCol w:w="3349"/>
        <w:gridCol w:w="2665"/>
      </w:tblGrid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№ п/п</w:t>
            </w:r>
          </w:p>
        </w:tc>
        <w:tc>
          <w:tcPr>
            <w:tcW w:w="7816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Наименование предприятия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Ответственные исполнители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Срок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1</w:t>
            </w:r>
          </w:p>
        </w:tc>
        <w:tc>
          <w:tcPr>
            <w:tcW w:w="7816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2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3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</w:rPr>
              <w:t>4</w:t>
            </w:r>
          </w:p>
        </w:tc>
      </w:tr>
      <w:tr w:rsidR="00C604D3" w:rsidRPr="00417DD0" w:rsidTr="00417DD0">
        <w:trPr>
          <w:trHeight w:val="356"/>
        </w:trPr>
        <w:tc>
          <w:tcPr>
            <w:tcW w:w="14502" w:type="dxa"/>
            <w:gridSpan w:val="4"/>
            <w:vAlign w:val="center"/>
          </w:tcPr>
          <w:p w:rsidR="00C604D3" w:rsidRPr="00417DD0" w:rsidRDefault="00C604D3" w:rsidP="003F01C5">
            <w:pPr>
              <w:rPr>
                <w:b/>
              </w:rPr>
            </w:pPr>
            <w:smartTag w:uri="urn:schemas-microsoft-com:office:smarttags" w:element="place">
              <w:r w:rsidRPr="00417DD0">
                <w:rPr>
                  <w:b/>
                  <w:lang w:val="en-US"/>
                </w:rPr>
                <w:t>I</w:t>
              </w:r>
              <w:r w:rsidRPr="00417DD0">
                <w:rPr>
                  <w:b/>
                </w:rPr>
                <w:t>.</w:t>
              </w:r>
            </w:smartTag>
            <w:r w:rsidRPr="00417DD0">
              <w:rPr>
                <w:b/>
              </w:rPr>
              <w:t xml:space="preserve"> Повышенный («СИНИЙ») уровень террористической опасности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информирования населения об установлении, изменении или отмене уровня террористической опасности: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обнародование решения Председателя АТК Хабаровского края об установлении, изменении или отмене уровня террористической опасности через районные СМИ;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доведение до населения через районные СМИ информации о правилах поведения в условиях угрозы совершения террористического акта, а также повышении общей бдительности;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- при необходимости, информирование населения об организации органами местного самоуправления района и территориальными органами федеральных органов исполнительной власти мер по минимизации и (или) ликвидации последствий террористического акта (об устранении последствий террористического акта, о принимаемых мерах по социальной и психологической поддержке населения, пострадавшего в результате террористического акта и т.д.), а также о нормализации социально-политической обстановки. 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Аппарат АТК района, ЕДДС Верхнебуреинского муниципального района, районные СМИ,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Незамедлительно после получения информации от аппарата АТК Хабаровского края об установлении повышенного («синего») уровня террористической опасности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Проведение заседания АТК района, на котором рассматриваются вопросы, касающиеся перечня дополнительных мер, предусмотренных подпунктом «а» п.9 Указа Президента РФ от 14.06.2012 года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Порядок»); обсуждаются срок, на который устанавливается уровень террористической опасности: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определение перечня и сроков выполнения мероприятий территориальными органами федеральных органов исполнительной власти, органами местного самоуправления района, предусмотренных в разработанных планах в соответствии с пунктом 12 Порядка;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- организация контроля исполнения принятых на заседании АТК района решений (при его проведении). 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В случае необходимости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3.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информационного взаимодействия с Управлением ФСБ России по Хабаровскому краю и правоохранительными органами района в целях изучения поступившей информации о возможном совершении террористического акта, получение сведений по: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 изменениям в социально-политической обстановке;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состоянию систем жизнеобеспечения;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возникающим вопросам, требующим решения на уровне АТК района.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4.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проведения дополнительных инструктажей работников и технического персонала потенциальных объектов террористических посягательств и мест массового пребывания людей по порядку действий в случае возникновения угрозы совершения (совершения) террористического акта. При реализации мероприятия на потенциальных объектах с массовым пребыванием людей: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назначение ответственных лиц на период действия уровня террористической опасности;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усиление пропускного режима;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оказание содействия территориальным подразделениям ФСБ, МВД, ФСВНГ и МЧС России в проведении проверок (обследований) потенциальных объектов террористических посягательств, объектов жизнеобеспечения, транспортной инфраструктуры, с массовым пребыванием людей в целях выявления возможным мест закладки взрывных устройств;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доведение порядка и содержания представления информации в дежурные службы правоохранительных и силовых структур и аппарат АТК района;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уточнение схем оповещения персонала и планов эвакуации граждан при возникновении чрезвычайной ситуации;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определение возможных зон риска. проведение корректирующих мероприятий по их минимизации.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руководители потенциальных объектов террористических посягательств и мест массового пребывания людей, правоохранительные органы и силовые структуры района</w:t>
            </w:r>
          </w:p>
        </w:tc>
        <w:tc>
          <w:tcPr>
            <w:tcW w:w="2665" w:type="dxa"/>
            <w:vAlign w:val="center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«Ч1»+02.00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5.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Выработка дополнительных мер, направленных на оказание содействия территориальным подразделениям МВД ФСВНГ в части привлечения добровольных объединений граждан (добровольных народных дружин, казачьих обществ и др.) к охране общественного порядка, а также проведения досмотровых мероприятий на объектах транспортной инфраструктуры.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6.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проведения контрольно-надзорными органами внеочередных обследований потенциальных объектов террористических посягательств и мест массового пребывания людей, в части касающейся их антитеррористической защищенности и обнаружения взрывных устройств с использованием специальных технических средств и специалистов кинологической службы;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уточнение актуальности паспортов антитеррористической защищенности и планов транспортной безопасности;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осуществление проверок работоспособности охранных систем и исправности систем противопожарной защиты (пожарная сигнализация, автоматические системы пожаротушения, системы оповещения людей о пожаре, первичные средства пожаротушения и т.д.) во взаимодействии с ОНД и ПР по Верхнебуреинскому району ГУ МЧС России по Хабаровскому краю и структурными подразделения 5 ОПС Хабаровского края;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проведение проверок на объектах муниципальной собственности на предмет их антитеррористической защищенности.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главы городских и сельских поселений, правоохранительные органы и силовые структуры района, ОНД и ПР по Верхнебуреинскому району ГУ МЧС России по Хабаровскому краю, 5 ОПС Хабаровского края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7.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сбора сведений о планируемых к проведению и проводимых публичных и массовых мероприятиях на территории района, в том числе попытках их несанкционированного проведения, для принятия мер по обеспечению безопасности проведения общественно-массовых мероприятий и (или) решения об отмене (запрете) их проведения на срок установления уровня террористической опасности.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8.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информирования населения об изменении или отмене уровня террористической опасности (осуществляемся в соответствии с п. 1 данного Плана)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Аппарат АТК района, ЕДДС Верхнебуреинского муниципального района, районные СМИ,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Незамедлительно после получения информации от аппарата АТК Хабаровского края об изменении или отмене установления уровня террористической опасности</w:t>
            </w:r>
          </w:p>
        </w:tc>
      </w:tr>
      <w:tr w:rsidR="00C604D3" w:rsidRPr="00417DD0" w:rsidTr="00417DD0">
        <w:trPr>
          <w:trHeight w:val="428"/>
        </w:trPr>
        <w:tc>
          <w:tcPr>
            <w:tcW w:w="14502" w:type="dxa"/>
            <w:gridSpan w:val="4"/>
            <w:vAlign w:val="center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  <w:lang w:val="en-US"/>
              </w:rPr>
              <w:t>II</w:t>
            </w:r>
            <w:r w:rsidRPr="00417DD0">
              <w:rPr>
                <w:b/>
              </w:rPr>
              <w:t>. Высокий («ЖЕЛТЫЙ») уровень террористической опасности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Организация информирования населения об установлении уровня террористической опасности (осуществляется в соответствии с п. 1 раздела </w:t>
            </w:r>
            <w:r w:rsidRPr="00417DD0">
              <w:rPr>
                <w:sz w:val="24"/>
                <w:szCs w:val="24"/>
                <w:lang w:val="en-US"/>
              </w:rPr>
              <w:t>I</w:t>
            </w:r>
            <w:r w:rsidRPr="00417DD0">
              <w:rPr>
                <w:sz w:val="24"/>
                <w:szCs w:val="24"/>
              </w:rPr>
              <w:t xml:space="preserve"> данного Плана)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Аппарат АТК района, ЕДДС Верхнебуреинского муниципального района, районные СМИ,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Незамедлительно после получения информации от аппарата АТК Хабаровского края об установлении уровня террористической опасности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Выработка дополнительных мер, направленных на оказание содействия территориальным подразделениям правоохранительных органов в реализации поисковых мероприятий по обнаружению взрывоопасных предметов на объектах транспортной инфраструктуры и наиболее вероятных объектах террористических посягательств и мест массового пребывания людей, а также в усилении контроля на каналах миграции. Конкретные мероприятия определяются по согласованию с территориальными подразделениями ФСБ, МВД и ФСВНГ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руководители потенциальных объектов террористических посягательств и мест массового пребывания людей, правоохранительные органы и силовые структуры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3.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уточнения расчетов сил и средств, имеющихся в Верхнебуреинском муниципальном районе, предназначенных для минимизации и ликвидации последствий террористических актов, а также технических средств и специального оборудования для проведения спасательных и аварийных работ: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проведение расчетной оценки возможности аварийно-спасательных служб и нештатных АСФ по локализации возможных последствий террористического акта и спасению людей, в том числе: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уточнение расчетных данных о силах и средствах, выделяемых в состав объединенной группировки при проведении контртеррористической операции, минимизации и ликвидации последствий совершения террористического акта;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подготовка запроса (при необходимости) в ГУ МЧС России по Хабаровскому краю и Правительство Хабаровского края о привлечении дополнительных формирований аварийно-спасательных служб;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оценка готовности служб водо-, тепло- и энергоснабжения к минимизации и ликвидации последствий террористического акта.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главы городских и сельских поселений,</w:t>
            </w:r>
          </w:p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органы управления Верхнебуреинского районного звена РСЧС, руководители АСФ и НАСФ, руководители ТЭК и ЖКХ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«Ч1»+02.30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4.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Участие в организации проведения дополнительных тренировок по практическому применению сил и средств, привлекаемых в случае возникновения террористического акта.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Решение о проведении тренировок принимается начальником УФСБ России по Хабаровскому краю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правоохранительные органы и силовые структуры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5.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проверки готовности персонала подразделений потенциальных объектов террористических посягательств и мест  массового пребывания людей, осуществляющих функции по локализации кризисных ситуаций, и отработки их возможных действий по минимизации и ликвидации последствий террористического акта (проведение проверок согласовывается с УФСБ России по Хабаровскому краю). Во взаимодействии с территориальными подразделениями УФСБ, УМВД, УФСВНГ И ГУ МЧС России по Хабаровскому краю реализация дополнительных мер по повышению антитеррористической защищенности потенциальных объектов террористических посягательств и мест массового пребывания людей, в том числе: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усиление контроля пропускного режима, противопожарного состояния, инженерно-технических средств антитеррористической защищенности потенциальных объектов террористических посягательств и мест массового пребывания людей;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проведение инструктажей работников и технического персонала данных объектов по порядку действий в случае возникновения угрозы совершения (совершения) террористического акта, а также действиям по минимизации и ликвидации последствий террористического акта;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увеличение постов охраны объектов и мобильных групп охраны общественно порядка (в том числе с привлечением добровольных объединений граждан).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главы городских и сельских поселений, руководители потенциальных объектов террористических посягательств и мест массового пребывания людей, ОНД и ПР по Верхнебуреинскому району ГУ МЧС России по Хабаровскому краю, 5 ОПС Хабаровского края</w:t>
            </w:r>
          </w:p>
          <w:p w:rsidR="00C604D3" w:rsidRPr="00417DD0" w:rsidRDefault="00C604D3" w:rsidP="003F01C5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«Ч1»+03.00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6.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Определение совместно с руководителями территориальных правоохранительных органов мест, пригодных для временного размещения людей в случае их эвакуации, а также источников обеспечения их питанием и одеждой;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уточнение объектов (территорий), предполагаемых для временного размещения граждан, к работе в соответствии с их предназначением;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подготовка запроса (при необходимости) в адрес соответствующих органов о привлечении дополнительных источников снабжения;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обобщение указанных сведений.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правоохранительные органы и силовые структуры района,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«Ч1»+02.30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7.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перевода соответствующих организаций в режим повышенной готовности к минимизации и ликвидации последствий террористического акта: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принятие решения о переводе аварийно-спасательных служб, нештатных АСФ  и медицинских организаций в режим повышенной готовности;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введение круглосуточного дежурства руководства и ответственных сотрудников аварийно-спасательных служб, нештатных АСФ и медицинских организаций.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главы городских и сельских поселений,</w:t>
            </w:r>
          </w:p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руководители АСФ и НАСФ и медицинских учреждений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«Ч1»+02.30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8.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проведения оценки возможностей медицинских организаций по оказанию скорой медицинской помощи и эвакуации пострадавших.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Получение от руководителей учреждений здравоохранения района уточненных данных: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 готовности к транспортировке пострадавших в медицинские организации и учреждения района;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 достаточности и необходимости пополнения запасов крови, медикаментов и изделий медицинского назначения.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При необходимости, направление обращения в министерство здравоохранения Хабаровского края о привлечении сил и средств службы медицины катастроф для оказания квалифицированной помощи и эвакуации пострадавших, а также направлении дополнительного медицинского персонала, медикаментов и медицинского имущества.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руководители медицинских учреждений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«Ч1»+02.30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9.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Организация информирования населения об изменении или отмене уровня террористической опасности (осуществляется в соответствии с п. 1 раздела </w:t>
            </w:r>
            <w:r w:rsidRPr="00417DD0">
              <w:rPr>
                <w:sz w:val="24"/>
                <w:szCs w:val="24"/>
                <w:lang w:val="en-US"/>
              </w:rPr>
              <w:t>I</w:t>
            </w:r>
            <w:r w:rsidRPr="00417DD0">
              <w:rPr>
                <w:sz w:val="24"/>
                <w:szCs w:val="24"/>
              </w:rPr>
              <w:t xml:space="preserve"> Плана).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Аппарат АТК района, ЕДДС Верхнебуреинского муниципального района, районные СМИ,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Незамедлительно после получения информации от аппарата АТК Хабаровского края об изменении или отмене установления уровня террористической опасности</w:t>
            </w:r>
          </w:p>
        </w:tc>
      </w:tr>
      <w:tr w:rsidR="00C604D3" w:rsidRPr="00417DD0" w:rsidTr="00417DD0">
        <w:trPr>
          <w:trHeight w:val="430"/>
        </w:trPr>
        <w:tc>
          <w:tcPr>
            <w:tcW w:w="14502" w:type="dxa"/>
            <w:gridSpan w:val="4"/>
            <w:vAlign w:val="center"/>
          </w:tcPr>
          <w:p w:rsidR="00C604D3" w:rsidRPr="00417DD0" w:rsidRDefault="00C604D3" w:rsidP="003F01C5">
            <w:pPr>
              <w:rPr>
                <w:b/>
              </w:rPr>
            </w:pPr>
            <w:r w:rsidRPr="00417DD0">
              <w:rPr>
                <w:b/>
                <w:lang w:val="en-US"/>
              </w:rPr>
              <w:t>III</w:t>
            </w:r>
            <w:r w:rsidRPr="00417DD0">
              <w:rPr>
                <w:b/>
              </w:rPr>
              <w:t>. Критический («КРАСНЫЙ») уровень террористической опасности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Организация информирования населения об установлении уровня террористической опасности (осуществляется в соответствии с п. 1 раздела </w:t>
            </w:r>
            <w:r w:rsidRPr="00417DD0">
              <w:rPr>
                <w:sz w:val="24"/>
                <w:szCs w:val="24"/>
                <w:lang w:val="en-US"/>
              </w:rPr>
              <w:t>I</w:t>
            </w:r>
            <w:r w:rsidRPr="00417DD0">
              <w:rPr>
                <w:sz w:val="24"/>
                <w:szCs w:val="24"/>
              </w:rPr>
              <w:t xml:space="preserve"> данного Плана)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Аппарат АТК района, ЕДДС Верхнебуреинского муниципального района, районные СМИ,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Незамедлительно после получения информации от аппарата АТК Хабаровского края об установлении уровня террористической опасности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приведения в состояние готовности аварийно-спасательных служб, нештатных АСФ и медицинских организаций района (наряду с мерами, принимаемыми при введении повышенного («синего») и высокого («желтого») уровней террористической опасности):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приведение органов управления, сил и средств ГО и ЧС и медицинских учреждений района в готовность к немедленному осуществлению меропртияй по минимизации и ликвидации последствий возможного террористического акта;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принятие решения об организации инженерного, технического, транспортного и материального обеспечения проводимых мероприятий;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направление сил и средств, привлекаемых для выполнения мероприятий по минимизации и ликвидации последствий террористического акта;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проведение расчетов для руководителей оперативной группы Верхнебуреинского района по задачам и порядку применения сил и средств, привлекаемых к подготовке и приведению мероприятий по минимизации и ликвидации последствий террористического акта и защите населения;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определение порядка выполнения  заявок взаимодействующих органов по их материально-техническому обеспечению;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перевод аппарата АТК района на особый режим работы;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мониторинг информации, поступающей от имеющихся источников для принятия последующих решений в соответствии с полномочиями председателя АТК района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правоохранительные органы и силовые структуры района, главы городских и сельских поселений, органы управления ГО и ЧС района, руководители АСФ и НАСФ и медицинских учреждений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«Ч1»+02.30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3.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Организация усиления охраны наиболее вероятных потенциальных объектов террористических посягательств: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осуществление во взаимодействия УМВД, УФСВНГ России по Хабаровскому краю мер по усилению охраны объектов органов государственной власти и местного самоуправления, связи, транспорта, промышленности и жизнеобеспечения района, с задействованием добровольных объединений граждан.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аппарат АТК района,  главы городских и сельских поселений, правоохранительные органы и силовые структуры района, руководители государственной власти, объектов связи,  транспорта, промышленности и жизнеобеспечения района.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«Ч1»+02.30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4.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В случае введения правового режима контртеррористического операции создание пунктов временного размещения людей, перемещенных с отдельных участков местности и объектов, обеспечение их питанием и одеждой;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проведение комплекса первоочередных мероприятий, в части, касающейся полномочий органов местного самоуправления района, в том числе по обеспечению безопасности населения, находящегося или проживающего в зоне совершения террористического акта, представление на утверждение руководителю контртеррористической операции вариантов по эвакуации;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оказание содействия в развертывании пунктов оказания первой медицинской помощи пострадавшим и возможным жертвам силами учреждений скорой медицинской помощи;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при необходимости осуществление взаимодействия с представителями бизнес-сообщества по вопросу возможности предоставления дополнительного объема продовольствия, товаров промышленного, бытового и иного назначения.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Согласно Плану первоочередных действий контртеррористической операции (далее – КТО)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5.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 - выделение транспортных коммуникаций и транспортных средств для эвакуации населения и выработка графиков движения транспортных средств в районы временного размещения;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проведение совместно с должностными лицами объектов, в отношении которого совершен террористический акт, работ по обеспечению его технической и энергетической безопасности и представление в оперативную группу поэтажных планов объекта, линий подземных коммуникаций, систем энергоснабжения, водоснабжения, вентиляции, канализации и т.д.;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подготовка к реализации решения оперативной группу Верхнебуреинского муниципального района об отключении потенциально опасных объектов,  иных объектов, находящихся в зоне проведения контртеррористической операции от линий электропитания, газоснабжения, водоснабжения;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руководитель оперативной группы Верхнебуреинского муниципального района, главы городских и сельских поселений, руководители транспортных предприятий района, руководители ТЭК и ЖКХ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Согласно Плану первоочередных действий КТО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6.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Приведение в состояние готовности: транспортных средств – к эвакуации людей, медицинских организаций – к приему лиц, которым в результате террористического акта  может быть причинен физический и моральный ущерб, центов экстренной психологической помощи -  к работе с пострадавшими и их родственниками: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 - оформление необходимых распорядительных документов: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 приостановке деятельности учреждений и организаций, находящихся в хоне  проведения контртеррористической операции;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 проведении эвакуационных мероприятий граждан и имущества из зоны проведения контртеррористической операции (по согласованию с руководителями оперативной группы (оперативного штаба));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об ограничении доступа граждан в зону проведения контртеррористической операции (в пределах своих полномочий);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 развертывании и оборудовании пунктов оказания медицинской и психологической помощи;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о мобилизации медицинского персонала учреждений здравоохранения для оказания первичной медико-санитарной и психологической помощи лицам, пострадавшим в результате совершения террористического акта и в ходе контртеррористической операции;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об оказании содействия в организации временного размещения, питания и отдыха личного состава объединенной группировки оперативной группы района и оперативного штаба края.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Формирование пофамильных списков: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лиц, оказавшихся в зоне проведения контртеррористической операции (захваченном объекте);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пострадавших(погибших) в результате террористического акта;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жителей близлежащих домов;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- родственников пострадавших (погибших) в результате террористического акта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руководитель оперативной группы Верхнебуреинского муниципального района, главы городских и сельских поселений, руководители медицинских учреждений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Согласно Плану первоочередных действий КТО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7.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Усиление контроля за передвижением транспортных средств через административные границы Верхнебуреинского м муниципального района в пределах территории, на которой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</w:t>
            </w:r>
          </w:p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Доведение до населения временного характера принимаемых и ограничительных мер.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Председатель АТК района, правоохранительные органы и силовые структуры района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Согласно Плану первоочередных действий КТО</w:t>
            </w:r>
          </w:p>
        </w:tc>
      </w:tr>
      <w:tr w:rsidR="00C604D3" w:rsidRPr="00417DD0" w:rsidTr="00417DD0">
        <w:tc>
          <w:tcPr>
            <w:tcW w:w="672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8.</w:t>
            </w:r>
          </w:p>
        </w:tc>
        <w:tc>
          <w:tcPr>
            <w:tcW w:w="7816" w:type="dxa"/>
          </w:tcPr>
          <w:p w:rsidR="00C604D3" w:rsidRPr="00417DD0" w:rsidRDefault="00C604D3" w:rsidP="00417DD0">
            <w:pPr>
              <w:jc w:val="both"/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 xml:space="preserve">Организация информирования населения об изменении или отмене уровня террористической опасности (осуществляется в соответствии с п. 1 раздела </w:t>
            </w:r>
            <w:r w:rsidRPr="00417DD0">
              <w:rPr>
                <w:sz w:val="24"/>
                <w:szCs w:val="24"/>
                <w:lang w:val="en-US"/>
              </w:rPr>
              <w:t>I</w:t>
            </w:r>
            <w:r w:rsidRPr="00417DD0">
              <w:rPr>
                <w:sz w:val="24"/>
                <w:szCs w:val="24"/>
              </w:rPr>
              <w:t xml:space="preserve"> Плана).</w:t>
            </w:r>
          </w:p>
        </w:tc>
        <w:tc>
          <w:tcPr>
            <w:tcW w:w="3349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Аппарат АТК района, ЕДДС Верхнебуреинского муниципального района, районные СМИ, главы городских и сельских поселений</w:t>
            </w:r>
          </w:p>
        </w:tc>
        <w:tc>
          <w:tcPr>
            <w:tcW w:w="2665" w:type="dxa"/>
          </w:tcPr>
          <w:p w:rsidR="00C604D3" w:rsidRPr="00417DD0" w:rsidRDefault="00C604D3" w:rsidP="003F01C5">
            <w:pPr>
              <w:rPr>
                <w:sz w:val="24"/>
                <w:szCs w:val="24"/>
              </w:rPr>
            </w:pPr>
            <w:r w:rsidRPr="00417DD0">
              <w:rPr>
                <w:sz w:val="24"/>
                <w:szCs w:val="24"/>
              </w:rPr>
              <w:t>Незамедлительно после получения информации от аппарата АТК Хабаровского края об установлении уровня террористической опасности</w:t>
            </w:r>
          </w:p>
        </w:tc>
      </w:tr>
    </w:tbl>
    <w:p w:rsidR="00C604D3" w:rsidRDefault="00C604D3" w:rsidP="00FD32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C6413">
        <w:rPr>
          <w:b/>
          <w:sz w:val="24"/>
          <w:szCs w:val="24"/>
        </w:rPr>
        <w:t>«Ч1» - время принятия решения об установлении уровня террористической опасности, «+» - время, необходимое для выполнения планового мероприятия, зависит от складывающейся на территории района обстановки при установлении уровней террористической опасности.</w:t>
      </w:r>
    </w:p>
    <w:p w:rsidR="00C604D3" w:rsidRDefault="00C604D3" w:rsidP="00FD3206">
      <w:pPr>
        <w:jc w:val="both"/>
        <w:rPr>
          <w:b/>
          <w:sz w:val="24"/>
          <w:szCs w:val="24"/>
        </w:rPr>
      </w:pPr>
    </w:p>
    <w:p w:rsidR="00C604D3" w:rsidRDefault="00C604D3" w:rsidP="00FD3206">
      <w:pPr>
        <w:jc w:val="both"/>
        <w:rPr>
          <w:b/>
          <w:sz w:val="24"/>
          <w:szCs w:val="24"/>
        </w:rPr>
      </w:pPr>
    </w:p>
    <w:p w:rsidR="00C604D3" w:rsidRPr="008E28C7" w:rsidRDefault="00C604D3" w:rsidP="00FD3206">
      <w:pPr>
        <w:jc w:val="both"/>
      </w:pPr>
      <w:r w:rsidRPr="008E28C7">
        <w:t xml:space="preserve">Заведующий сектором по делам ГО и ЧС </w:t>
      </w:r>
    </w:p>
    <w:p w:rsidR="00C604D3" w:rsidRDefault="00C604D3" w:rsidP="00FD3206">
      <w:pPr>
        <w:spacing w:line="240" w:lineRule="exact"/>
        <w:jc w:val="both"/>
      </w:pPr>
      <w:r w:rsidRPr="008E28C7">
        <w:t xml:space="preserve">администрации Верхнебуреинского муниципального района                                                 </w:t>
      </w:r>
      <w:r>
        <w:t xml:space="preserve">                           </w:t>
      </w:r>
      <w:r w:rsidRPr="008E28C7">
        <w:t>Р.В. Безноско</w:t>
      </w:r>
    </w:p>
    <w:p w:rsidR="00C604D3" w:rsidRDefault="00C604D3" w:rsidP="00FD3206">
      <w:pPr>
        <w:spacing w:line="240" w:lineRule="exact"/>
        <w:jc w:val="both"/>
      </w:pPr>
    </w:p>
    <w:p w:rsidR="00C604D3" w:rsidRDefault="00C604D3" w:rsidP="00FD3206">
      <w:pPr>
        <w:spacing w:line="240" w:lineRule="exact"/>
        <w:jc w:val="both"/>
      </w:pPr>
    </w:p>
    <w:p w:rsidR="00C604D3" w:rsidRDefault="00C604D3" w:rsidP="00FD3206">
      <w:pPr>
        <w:spacing w:line="240" w:lineRule="exact"/>
        <w:jc w:val="both"/>
      </w:pPr>
      <w:r>
        <w:t>Согласовано:</w:t>
      </w:r>
    </w:p>
    <w:p w:rsidR="00C604D3" w:rsidRDefault="00C604D3" w:rsidP="00FD3206">
      <w:pPr>
        <w:spacing w:line="240" w:lineRule="exact"/>
        <w:jc w:val="both"/>
      </w:pPr>
      <w:r>
        <w:t xml:space="preserve">Первый заместитель главы администрации </w:t>
      </w:r>
    </w:p>
    <w:p w:rsidR="00C604D3" w:rsidRPr="00EB1607" w:rsidRDefault="00C604D3" w:rsidP="00FD3206">
      <w:pPr>
        <w:spacing w:line="240" w:lineRule="exact"/>
        <w:jc w:val="both"/>
      </w:pPr>
      <w:r>
        <w:t>Верхнебуреинского муниципального района                                                                                                 А.В. Лещук</w:t>
      </w:r>
    </w:p>
    <w:p w:rsidR="00C604D3" w:rsidRDefault="00C604D3" w:rsidP="00FD3206">
      <w:pPr>
        <w:ind w:firstLine="720"/>
        <w:jc w:val="both"/>
        <w:rPr>
          <w:bCs/>
        </w:rPr>
      </w:pPr>
    </w:p>
    <w:p w:rsidR="00C604D3" w:rsidRPr="00602277" w:rsidRDefault="00C604D3" w:rsidP="002C5F04">
      <w:pPr>
        <w:ind w:firstLine="720"/>
        <w:jc w:val="both"/>
        <w:rPr>
          <w:bCs/>
        </w:rPr>
      </w:pPr>
    </w:p>
    <w:p w:rsidR="00C604D3" w:rsidRDefault="00C604D3" w:rsidP="00200754">
      <w:pPr>
        <w:spacing w:line="240" w:lineRule="exact"/>
        <w:ind w:firstLine="709"/>
        <w:jc w:val="left"/>
      </w:pPr>
    </w:p>
    <w:sectPr w:rsidR="00C604D3" w:rsidSect="00BF2ACF">
      <w:pgSz w:w="16838" w:h="11906" w:orient="landscape" w:code="9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7732"/>
    <w:multiLevelType w:val="multilevel"/>
    <w:tmpl w:val="ACE67F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A70"/>
    <w:rsid w:val="000128EA"/>
    <w:rsid w:val="00023D65"/>
    <w:rsid w:val="000B0501"/>
    <w:rsid w:val="000D5BDD"/>
    <w:rsid w:val="00111CB8"/>
    <w:rsid w:val="00200754"/>
    <w:rsid w:val="002507F0"/>
    <w:rsid w:val="002C5F04"/>
    <w:rsid w:val="00304DDE"/>
    <w:rsid w:val="003734DA"/>
    <w:rsid w:val="003F01C5"/>
    <w:rsid w:val="004132D9"/>
    <w:rsid w:val="00417DD0"/>
    <w:rsid w:val="00531240"/>
    <w:rsid w:val="005A7B18"/>
    <w:rsid w:val="00602277"/>
    <w:rsid w:val="00727D1A"/>
    <w:rsid w:val="007A4817"/>
    <w:rsid w:val="00890283"/>
    <w:rsid w:val="008E28C7"/>
    <w:rsid w:val="00935B8F"/>
    <w:rsid w:val="00A47E9C"/>
    <w:rsid w:val="00A74D34"/>
    <w:rsid w:val="00B27DC0"/>
    <w:rsid w:val="00B3385C"/>
    <w:rsid w:val="00BF2ACF"/>
    <w:rsid w:val="00C604D3"/>
    <w:rsid w:val="00CC0CE0"/>
    <w:rsid w:val="00CC5FE9"/>
    <w:rsid w:val="00CC6413"/>
    <w:rsid w:val="00CD5FA3"/>
    <w:rsid w:val="00CF61D4"/>
    <w:rsid w:val="00D775F6"/>
    <w:rsid w:val="00D80540"/>
    <w:rsid w:val="00DA1E33"/>
    <w:rsid w:val="00E02A70"/>
    <w:rsid w:val="00E418B3"/>
    <w:rsid w:val="00EB1607"/>
    <w:rsid w:val="00EF19D7"/>
    <w:rsid w:val="00F1340F"/>
    <w:rsid w:val="00F55924"/>
    <w:rsid w:val="00FD02A1"/>
    <w:rsid w:val="00FD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4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23D65"/>
    <w:pPr>
      <w:suppressAutoHyphens/>
      <w:ind w:firstLine="720"/>
      <w:jc w:val="both"/>
    </w:pPr>
    <w:rPr>
      <w:rFonts w:eastAsia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3D65"/>
    <w:rPr>
      <w:rFonts w:eastAsia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F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775F6"/>
    <w:pPr>
      <w:widowControl w:val="0"/>
      <w:autoSpaceDE w:val="0"/>
      <w:autoSpaceDN w:val="0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12</Pages>
  <Words>3949</Words>
  <Characters>22512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6</cp:revision>
  <cp:lastPrinted>2017-09-10T23:28:00Z</cp:lastPrinted>
  <dcterms:created xsi:type="dcterms:W3CDTF">2017-09-07T04:49:00Z</dcterms:created>
  <dcterms:modified xsi:type="dcterms:W3CDTF">2017-09-11T05:36:00Z</dcterms:modified>
</cp:coreProperties>
</file>