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D" w:rsidRDefault="00DF2191" w:rsidP="00DF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597D" w:rsidRDefault="00DF2191" w:rsidP="00DF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4597D" w:rsidRDefault="0024597D" w:rsidP="00DF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97D" w:rsidRDefault="00DF2191" w:rsidP="00DF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597D" w:rsidRDefault="0024597D" w:rsidP="00DF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97D" w:rsidRDefault="0024597D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97D" w:rsidRPr="00DF2191" w:rsidRDefault="00DF219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191">
        <w:rPr>
          <w:rFonts w:ascii="Times New Roman" w:hAnsi="Times New Roman" w:cs="Times New Roman"/>
          <w:sz w:val="28"/>
          <w:szCs w:val="28"/>
          <w:u w:val="single"/>
        </w:rPr>
        <w:t>21.07.2025 № 454</w:t>
      </w:r>
    </w:p>
    <w:p w:rsidR="0024597D" w:rsidRDefault="00DF2191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Чегдомын</w:t>
      </w:r>
    </w:p>
    <w:p w:rsidR="0024597D" w:rsidRDefault="0024597D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97D" w:rsidRDefault="0024597D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97D" w:rsidRDefault="0024597D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97D" w:rsidRDefault="0024597D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5447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земельных участков с кадастровыми номерами 27:05:0000000:1006, 27:05:0000000:1007, 27:05:0000000:1008</w:t>
      </w: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F4E">
        <w:rPr>
          <w:rFonts w:ascii="Times New Roman" w:hAnsi="Times New Roman" w:cs="Times New Roman"/>
          <w:sz w:val="28"/>
          <w:szCs w:val="28"/>
        </w:rPr>
        <w:t>В соответствии со статьями 39.8, 39.11, 39.12 Земельного кодекса 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Федеральным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законом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06.10.2003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131-ФЗ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24597D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общих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принципах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организации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местного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самоуправления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Федерации»,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Уставом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принят</w:t>
      </w:r>
      <w:r w:rsidR="0024597D">
        <w:rPr>
          <w:rFonts w:ascii="Times New Roman" w:hAnsi="Times New Roman" w:cs="Times New Roman"/>
          <w:sz w:val="28"/>
          <w:szCs w:val="28"/>
        </w:rPr>
        <w:t xml:space="preserve">ым </w:t>
      </w:r>
      <w:r w:rsidRPr="00E14F4E">
        <w:rPr>
          <w:rFonts w:ascii="Times New Roman" w:hAnsi="Times New Roman" w:cs="Times New Roman"/>
          <w:sz w:val="28"/>
          <w:szCs w:val="28"/>
        </w:rPr>
        <w:t>решением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Собрания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депутатов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24.05.2005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42,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09.02.2016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67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регламента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предоставления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«Предоставление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юридическим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физическим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лицам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торгах»,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основании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Общества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ограниченной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4F4E">
        <w:rPr>
          <w:rFonts w:ascii="Times New Roman" w:hAnsi="Times New Roman" w:cs="Times New Roman"/>
          <w:sz w:val="28"/>
          <w:szCs w:val="28"/>
        </w:rPr>
        <w:t>Меркурий-ДВ</w:t>
      </w:r>
      <w:proofErr w:type="spellEnd"/>
      <w:r w:rsidRPr="00E14F4E">
        <w:rPr>
          <w:rFonts w:ascii="Times New Roman" w:hAnsi="Times New Roman" w:cs="Times New Roman"/>
          <w:sz w:val="28"/>
          <w:szCs w:val="28"/>
        </w:rPr>
        <w:t>»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26.06.2025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(входящий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26.06.2025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4910-01-1-20),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Pr="00E14F4E" w:rsidRDefault="00E14F4E" w:rsidP="0024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4F4E" w:rsidRPr="00E14F4E" w:rsidRDefault="00E14F4E" w:rsidP="002459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1.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Провести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установленном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законодательством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порядке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открытый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составу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участников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форме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подачи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заявок,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участков,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указанных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Приложении</w:t>
      </w:r>
      <w:r w:rsidR="0024597D">
        <w:rPr>
          <w:sz w:val="28"/>
          <w:szCs w:val="28"/>
        </w:rPr>
        <w:t xml:space="preserve"> 1 к настоящему постановлению.</w:t>
      </w:r>
    </w:p>
    <w:p w:rsidR="00E14F4E" w:rsidRPr="00E14F4E" w:rsidRDefault="00E14F4E" w:rsidP="002459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2.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Утвердить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перечень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участков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(лотов),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выставленных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земельных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участков,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согласно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Приложению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1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настоящему</w:t>
      </w:r>
      <w:r w:rsidR="0024597D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постановлению.</w:t>
      </w:r>
      <w:r w:rsidR="0024597D">
        <w:rPr>
          <w:sz w:val="28"/>
          <w:szCs w:val="28"/>
        </w:rPr>
        <w:t xml:space="preserve"> </w:t>
      </w:r>
    </w:p>
    <w:p w:rsidR="00E14F4E" w:rsidRPr="00E14F4E" w:rsidRDefault="00E14F4E" w:rsidP="0024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3.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24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4.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форму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заявки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5.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проект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согласно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Приложению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настоящему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Рекомендовать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(Верба</w:t>
      </w:r>
      <w:r w:rsidR="005447B9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Л.В.).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6.1.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5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https://urgalvbr.khabkrai.ru/.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6.2.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Опубликовать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сборнике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«Вестник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нормативных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правовых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актов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Отделу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имущественных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отношений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(Бурлаков</w:t>
      </w:r>
      <w:r w:rsidR="005447B9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А.А.):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7.1.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Российской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сети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интернет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14F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E14F4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E14F4E" w:rsidP="005447B9">
      <w:pPr>
        <w:tabs>
          <w:tab w:val="left" w:pos="51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7.2.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14F4E">
        <w:rPr>
          <w:rFonts w:ascii="Times New Roman" w:hAnsi="Times New Roman" w:cs="Times New Roman"/>
          <w:sz w:val="28"/>
          <w:szCs w:val="28"/>
        </w:rPr>
        <w:t>кциона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сайте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4F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14F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14F4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7.3.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результатам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победителем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либо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лицом,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подана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единственная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заявка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заявителем,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признанным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единственным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участником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условиях,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указанных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извещении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8.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F4E">
        <w:rPr>
          <w:rFonts w:ascii="Times New Roman" w:hAnsi="Times New Roman" w:cs="Times New Roman"/>
          <w:sz w:val="28"/>
          <w:szCs w:val="28"/>
        </w:rPr>
        <w:t>Контроль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исполнением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возложить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первого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заместителя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главы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края.</w:t>
      </w:r>
    </w:p>
    <w:p w:rsidR="00E14F4E" w:rsidRPr="00E14F4E" w:rsidRDefault="00E14F4E" w:rsidP="00544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9.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Настоящее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вступает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силу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после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его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официального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опубликования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(обнародования).</w:t>
      </w:r>
      <w:r w:rsidR="0024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5447B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24597D">
      <w:pPr>
        <w:tabs>
          <w:tab w:val="left" w:pos="6504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24597D" w:rsidP="005447B9">
      <w:pPr>
        <w:tabs>
          <w:tab w:val="left" w:pos="65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4597D" w:rsidRPr="00E14F4E" w:rsidRDefault="0024597D" w:rsidP="0024597D">
      <w:pPr>
        <w:tabs>
          <w:tab w:val="left" w:pos="6504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И.С. Коваленко</w:t>
      </w:r>
    </w:p>
    <w:p w:rsidR="00E14F4E" w:rsidRP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24597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3C2D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4597D" w:rsidRDefault="0024597D" w:rsidP="003C2D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24597D" w:rsidRDefault="0024597D" w:rsidP="003C2D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14F4E" w:rsidRDefault="00E14F4E" w:rsidP="003C2DDA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4597D">
        <w:rPr>
          <w:rFonts w:ascii="Times New Roman" w:hAnsi="Times New Roman" w:cs="Times New Roman"/>
          <w:sz w:val="28"/>
          <w:szCs w:val="28"/>
        </w:rPr>
        <w:t>ем</w:t>
      </w:r>
    </w:p>
    <w:p w:rsidR="00E14F4E" w:rsidRDefault="00E14F4E" w:rsidP="003C2DDA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AF5C0C" w:rsidRDefault="00E14F4E" w:rsidP="003C2DDA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14F4E" w:rsidRDefault="00DF2191" w:rsidP="003C2DDA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454</w:t>
      </w:r>
    </w:p>
    <w:p w:rsidR="00E14F4E" w:rsidRDefault="00E14F4E" w:rsidP="003C2DDA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6B03F6" w:rsidRDefault="00E14F4E" w:rsidP="003C2DDA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7F4781" w:rsidRDefault="00E14F4E" w:rsidP="003C2D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(лотов), выставленных </w:t>
      </w:r>
      <w:proofErr w:type="gramStart"/>
      <w:r w:rsidRPr="007F4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4F4E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Pr="007F4781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земельных участков</w:t>
      </w:r>
    </w:p>
    <w:p w:rsidR="00E14F4E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AF5C0C" w:rsidRDefault="00E14F4E" w:rsidP="003C2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4243"/>
        <w:gridCol w:w="1378"/>
        <w:gridCol w:w="1983"/>
      </w:tblGrid>
      <w:tr w:rsidR="00E14F4E" w:rsidRPr="00AF5C0C" w:rsidTr="00476474">
        <w:trPr>
          <w:trHeight w:val="803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лота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 характеристика</w:t>
            </w:r>
          </w:p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 местоположение земельного участка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E14F4E" w:rsidRPr="00AF5C0C" w:rsidRDefault="00E14F4E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E14F4E" w:rsidRPr="00AF5C0C" w:rsidRDefault="00E14F4E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F4E" w:rsidRPr="00476474" w:rsidRDefault="00E14F4E" w:rsidP="005447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1951"/>
        <w:gridCol w:w="4254"/>
        <w:gridCol w:w="1417"/>
        <w:gridCol w:w="1948"/>
      </w:tblGrid>
      <w:tr w:rsidR="00476474" w:rsidTr="00476474">
        <w:tc>
          <w:tcPr>
            <w:tcW w:w="1019" w:type="pct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pct"/>
            <w:vAlign w:val="center"/>
          </w:tcPr>
          <w:p w:rsidR="00476474" w:rsidRPr="00AF5C0C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0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6474" w:rsidTr="00476474">
        <w:tc>
          <w:tcPr>
            <w:tcW w:w="1019" w:type="pct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1</w:t>
            </w:r>
          </w:p>
        </w:tc>
        <w:tc>
          <w:tcPr>
            <w:tcW w:w="2222" w:type="pct"/>
            <w:vAlign w:val="center"/>
          </w:tcPr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 участок, государственная собственность на который не разграничена, относящийся к катег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из земель сельскохозяйственного назначения,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 номером</w:t>
            </w:r>
          </w:p>
          <w:p w:rsidR="00476474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27:05:0000000:1006;</w:t>
            </w:r>
          </w:p>
          <w:p w:rsidR="00476474" w:rsidRPr="00FD5987" w:rsidRDefault="00476474" w:rsidP="003C2DDA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Местоположение: участок находится примерно в 300 м по направлению на север от ориентира жилой дом, расположенный за пределами участка, адрес ориентира: Хабаровский край, Верхнебуреинский район, с. Усть-Ургал,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,5</w:t>
            </w:r>
          </w:p>
          <w:p w:rsidR="00476474" w:rsidRPr="00AF5C0C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54 271,0</w:t>
            </w:r>
          </w:p>
        </w:tc>
        <w:tc>
          <w:tcPr>
            <w:tcW w:w="1018" w:type="pct"/>
          </w:tcPr>
          <w:p w:rsidR="00476474" w:rsidRDefault="00476474" w:rsidP="003C2D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(код по классификатору 1.3)</w:t>
            </w:r>
          </w:p>
        </w:tc>
      </w:tr>
      <w:tr w:rsidR="00476474" w:rsidTr="00476474">
        <w:tc>
          <w:tcPr>
            <w:tcW w:w="1019" w:type="pct"/>
          </w:tcPr>
          <w:p w:rsidR="00476474" w:rsidRDefault="00476474" w:rsidP="003C2DDA">
            <w:pPr>
              <w:spacing w:after="0" w:line="240" w:lineRule="exact"/>
            </w:pPr>
          </w:p>
        </w:tc>
        <w:tc>
          <w:tcPr>
            <w:tcW w:w="2222" w:type="pct"/>
          </w:tcPr>
          <w:p w:rsidR="00476474" w:rsidRPr="002257C0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Земельный участок, государственная собственность на который не разграничена, относящийся к категории из земель сельскохозяйственного назначения, с кадастровым номером</w:t>
            </w:r>
          </w:p>
          <w:p w:rsidR="00476474" w:rsidRPr="002257C0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27:05:0000000:100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6474" w:rsidRPr="002257C0" w:rsidRDefault="00476474" w:rsidP="003C2DD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участок находится примерно в 300 м по направлению на север от ориентира жилой дом, расположенный за пределами участка, адрес ориентира: Хабаровский край, Верхнебуреинский район, с. Усть-Ургал, ул. </w:t>
            </w:r>
            <w:proofErr w:type="gramStart"/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40" w:type="pct"/>
          </w:tcPr>
          <w:p w:rsidR="00476474" w:rsidRPr="002257C0" w:rsidRDefault="00476474" w:rsidP="003C2DD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80 930,0</w:t>
            </w:r>
          </w:p>
        </w:tc>
        <w:tc>
          <w:tcPr>
            <w:tcW w:w="1018" w:type="pct"/>
          </w:tcPr>
          <w:p w:rsidR="00476474" w:rsidRDefault="00476474" w:rsidP="003C2DDA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(код по классификатору 1.3)</w:t>
            </w:r>
          </w:p>
        </w:tc>
      </w:tr>
      <w:tr w:rsidR="00476474" w:rsidTr="00476474">
        <w:tc>
          <w:tcPr>
            <w:tcW w:w="1019" w:type="pct"/>
          </w:tcPr>
          <w:p w:rsidR="00476474" w:rsidRDefault="00476474" w:rsidP="003C2DDA">
            <w:pPr>
              <w:spacing w:after="0" w:line="240" w:lineRule="exact"/>
            </w:pPr>
          </w:p>
        </w:tc>
        <w:tc>
          <w:tcPr>
            <w:tcW w:w="2222" w:type="pct"/>
          </w:tcPr>
          <w:p w:rsidR="00476474" w:rsidRPr="002257C0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 xml:space="preserve">Земельный участок, государственная собственность на который не разграничена, относящийся к категории из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lastRenderedPageBreak/>
              <w:t>земель сельскохозяйственного назначения, с кадастровым номером</w:t>
            </w:r>
          </w:p>
          <w:p w:rsidR="00476474" w:rsidRPr="002257C0" w:rsidRDefault="00476474" w:rsidP="003C2DDA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27:05:0000000:100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6474" w:rsidRDefault="00476474" w:rsidP="003C2DDA">
            <w:pPr>
              <w:spacing w:after="0" w:line="240" w:lineRule="exact"/>
              <w:jc w:val="center"/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участок находится примерно в 300 м по направлению на север от ориентира жилой дом, расположенный за пределами участка, адрес ориентира: Хабаровский край, Верхнебуреинский район, с. Усть-Ургал, ул. </w:t>
            </w:r>
            <w:proofErr w:type="gramStart"/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40" w:type="pct"/>
          </w:tcPr>
          <w:p w:rsidR="00476474" w:rsidRPr="002257C0" w:rsidRDefault="00476474" w:rsidP="003C2DD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33 552,0</w:t>
            </w:r>
          </w:p>
        </w:tc>
        <w:tc>
          <w:tcPr>
            <w:tcW w:w="1018" w:type="pct"/>
          </w:tcPr>
          <w:p w:rsidR="00476474" w:rsidRDefault="00476474" w:rsidP="003C2DDA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(код по классификатору 1.3)</w:t>
            </w:r>
          </w:p>
        </w:tc>
      </w:tr>
    </w:tbl>
    <w:p w:rsidR="00E14F4E" w:rsidRPr="003C2DDA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3C2DDA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3C2DDA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3C2DDA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3C2DDA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Pr="003C2DDA" w:rsidRDefault="003C2DDA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3C2DDA" w:rsidRDefault="00E14F4E" w:rsidP="003C2D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3C2DDA">
      <w:pPr>
        <w:tabs>
          <w:tab w:val="left" w:pos="659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C2DDA" w:rsidRDefault="003C2DDA" w:rsidP="003C2DDA">
      <w:pPr>
        <w:tabs>
          <w:tab w:val="left" w:pos="659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2DDA" w:rsidRPr="003C2DDA" w:rsidRDefault="003C2DDA" w:rsidP="003C2DDA">
      <w:pPr>
        <w:tabs>
          <w:tab w:val="left" w:pos="659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4F4E" w:rsidRPr="003C2DDA" w:rsidRDefault="00E14F4E" w:rsidP="003C2D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C2DDA">
        <w:rPr>
          <w:rFonts w:ascii="Times New Roman" w:hAnsi="Times New Roman" w:cs="Times New Roman"/>
          <w:sz w:val="28"/>
          <w:szCs w:val="28"/>
        </w:rPr>
        <w:t>ем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3C2DDA" w:rsidRDefault="00E14F4E" w:rsidP="003C2D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DD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F2191" w:rsidRDefault="00DF2191" w:rsidP="00DF2191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454</w:t>
      </w: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ИЗВЕЩЕНИЕ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открытого аукциона на право заключения договора аренды земельных участков </w:t>
      </w:r>
    </w:p>
    <w:p w:rsidR="00E14F4E" w:rsidRDefault="00E14F4E" w:rsidP="00E14F4E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3C2DDA" w:rsidRDefault="003C2DDA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Start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являться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5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.07.2025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5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.08.2025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5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.08.2025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5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C7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5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.08.2025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этаж).</w:t>
      </w:r>
      <w:proofErr w:type="gramEnd"/>
    </w:p>
    <w:p w:rsidR="00E14F4E" w:rsidRPr="00E14F4E" w:rsidRDefault="00E14F4E" w:rsidP="00E14F4E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Предмет</w:t>
      </w:r>
      <w:r w:rsidR="003C2D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аукциона: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следующих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участков:</w:t>
      </w:r>
    </w:p>
    <w:p w:rsidR="00E14F4E" w:rsidRPr="00E14F4E" w:rsidRDefault="00E14F4E" w:rsidP="003C2DD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sz w:val="28"/>
          <w:szCs w:val="28"/>
        </w:rPr>
        <w:t>Категория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Кадастровый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27:05:0000000:1006.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овощеводство.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lastRenderedPageBreak/>
        <w:t>Местоположение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участок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находится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примерно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300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м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направлению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север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жилой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дом,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расположенный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пределами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участка,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адрес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Хабаровский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край,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Верхнебуреинский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район,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с.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Усть-Ургал,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ул.</w:t>
      </w:r>
      <w:r w:rsidR="003C2DDA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Центральная</w:t>
      </w:r>
      <w:proofErr w:type="gramEnd"/>
      <w:r w:rsidRPr="00E14F4E">
        <w:rPr>
          <w:sz w:val="28"/>
          <w:szCs w:val="28"/>
        </w:rPr>
        <w:t>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bookmarkStart w:id="1" w:name="_Hlk83805307"/>
      <w:r w:rsidRPr="00E14F4E">
        <w:rPr>
          <w:rStyle w:val="apple-converted-space"/>
          <w:sz w:val="28"/>
          <w:szCs w:val="28"/>
        </w:rPr>
        <w:t>54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271,0</w:t>
      </w:r>
      <w:bookmarkEnd w:id="1"/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3C2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3C2DDA">
        <w:rPr>
          <w:sz w:val="28"/>
          <w:szCs w:val="28"/>
        </w:rPr>
        <w:t xml:space="preserve"> </w:t>
      </w:r>
      <w:bookmarkStart w:id="2" w:name="_Hlk81233067"/>
      <w:r w:rsidRPr="00E14F4E">
        <w:rPr>
          <w:sz w:val="28"/>
          <w:szCs w:val="28"/>
        </w:rPr>
        <w:t>3</w:t>
      </w:r>
      <w:r w:rsidR="003C2DDA">
        <w:rPr>
          <w:sz w:val="28"/>
          <w:szCs w:val="28"/>
        </w:rPr>
        <w:t> </w:t>
      </w:r>
      <w:r w:rsidRPr="00E14F4E">
        <w:rPr>
          <w:sz w:val="28"/>
          <w:szCs w:val="28"/>
        </w:rPr>
        <w:t>199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(три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сто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28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  <w:bookmarkEnd w:id="2"/>
    </w:p>
    <w:p w:rsidR="00E14F4E" w:rsidRPr="00E14F4E" w:rsidRDefault="00E14F4E" w:rsidP="003C2D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r w:rsidR="003C2DDA">
        <w:rPr>
          <w:rStyle w:val="a8"/>
          <w:b w:val="0"/>
          <w:sz w:val="28"/>
          <w:szCs w:val="28"/>
        </w:rPr>
        <w:t xml:space="preserve"> </w:t>
      </w:r>
      <w:bookmarkStart w:id="3" w:name="_Hlk83805490"/>
      <w:r w:rsidRPr="00E14F4E">
        <w:rPr>
          <w:sz w:val="28"/>
          <w:szCs w:val="28"/>
        </w:rPr>
        <w:t>95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(девяносто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пять)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рублей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98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</w:t>
      </w:r>
      <w:bookmarkEnd w:id="3"/>
      <w:r w:rsidRPr="00E14F4E">
        <w:rPr>
          <w:bCs/>
          <w:sz w:val="28"/>
          <w:szCs w:val="28"/>
        </w:rPr>
        <w:t>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199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(три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сто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31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копейка.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49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3C2DDA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застройки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3C2DDA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200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000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кв.м.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максимальный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процент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застройки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20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%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минимальное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1надземный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</w:t>
      </w:r>
    </w:p>
    <w:p w:rsid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максимальное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3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этажа</w:t>
      </w:r>
    </w:p>
    <w:p w:rsidR="00E14F4E" w:rsidRDefault="00E14F4E" w:rsidP="003C2DDA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>-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отступы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от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границ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–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0</w:t>
      </w:r>
      <w:r w:rsidR="003C2DDA"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>
        <w:rPr>
          <w:rStyle w:val="blk"/>
          <w:rFonts w:ascii="Times New Roman" w:hAnsi="Times New Roman" w:cs="Times New Roman"/>
          <w:sz w:val="29"/>
          <w:szCs w:val="29"/>
        </w:rPr>
        <w:t>м.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rStyle w:val="apple-converted-space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одключение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газораспределения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объекта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осуществляется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связи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отсутствием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газораспределительных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сетей.</w:t>
      </w:r>
    </w:p>
    <w:p w:rsidR="00E14F4E" w:rsidRDefault="00E14F4E" w:rsidP="003C2DDA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861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proofErr w:type="spellEnd"/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proofErr w:type="spellEnd"/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иным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E14F4E" w:rsidRDefault="00E14F4E" w:rsidP="003C2DD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Кадастровый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27:05:0000000:1007.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lastRenderedPageBreak/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овощеводство.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Местоположение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участок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находится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примерно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300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м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направлению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север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жилой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дом,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расположенный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пределами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участка,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адрес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Хабаровский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край,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Верхнебуреинский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район,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с.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Усть-Ургал,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ул.</w:t>
      </w:r>
      <w:r w:rsidR="003C2DDA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Центральная</w:t>
      </w:r>
      <w:proofErr w:type="gramEnd"/>
      <w:r w:rsidRPr="00E14F4E">
        <w:rPr>
          <w:sz w:val="28"/>
          <w:szCs w:val="28"/>
        </w:rPr>
        <w:t>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80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930,0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3C2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499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(пять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четыреста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3C2D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164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(сто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шестьдесят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четыре)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рубля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98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499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(пять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четыреста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49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застройки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края»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200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000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кв.м.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процент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застройки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20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%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минимальное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1надземный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максимальное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этажа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отступы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от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границ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E14F4E">
        <w:rPr>
          <w:rStyle w:val="apple-converted-space"/>
          <w:sz w:val="28"/>
          <w:szCs w:val="28"/>
        </w:rPr>
        <w:t>П</w:t>
      </w:r>
      <w:r w:rsidRPr="00E14F4E">
        <w:rPr>
          <w:color w:val="000000"/>
          <w:spacing w:val="3"/>
          <w:sz w:val="28"/>
          <w:szCs w:val="28"/>
        </w:rPr>
        <w:t>одключение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газораспределения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не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осуществляется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связи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отсутствием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газораспределительных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сетей.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E14F4E">
        <w:rPr>
          <w:color w:val="000000"/>
          <w:spacing w:val="3"/>
          <w:sz w:val="28"/>
          <w:szCs w:val="28"/>
        </w:rPr>
        <w:t>Подключение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электрическим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сетям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осуществляется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на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основании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утвержденных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постановлением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Правительства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Российской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Федерации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от</w:t>
      </w:r>
      <w:r w:rsidR="003C2DDA">
        <w:rPr>
          <w:color w:val="000000"/>
          <w:spacing w:val="3"/>
          <w:sz w:val="28"/>
          <w:szCs w:val="28"/>
        </w:rPr>
        <w:t> </w:t>
      </w:r>
      <w:r w:rsidRPr="00E14F4E">
        <w:rPr>
          <w:color w:val="000000"/>
          <w:spacing w:val="3"/>
          <w:sz w:val="28"/>
          <w:szCs w:val="28"/>
        </w:rPr>
        <w:t>27.12.2004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№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861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правил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технологического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присоединения</w:t>
      </w:r>
      <w:r w:rsidR="003C2DDA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устройств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потребителей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электрической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энергии,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объектов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по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производству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электрической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энергии,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также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объектов</w:t>
      </w:r>
      <w:r w:rsidR="003C2DDA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хозяйства,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принадлежащих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сетевым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организациям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иным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лицам,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электрическим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сетям.</w:t>
      </w:r>
    </w:p>
    <w:p w:rsidR="00E14F4E" w:rsidRPr="00E14F4E" w:rsidRDefault="00E14F4E" w:rsidP="003C2DD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sz w:val="28"/>
          <w:szCs w:val="28"/>
        </w:rPr>
        <w:t>Категория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lastRenderedPageBreak/>
        <w:t>Кадастровый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27:05:0000000:1008.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овощеводство.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Местоположение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участок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находится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примерно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300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м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направлению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север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жилой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дом,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расположенный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пределами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участка,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адрес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Хабаровский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край,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Верхнебуреинский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район,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с.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Усть-Ургал,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ул.</w:t>
      </w:r>
      <w:r w:rsidR="003C2DDA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Центральная</w:t>
      </w:r>
      <w:proofErr w:type="gramEnd"/>
      <w:r w:rsidRPr="00E14F4E">
        <w:rPr>
          <w:sz w:val="28"/>
          <w:szCs w:val="28"/>
        </w:rPr>
        <w:t>,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33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552,0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3C2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3486492"/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bookmarkEnd w:id="4"/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</w:t>
      </w:r>
      <w:r w:rsidR="000442E6">
        <w:rPr>
          <w:sz w:val="28"/>
          <w:szCs w:val="28"/>
        </w:rPr>
        <w:t> </w:t>
      </w:r>
      <w:r w:rsidRPr="00E14F4E">
        <w:rPr>
          <w:sz w:val="28"/>
          <w:szCs w:val="28"/>
        </w:rPr>
        <w:t>204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(две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двести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рубля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37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3C2D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66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(шестьдесят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шесть)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рублей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14</w:t>
      </w:r>
      <w:r w:rsidR="003C2DDA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204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(две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двести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четыре)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рубля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37</w:t>
      </w:r>
      <w:r w:rsidR="003C2DDA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3C2DDA">
      <w:pPr>
        <w:pStyle w:val="a4"/>
        <w:shd w:val="clear" w:color="auto" w:fill="FFFFFF"/>
        <w:tabs>
          <w:tab w:val="left" w:pos="1536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3C2DDA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49</w:t>
      </w:r>
      <w:r w:rsidR="003C2DDA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3C2DD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0442E6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застройки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края»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200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000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кв.м.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процент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застройки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20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%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минимальное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</w:t>
      </w:r>
    </w:p>
    <w:p w:rsidR="00E14F4E" w:rsidRPr="00E14F4E" w:rsidRDefault="00E14F4E" w:rsidP="003C2DDA">
      <w:pPr>
        <w:tabs>
          <w:tab w:val="left" w:pos="3105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максимальное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этажа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отступы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от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границ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0</w:t>
      </w:r>
      <w:r w:rsidR="003C2DD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blk"/>
          <w:rFonts w:ascii="Times New Roman" w:hAnsi="Times New Roman" w:cs="Times New Roman"/>
          <w:sz w:val="28"/>
          <w:szCs w:val="28"/>
        </w:rPr>
        <w:t>м.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Pr="00E14F4E" w:rsidRDefault="00E14F4E" w:rsidP="003C2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E14F4E">
        <w:rPr>
          <w:rStyle w:val="apple-converted-space"/>
          <w:sz w:val="28"/>
          <w:szCs w:val="28"/>
        </w:rPr>
        <w:t>П</w:t>
      </w:r>
      <w:r w:rsidRPr="00E14F4E">
        <w:rPr>
          <w:color w:val="000000"/>
          <w:spacing w:val="3"/>
          <w:sz w:val="28"/>
          <w:szCs w:val="28"/>
        </w:rPr>
        <w:t>одключение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газораспределения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объекта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не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осуществляется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в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связи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отсутствием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газораспределительных</w:t>
      </w:r>
      <w:r w:rsidR="003C2DDA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сетей.</w:t>
      </w:r>
    </w:p>
    <w:p w:rsidR="00E14F4E" w:rsidRPr="00E14F4E" w:rsidRDefault="00E14F4E" w:rsidP="003C2DDA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861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proofErr w:type="spellEnd"/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proofErr w:type="spellEnd"/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иным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C2D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(4212)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146)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3C2DD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9" w:tooltip="www.torgi.gov.ru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vbradm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khabkrai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b/>
            <w:sz w:val="28"/>
            <w:szCs w:val="28"/>
          </w:rPr>
          <w:t>/</w:t>
        </w:r>
      </w:hyperlink>
      <w:r>
        <w:rPr>
          <w:rStyle w:val="a3"/>
          <w:b/>
          <w:sz w:val="28"/>
          <w:szCs w:val="28"/>
        </w:rPr>
        <w:t>,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https://urgalvbr.khabkrai.ru/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«Вестник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3C2DDA" w:rsidRDefault="003C2DDA" w:rsidP="003C2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F4E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3C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3C2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реквизитам:</w:t>
      </w:r>
      <w:r w:rsidR="003C2D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ЛКС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05223101170)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40102810845370000014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получателя:</w:t>
      </w:r>
      <w:proofErr w:type="gramEnd"/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РОССИИ//УФК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010813050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271000109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271001001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03100643000000012200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ОКТМО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08614407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КБК</w:t>
      </w:r>
      <w:r w:rsidR="003C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«Назначение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платежа»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перечисляется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0442E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3C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Всем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победили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нем,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задатки</w:t>
      </w:r>
      <w:r w:rsidR="003C2DD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возвращаются</w:t>
      </w:r>
      <w:r w:rsidR="003C2DD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аукциона,</w:t>
      </w:r>
      <w:r w:rsidR="003C2D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C2D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также,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гражданами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банковских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реквизитов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почтовым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адресу,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поступившая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истечении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представляют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документы: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671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2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E14F4E" w:rsidRDefault="00E14F4E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673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3C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0442E6" w:rsidRDefault="000442E6" w:rsidP="0004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находящихся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собственности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«Комиссия»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рассматривает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устанавливает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факт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сумм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задатков.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случаях: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необходимых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недостоверных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которое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другими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имеет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приобрести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аренду;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становится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единственная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подавший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соответствуют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требованиям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начинается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час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присвоенным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</w:t>
      </w:r>
      <w:proofErr w:type="gramEnd"/>
      <w:r>
        <w:rPr>
          <w:color w:val="000000"/>
          <w:sz w:val="28"/>
          <w:szCs w:val="28"/>
          <w:shd w:val="clear" w:color="auto" w:fill="FFFFFF"/>
        </w:rPr>
        <w:t>исутствии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обеспечивает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председатель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разъясняет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особенности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наименование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имущества,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выставленного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характеристики,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еще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последнего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больше,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кратной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способами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первым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повышение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стороны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троекратного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завершается.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предложивший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наибольший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участок.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оформляются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документом,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удостоверяющим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выдаются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расписку.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итогам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участов</w:t>
      </w:r>
      <w:proofErr w:type="spellEnd"/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</w:t>
      </w:r>
      <w:r w:rsidR="003C2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размещения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сайте,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иному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участнику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сделал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предпоследнее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уклонившегося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лицах,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которыми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13,14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статьи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39.12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уклонились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включаются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42E6" w:rsidRDefault="000442E6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lastRenderedPageBreak/>
        <w:t>VIII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Заключительные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касающиеся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нашедшие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отражения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извещении,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регулируются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Российской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0442E6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3C2D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участков.</w:t>
      </w:r>
    </w:p>
    <w:p w:rsidR="001A0E56" w:rsidRPr="000442E6" w:rsidRDefault="001A0E5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82C36" w:rsidRPr="000442E6" w:rsidRDefault="00E82C36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14F4E" w:rsidRPr="000442E6" w:rsidRDefault="00E14F4E" w:rsidP="000442E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4F4E" w:rsidRDefault="00E14F4E" w:rsidP="000442E6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442E6" w:rsidRPr="000442E6" w:rsidRDefault="00E82C36" w:rsidP="000442E6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14F4E" w:rsidRPr="000442E6" w:rsidRDefault="00E14F4E" w:rsidP="000442E6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постановлени</w:t>
      </w:r>
      <w:r w:rsidR="00E82C36">
        <w:rPr>
          <w:rFonts w:ascii="Times New Roman" w:hAnsi="Times New Roman" w:cs="Times New Roman"/>
          <w:sz w:val="28"/>
          <w:szCs w:val="28"/>
        </w:rPr>
        <w:t>ем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4F4E" w:rsidRPr="000442E6" w:rsidRDefault="00E14F4E" w:rsidP="000442E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442E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F2191" w:rsidRDefault="00DF2191" w:rsidP="00DF2191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454</w:t>
      </w: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14F4E">
        <w:rPr>
          <w:rFonts w:ascii="Times New Roman" w:hAnsi="Times New Roman"/>
          <w:sz w:val="28"/>
          <w:szCs w:val="28"/>
        </w:rPr>
        <w:t xml:space="preserve"> </w:t>
      </w:r>
    </w:p>
    <w:p w:rsidR="00E14F4E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 НА УЧАСТИЕ В АУКЦИОНЕ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A27C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5447B9" w:rsidRDefault="00E14F4E" w:rsidP="00E14F4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5447B9">
        <w:rPr>
          <w:rFonts w:ascii="Times New Roman" w:hAnsi="Times New Roman"/>
          <w:i/>
          <w:sz w:val="24"/>
          <w:szCs w:val="24"/>
        </w:rPr>
        <w:t xml:space="preserve">(полное наименование/ФИО,  местонахождение/место жительства; ИНН, </w:t>
      </w:r>
      <w:proofErr w:type="gramEnd"/>
    </w:p>
    <w:p w:rsidR="00E14F4E" w:rsidRPr="005447B9" w:rsidRDefault="00E14F4E" w:rsidP="00E14F4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5447B9">
        <w:rPr>
          <w:rFonts w:ascii="Times New Roman" w:hAnsi="Times New Roman"/>
          <w:i/>
          <w:sz w:val="24"/>
          <w:szCs w:val="24"/>
        </w:rPr>
        <w:t>номер контактного телефона, банковские реквизиты для возврата задатка)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(далее - Заявитель), в лице ____________________</w:t>
      </w:r>
      <w:r w:rsidR="00E82C36">
        <w:rPr>
          <w:rFonts w:ascii="Times New Roman" w:hAnsi="Times New Roman"/>
          <w:sz w:val="28"/>
          <w:szCs w:val="28"/>
        </w:rPr>
        <w:t>___________________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6A27CC">
        <w:rPr>
          <w:rFonts w:ascii="Times New Roman" w:hAnsi="Times New Roman"/>
          <w:sz w:val="28"/>
          <w:szCs w:val="28"/>
        </w:rPr>
        <w:t xml:space="preserve"> на основании __________________</w:t>
      </w:r>
      <w:r w:rsidR="00E82C36">
        <w:rPr>
          <w:rFonts w:ascii="Times New Roman" w:hAnsi="Times New Roman"/>
          <w:sz w:val="28"/>
          <w:szCs w:val="28"/>
        </w:rPr>
        <w:t>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A27CC">
        <w:rPr>
          <w:rFonts w:ascii="Times New Roman" w:hAnsi="Times New Roman"/>
          <w:sz w:val="28"/>
          <w:szCs w:val="28"/>
        </w:rPr>
        <w:t xml:space="preserve">, </w:t>
      </w:r>
    </w:p>
    <w:p w:rsidR="00E14F4E" w:rsidRDefault="00E14F4E" w:rsidP="00E14F4E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 Ознакомившись с информационным сообщением о 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 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 по продаже права на заключение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 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82C3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6A27CC">
        <w:rPr>
          <w:rFonts w:ascii="Times New Roman" w:hAnsi="Times New Roman"/>
          <w:i/>
          <w:sz w:val="24"/>
          <w:szCs w:val="24"/>
        </w:rPr>
        <w:t>описание объекта аукциона: площадь, кадастровый номер, местоположение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14F4E" w:rsidRPr="006A27CC" w:rsidRDefault="00E14F4E" w:rsidP="00E14F4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 объект аренды, технические условия подключения объекта капитального строительства к сетям инженерно - технического обеспечения прошу принять настоящую заявку на участ</w:t>
      </w:r>
      <w:r w:rsidR="00E82C36">
        <w:rPr>
          <w:sz w:val="28"/>
          <w:szCs w:val="28"/>
        </w:rPr>
        <w:t>ие в аукционе № _____________</w:t>
      </w:r>
      <w:r w:rsidRPr="006A27CC">
        <w:rPr>
          <w:sz w:val="28"/>
          <w:szCs w:val="28"/>
        </w:rPr>
        <w:t>.</w:t>
      </w:r>
    </w:p>
    <w:p w:rsidR="00E14F4E" w:rsidRPr="006A27CC" w:rsidRDefault="00E14F4E" w:rsidP="00E14F4E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 ау</w:t>
      </w:r>
      <w:proofErr w:type="gramEnd"/>
      <w:r w:rsidRPr="006A27CC">
        <w:rPr>
          <w:rFonts w:ascii="Times New Roman" w:hAnsi="Times New Roman"/>
          <w:sz w:val="28"/>
          <w:szCs w:val="28"/>
        </w:rPr>
        <w:t xml:space="preserve">кциона, Гражданским кодексом РФ, Земельным кодексом РФ. 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lastRenderedPageBreak/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 документы на __________________________  листах.</w:t>
      </w:r>
    </w:p>
    <w:p w:rsidR="00E14F4E" w:rsidRPr="006A27CC" w:rsidRDefault="00E14F4E" w:rsidP="00E14F4E">
      <w:pPr>
        <w:pStyle w:val="ConsNonformat"/>
        <w:widowControl/>
        <w:ind w:firstLine="720"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Заявитель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(его полномочный представитель</w:t>
      </w:r>
      <w:r>
        <w:rPr>
          <w:rFonts w:ascii="Times New Roman" w:hAnsi="Times New Roman"/>
          <w:sz w:val="28"/>
          <w:szCs w:val="28"/>
        </w:rPr>
        <w:t xml:space="preserve">): ______________    ____________________ 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C958C5">
        <w:rPr>
          <w:rFonts w:ascii="Times New Roman" w:hAnsi="Times New Roman"/>
          <w:i/>
          <w:sz w:val="24"/>
          <w:szCs w:val="24"/>
        </w:rPr>
        <w:t>(подпись)</w:t>
      </w:r>
      <w:r w:rsidRPr="006A27CC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A27CC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C958C5">
        <w:rPr>
          <w:rFonts w:ascii="Times New Roman" w:hAnsi="Times New Roman"/>
          <w:i/>
          <w:sz w:val="24"/>
          <w:szCs w:val="24"/>
        </w:rPr>
        <w:t>(ФИО)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«_____»________________ 2025 </w:t>
      </w:r>
      <w:r w:rsidRPr="006A27CC">
        <w:rPr>
          <w:rFonts w:ascii="Times New Roman" w:hAnsi="Times New Roman"/>
          <w:sz w:val="28"/>
          <w:szCs w:val="28"/>
        </w:rPr>
        <w:t>г.                                  м.п.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 о принятии заявки: 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C95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958C5">
        <w:rPr>
          <w:rFonts w:ascii="Times New Roman" w:hAnsi="Times New Roman"/>
          <w:sz w:val="24"/>
          <w:szCs w:val="24"/>
        </w:rPr>
        <w:t xml:space="preserve">(дата, время)              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отдела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6A27CC">
        <w:rPr>
          <w:rFonts w:ascii="Times New Roman" w:hAnsi="Times New Roman"/>
          <w:sz w:val="28"/>
          <w:szCs w:val="28"/>
        </w:rPr>
        <w:t xml:space="preserve"> 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 xml:space="preserve">имущественных 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района</w:t>
      </w:r>
      <w:r w:rsidRPr="006A27CC">
        <w:rPr>
          <w:rFonts w:ascii="Times New Roman" w:hAnsi="Times New Roman"/>
          <w:sz w:val="28"/>
          <w:szCs w:val="28"/>
        </w:rPr>
        <w:t xml:space="preserve">    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       ___</w:t>
      </w:r>
      <w:r>
        <w:rPr>
          <w:rFonts w:ascii="Times New Roman" w:hAnsi="Times New Roman"/>
          <w:sz w:val="28"/>
          <w:szCs w:val="28"/>
        </w:rPr>
        <w:t>__</w:t>
      </w:r>
      <w:r w:rsidR="00E82C36">
        <w:rPr>
          <w:rFonts w:ascii="Times New Roman" w:hAnsi="Times New Roman"/>
          <w:sz w:val="28"/>
          <w:szCs w:val="28"/>
        </w:rPr>
        <w:t>__________________</w:t>
      </w:r>
    </w:p>
    <w:p w:rsidR="00E14F4E" w:rsidRPr="00C958C5" w:rsidRDefault="00E14F4E" w:rsidP="00E14F4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6A27C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958C5">
        <w:rPr>
          <w:rFonts w:ascii="Times New Roman" w:hAnsi="Times New Roman"/>
          <w:i/>
          <w:sz w:val="24"/>
          <w:szCs w:val="24"/>
        </w:rPr>
        <w:t xml:space="preserve">(подпись)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C958C5">
        <w:rPr>
          <w:rFonts w:ascii="Times New Roman" w:hAnsi="Times New Roman"/>
          <w:i/>
          <w:sz w:val="24"/>
          <w:szCs w:val="24"/>
        </w:rPr>
        <w:t>(ФИО)</w:t>
      </w: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4F4E" w:rsidRPr="00E82C36" w:rsidRDefault="00E14F4E" w:rsidP="00E82C36">
      <w:pPr>
        <w:pStyle w:val="ab"/>
        <w:spacing w:after="0" w:line="240" w:lineRule="exact"/>
        <w:ind w:left="0"/>
        <w:jc w:val="right"/>
        <w:rPr>
          <w:b/>
          <w:bCs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447B9" w:rsidRDefault="005447B9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Pr="00E82C36" w:rsidRDefault="00E82C36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82C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82C3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Hlk40345624"/>
      <w:r w:rsidRPr="00E82C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</w:t>
      </w:r>
    </w:p>
    <w:p w:rsidR="00E82C36" w:rsidRDefault="00E82C36" w:rsidP="00E82C3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E82C36" w:rsidRPr="00E82C36" w:rsidRDefault="00E82C36" w:rsidP="00E82C36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14F4E" w:rsidRPr="00E82C36" w:rsidRDefault="00E82C36" w:rsidP="00E82C36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82C36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E82C36" w:rsidRDefault="00E14F4E" w:rsidP="00E82C36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</w:p>
    <w:p w:rsidR="00DF2191" w:rsidRDefault="00DF2191" w:rsidP="00DF2191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454</w:t>
      </w:r>
    </w:p>
    <w:p w:rsidR="00E14F4E" w:rsidRPr="00E82C36" w:rsidRDefault="00E14F4E" w:rsidP="00E82C36">
      <w:pPr>
        <w:tabs>
          <w:tab w:val="left" w:pos="628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Проект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находящегося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36" w:rsidRPr="00E82C36" w:rsidRDefault="00E82C36" w:rsidP="00E14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рп.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Чегдомын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48210243"/>
      <w:proofErr w:type="gramStart"/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протокола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открытом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аукционе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разграничена,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в</w:t>
      </w:r>
      <w:r w:rsidR="00E82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лице</w:t>
      </w:r>
      <w:r w:rsidR="00E82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края</w:t>
      </w:r>
      <w:r w:rsidR="00E82C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E82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E82C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82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действующего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принятого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решением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Собрания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депутатов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24.05.2005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42,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36">
        <w:rPr>
          <w:rFonts w:ascii="Times New Roman" w:hAnsi="Times New Roman" w:cs="Times New Roman"/>
          <w:sz w:val="28"/>
          <w:szCs w:val="28"/>
        </w:rPr>
        <w:t>и__</w:t>
      </w:r>
      <w:r w:rsidR="00E82C36">
        <w:rPr>
          <w:rFonts w:ascii="Times New Roman" w:hAnsi="Times New Roman" w:cs="Times New Roman"/>
          <w:sz w:val="28"/>
          <w:szCs w:val="28"/>
        </w:rPr>
        <w:t>_________________________</w:t>
      </w:r>
      <w:r w:rsidRPr="00E82C36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«Арендатор»,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другой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E82C36" w:rsidRPr="00E82C36" w:rsidRDefault="00E82C36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принимает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(далее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–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участки):</w:t>
      </w:r>
    </w:p>
    <w:p w:rsidR="00E14F4E" w:rsidRPr="00E82C36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202772580"/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кадастровым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номером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27:05:0000000:1006,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видом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овощеводство,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местоположение: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находится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примерно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север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ориентира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жилой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расположенный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пределами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адрес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ориентира: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край,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Усть-Ургал,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ул.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площадью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271,0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кв.м</w:t>
      </w:r>
      <w:bookmarkEnd w:id="10"/>
      <w:r w:rsidRPr="00E82C36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82C36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кадастровым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номером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27:05:0000000:1007,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видом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овощеводство,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местоположение: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находится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примерно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север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ориентира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жилой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расположенный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пределами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адрес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ориентира: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край,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Усть-Ургал,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ул.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Центральная,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площадью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930,0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;</w:t>
      </w:r>
    </w:p>
    <w:p w:rsidR="00E14F4E" w:rsidRPr="00E82C36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кадастровым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номером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27:05:0000000:1008,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видом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lastRenderedPageBreak/>
        <w:t>разрешенного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овощеводство,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местоположение: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находится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примерно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север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ориентира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жилой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расположенный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пределами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адрес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ориентира: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край,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Усть-Ургал,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ул.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Центральная,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площадью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33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552,0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приема-передачи,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2).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Овощеводство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(код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классификатору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1.3).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свободны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притязаний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третьих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залоге,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арестом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состоят.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гарантирует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ограничений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целях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овощеводства.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2.1.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49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(сорок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девять)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лет,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силу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регистрации.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отношения,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возникшие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пользование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1):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C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_Hlk84845150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bookmarkEnd w:id="11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учета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НДС.</w:t>
      </w:r>
    </w:p>
    <w:p w:rsidR="00E14F4E" w:rsidRPr="00E82C36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вносится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ежемесячно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позднее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числа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текущего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04223101170)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40102810845370000014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получателя: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ОТДЕЛЕНИЕ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РОССИИ//УФК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БИК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010813050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2710001098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КПП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271001001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/с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03100643000000012200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ОКТМО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08614407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КБК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84011105013050000120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просрочку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оплачивается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5.2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невнесённой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календарный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просрочки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(администрация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ЛКС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04223101170)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40102810845370000014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получателя: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ОТДЕЛЕНИЕ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БАНКА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РОССИИ//УФК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БИК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010813050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2710001098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КПП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271001001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/с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03100643000000012200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ОКТМО</w:t>
      </w:r>
      <w:r w:rsidR="00E8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sz w:val="28"/>
          <w:szCs w:val="28"/>
        </w:rPr>
        <w:t>08614407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КБК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84011607090050001140.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начисляется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Договору),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независимо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оформления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прочих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документов,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связанных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включая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регистрацию.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lastRenderedPageBreak/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платежное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поручение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квитанция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ранее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через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одностороннем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уровня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инфляции,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бюджете,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применяется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начало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очередного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начиная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извещает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путём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соответствующих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приложением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proofErr w:type="gramEnd"/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целевому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назначению,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способами,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приводящими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порче,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более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осмотра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соблюдения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возмещение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убытков,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качества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результате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хозяйственной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деятельности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основаниям,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Передать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акту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неотъемлемой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частью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любым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производить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перерасчет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информировать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Договором.</w:t>
      </w:r>
    </w:p>
    <w:p w:rsidR="00E14F4E" w:rsidRPr="00E82C36" w:rsidRDefault="00E82C36" w:rsidP="00E14F4E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4.3.2.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отделимые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угодьях,</w:t>
      </w:r>
      <w:r>
        <w:rPr>
          <w:sz w:val="28"/>
          <w:szCs w:val="28"/>
        </w:rPr>
        <w:t xml:space="preserve"> </w:t>
      </w:r>
      <w:proofErr w:type="gramStart"/>
      <w:r w:rsidR="00E14F4E" w:rsidRPr="00E82C36">
        <w:rPr>
          <w:sz w:val="28"/>
          <w:szCs w:val="28"/>
        </w:rPr>
        <w:t>связанной</w:t>
      </w:r>
      <w:proofErr w:type="gramEnd"/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производством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картофеля,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листовых,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плодовых,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луковичных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бахчевых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культур,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E14F4E" w:rsidRPr="00E82C36">
        <w:rPr>
          <w:sz w:val="28"/>
          <w:szCs w:val="28"/>
        </w:rPr>
        <w:t>теплиц.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разрешённым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Уплачивать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Обеспечить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законным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представителям),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служб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допускать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действий,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прилегающих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нему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территориях,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работы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благоустройству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4.4.6.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Письменно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десятидневный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своих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имеют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предусмотренную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Уплата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освобождает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основного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долга.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5.4.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случае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расторжение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существенном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может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быть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расторгнут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порядке.</w:t>
      </w:r>
    </w:p>
    <w:p w:rsidR="00E14F4E" w:rsidRPr="00E82C36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6.3.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вернуть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надлежащем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обратиться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заявлением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нового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выкупить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14F4E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прекращает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Арендатора.</w:t>
      </w:r>
    </w:p>
    <w:p w:rsidR="00E82C36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7.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урегулирование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споров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7.1.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возникающие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разрешаются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E82C36" w:rsidRPr="00E82C36" w:rsidRDefault="00E82C36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Особые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E14F4E" w:rsidRPr="00E82C36" w:rsidRDefault="00E82C36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82C36">
        <w:rPr>
          <w:rFonts w:ascii="Times New Roman" w:hAnsi="Times New Roman" w:cs="Times New Roman"/>
          <w:sz w:val="28"/>
          <w:szCs w:val="28"/>
        </w:rPr>
        <w:t>краю.</w:t>
      </w:r>
    </w:p>
    <w:p w:rsid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8.2.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отсутствовала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какого-либо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рода,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могли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послужить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причиной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заключить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разрешений.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Каждая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получила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необходимые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вступления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лица,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подписавшие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его,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уполномочены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это.</w:t>
      </w:r>
    </w:p>
    <w:p w:rsidR="00DA6C08" w:rsidRPr="00E82C36" w:rsidRDefault="00DA6C08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82C36" w:rsidRDefault="00E14F4E" w:rsidP="00E14F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9.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Реквизиты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подписи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760"/>
      </w:tblGrid>
      <w:tr w:rsidR="00E14F4E" w:rsidRPr="00E82C36" w:rsidTr="0024597D">
        <w:tc>
          <w:tcPr>
            <w:tcW w:w="4927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E82C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Юридический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адрес:</w:t>
            </w:r>
            <w:r w:rsidR="00E82C36">
              <w:rPr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682030,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Хабаровский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край,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Верхнебуреинский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район,</w:t>
            </w:r>
            <w:r w:rsidR="00E82C36">
              <w:rPr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E82C36">
              <w:rPr>
                <w:sz w:val="28"/>
                <w:szCs w:val="28"/>
              </w:rPr>
              <w:t>рп.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Чегдомын,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ул.</w:t>
            </w:r>
            <w:r w:rsidR="00E82C36">
              <w:rPr>
                <w:sz w:val="28"/>
                <w:szCs w:val="28"/>
              </w:rPr>
              <w:t xml:space="preserve"> </w:t>
            </w:r>
            <w:r w:rsidRPr="00E82C36">
              <w:rPr>
                <w:sz w:val="28"/>
                <w:szCs w:val="28"/>
              </w:rPr>
              <w:t>Центральная,49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2710001098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КПП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271001001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14F4E" w:rsidRPr="00E82C36" w:rsidRDefault="00E82C36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4F4E" w:rsidRPr="00E82C36" w:rsidRDefault="00E82C36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4F4E" w:rsidRPr="00E82C36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8"/>
      <w:tr w:rsidR="00E14F4E" w:rsidRPr="00E82C36" w:rsidTr="0024597D">
        <w:tc>
          <w:tcPr>
            <w:tcW w:w="4927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2C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</w:tc>
        <w:tc>
          <w:tcPr>
            <w:tcW w:w="4927" w:type="dxa"/>
          </w:tcPr>
          <w:p w:rsidR="00E14F4E" w:rsidRPr="00E82C36" w:rsidRDefault="00E14F4E" w:rsidP="00E82C3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4E" w:rsidRPr="00E82C36" w:rsidRDefault="00E14F4E" w:rsidP="00E82C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F4E" w:rsidRPr="00E82C36" w:rsidRDefault="00E14F4E" w:rsidP="00DA6C08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__________________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А.М.</w:t>
      </w:r>
      <w:r w:rsidR="00E82C36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Маслов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</w:t>
      </w:r>
    </w:p>
    <w:p w:rsidR="00DA6C08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C08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="00DA6C08" w:rsidRPr="00DA6C08">
        <w:rPr>
          <w:rFonts w:ascii="Times New Roman" w:hAnsi="Times New Roman" w:cs="Times New Roman"/>
          <w:sz w:val="28"/>
          <w:szCs w:val="28"/>
        </w:rPr>
        <w:t>э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E14F4E" w:rsidRPr="00DA6C08" w:rsidRDefault="00E14F4E" w:rsidP="00DA6C08">
      <w:pPr>
        <w:tabs>
          <w:tab w:val="left" w:pos="766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№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1.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Земельный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участок,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местонахождение:</w:t>
      </w:r>
      <w:r w:rsidR="00DA6C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участок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находится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примерно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300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направлению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север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ориентира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жилой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дом,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расположенный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пределами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адрес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ориентира: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Хабаровский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край,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Усть-Ургал,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ул.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C0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DA6C08">
        <w:rPr>
          <w:rFonts w:ascii="Times New Roman" w:hAnsi="Times New Roman" w:cs="Times New Roman"/>
          <w:sz w:val="28"/>
          <w:szCs w:val="28"/>
        </w:rPr>
        <w:t>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5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Кадастровый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номер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27:05:0000000:1006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Площадь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54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271,0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кв.м.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Категория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земли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Вид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разрешённого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использования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овощеводство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(код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классификатору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1.3);</w:t>
      </w:r>
    </w:p>
    <w:p w:rsidR="00E14F4E" w:rsidRPr="00DA6C08" w:rsidRDefault="00DA6C08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Земельный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участок,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местонахождение: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ориентира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ориентира: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Верхнебуреинский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Усть-Ургал,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F4E" w:rsidRPr="00DA6C0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14F4E" w:rsidRPr="00DA6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5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Кадастровый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номер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27:05:0000000:1007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Площадь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80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930,0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кв.м.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Категория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земли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Вид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разрешённого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использования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овощеводство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(код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классификатору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1.3);</w:t>
      </w:r>
    </w:p>
    <w:p w:rsidR="00E14F4E" w:rsidRPr="00DA6C08" w:rsidRDefault="00DA6C08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Земельный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участок,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Style w:val="a8"/>
          <w:rFonts w:ascii="Times New Roman" w:hAnsi="Times New Roman" w:cs="Times New Roman"/>
          <w:b w:val="0"/>
          <w:sz w:val="28"/>
          <w:szCs w:val="28"/>
        </w:rPr>
        <w:t>местонахождение: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ориентира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ориентира: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Верхнебуреинский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Усть-Ургал,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F4E" w:rsidRPr="00DA6C0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14F4E" w:rsidRPr="00DA6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5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Кадастровый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номер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27:05:0000000:1008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Площадь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33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552,0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кв.м.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Категория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земли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Вид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разрешённого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использования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овощеводство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(код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классификатору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1.3)</w:t>
      </w:r>
    </w:p>
    <w:p w:rsidR="00E14F4E" w:rsidRPr="00DA6C08" w:rsidRDefault="00E14F4E" w:rsidP="00DA6C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составлен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протоколом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администрации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рассмотрения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заявок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аукционе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право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заключения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собственность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которых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разграничена,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территории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составляет: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год: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Арендная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месяц: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Размер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ежегодно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пересматривается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3.4.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составила: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Pr="00DA6C08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0EDE" w:rsidRDefault="002D0EDE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6C08" w:rsidRPr="00DA6C08" w:rsidRDefault="00DA6C08" w:rsidP="00DA6C08">
      <w:pPr>
        <w:tabs>
          <w:tab w:val="center" w:pos="481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</w:t>
      </w:r>
    </w:p>
    <w:p w:rsidR="00DA6C08" w:rsidRDefault="00DA6C08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F4E" w:rsidRPr="00DA6C08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DA6C0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DA6C08">
      <w:pPr>
        <w:tabs>
          <w:tab w:val="left" w:pos="6555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АКТ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приема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–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E14F4E" w:rsidRPr="00DA6C08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DA6C08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C08" w:rsidRPr="00DA6C08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лице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DA6C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DA6C0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A6C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действующего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Устава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принятого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решением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Собрания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депутатов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24.05.2005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42,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стороны,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_____________</w:t>
      </w:r>
      <w:r w:rsidRPr="00DA6C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A6C0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A6C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A6C08">
        <w:rPr>
          <w:rFonts w:ascii="Times New Roman" w:hAnsi="Times New Roman" w:cs="Times New Roman"/>
          <w:sz w:val="28"/>
          <w:szCs w:val="28"/>
        </w:rPr>
        <w:t>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дальнейшем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«Арендатор»</w:t>
      </w:r>
      <w:r w:rsidRPr="00DA6C08">
        <w:rPr>
          <w:rFonts w:ascii="Times New Roman" w:hAnsi="Times New Roman" w:cs="Times New Roman"/>
          <w:iCs/>
          <w:sz w:val="28"/>
          <w:szCs w:val="28"/>
        </w:rPr>
        <w:t>,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другой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стороны,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настоящий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акт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о</w:t>
      </w:r>
      <w:r w:rsidR="00DA6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нижеследующем:</w:t>
      </w:r>
    </w:p>
    <w:p w:rsidR="00E14F4E" w:rsidRPr="00DA6C08" w:rsidRDefault="00E14F4E" w:rsidP="00DA6C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Арендодатель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передал,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Арендатор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принял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следующие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земельные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участки:</w:t>
      </w:r>
      <w:r w:rsidR="00DA6C08">
        <w:rPr>
          <w:sz w:val="28"/>
          <w:szCs w:val="28"/>
        </w:rPr>
        <w:t xml:space="preserve"> </w:t>
      </w:r>
    </w:p>
    <w:p w:rsidR="00E14F4E" w:rsidRPr="00DA6C08" w:rsidRDefault="00E14F4E" w:rsidP="00DA6C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-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Земельный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участок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кадастровым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номером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27:05:0000000:1006,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Хабаровского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края,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из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сельскохозяйственного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назначения,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видом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разрешенного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использования: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овощеводство,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местоположение: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участок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находится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примерно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300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направлению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север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от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ориентира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жилой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дом,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расположенный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пределами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участка,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адрес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ориентира: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Хабаровский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край,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Верхнебуреинский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район,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с.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Усть-Ургал,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ул.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Центральная,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5,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площадью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54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271,0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кв</w:t>
      </w:r>
      <w:proofErr w:type="gramStart"/>
      <w:r w:rsidRPr="00DA6C08">
        <w:rPr>
          <w:sz w:val="28"/>
          <w:szCs w:val="28"/>
        </w:rPr>
        <w:t>.м</w:t>
      </w:r>
      <w:proofErr w:type="gramEnd"/>
      <w:r w:rsidRPr="00DA6C08">
        <w:rPr>
          <w:sz w:val="28"/>
          <w:szCs w:val="28"/>
        </w:rPr>
        <w:t>;</w:t>
      </w:r>
    </w:p>
    <w:p w:rsidR="00E14F4E" w:rsidRPr="00DA6C08" w:rsidRDefault="00E14F4E" w:rsidP="00DA6C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-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Земельный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участок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кадастровым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номером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27:05:0000000:1007,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Хабаровского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края,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из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сельскохозяйственного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назначения,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видом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разрешенного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использования: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овощеводство,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местоположение: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участок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находится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примерно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300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направлению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север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от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ориентира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жилой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дом,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расположенный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пределами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участка,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адрес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ориентира: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Хабаровский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край,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Верхнебуреинский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район,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с.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Усть-Ургал,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ул.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Центральная,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5,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площадью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80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930,0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кв</w:t>
      </w:r>
      <w:proofErr w:type="gramStart"/>
      <w:r w:rsidRPr="00DA6C08">
        <w:rPr>
          <w:sz w:val="28"/>
          <w:szCs w:val="28"/>
        </w:rPr>
        <w:t>.м</w:t>
      </w:r>
      <w:proofErr w:type="gramEnd"/>
      <w:r w:rsidRPr="00DA6C08">
        <w:rPr>
          <w:sz w:val="28"/>
          <w:szCs w:val="28"/>
        </w:rPr>
        <w:t>;</w:t>
      </w:r>
    </w:p>
    <w:p w:rsidR="00E14F4E" w:rsidRPr="00DA6C08" w:rsidRDefault="00E14F4E" w:rsidP="00DA6C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-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Земельный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участок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кадастровым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номером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27:05:0000000:1008,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Хабаровского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края,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из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земель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сельскохозяйственного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назначения,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видом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разрешенного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использования: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овощеводство,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местоположение: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участок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находится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примерно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300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м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по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направлению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на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север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от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ориентира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жилой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дом,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расположенный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за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пределами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участка,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адрес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ориентира: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Хабаровский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край,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Верхнебуреинский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район,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с.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Усть-Ургал,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ул.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Центральная,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5,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площадью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33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552,0</w:t>
      </w:r>
      <w:r w:rsidR="00DA6C08"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кв</w:t>
      </w:r>
      <w:proofErr w:type="gramStart"/>
      <w:r w:rsidRPr="00DA6C08">
        <w:rPr>
          <w:sz w:val="28"/>
          <w:szCs w:val="28"/>
        </w:rPr>
        <w:t>.м</w:t>
      </w:r>
      <w:proofErr w:type="gramEnd"/>
    </w:p>
    <w:p w:rsidR="00E14F4E" w:rsidRPr="00DA6C08" w:rsidRDefault="00E14F4E" w:rsidP="00DA6C08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2.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Состояние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условиям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Претензий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передаваемому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земельному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имеется.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6C08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DA6C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(трех)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экземплярах,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является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неотъемлемой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частью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вступает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силу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lastRenderedPageBreak/>
        <w:t>подписания.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Начисления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независимо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даты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прекращения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(расторжения,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изменения)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аренды,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осуществляется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только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Арендатору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акта.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DA6C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tabs>
          <w:tab w:val="left" w:pos="537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Арендодатель:</w:t>
      </w:r>
      <w:r w:rsidR="00DA6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администрация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района,</w:t>
      </w:r>
    </w:p>
    <w:p w:rsidR="00E14F4E" w:rsidRPr="00DA6C08" w:rsidRDefault="00E14F4E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Глава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DA6C08" w:rsidRDefault="00DA6C08" w:rsidP="00E14F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DA6C08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DA6C08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_______________А.М.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Маслов</w:t>
      </w:r>
      <w:r w:rsidR="00DA6C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6C08">
        <w:rPr>
          <w:rFonts w:ascii="Times New Roman" w:hAnsi="Times New Roman" w:cs="Times New Roman"/>
          <w:sz w:val="28"/>
          <w:szCs w:val="28"/>
        </w:rPr>
        <w:t>_______________</w:t>
      </w:r>
      <w:r w:rsidR="00D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DA6C08" w:rsidRDefault="00E14F4E" w:rsidP="00DA6C08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sectPr w:rsidR="00E14F4E" w:rsidRPr="00DA6C08" w:rsidSect="000442E6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81" w:rsidRDefault="00592B81" w:rsidP="000442E6">
      <w:pPr>
        <w:spacing w:after="0" w:line="240" w:lineRule="auto"/>
      </w:pPr>
      <w:r>
        <w:separator/>
      </w:r>
    </w:p>
  </w:endnote>
  <w:endnote w:type="continuationSeparator" w:id="0">
    <w:p w:rsidR="00592B81" w:rsidRDefault="00592B81" w:rsidP="0004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81" w:rsidRDefault="00592B81" w:rsidP="000442E6">
      <w:pPr>
        <w:spacing w:after="0" w:line="240" w:lineRule="auto"/>
      </w:pPr>
      <w:r>
        <w:separator/>
      </w:r>
    </w:p>
  </w:footnote>
  <w:footnote w:type="continuationSeparator" w:id="0">
    <w:p w:rsidR="00592B81" w:rsidRDefault="00592B81" w:rsidP="0004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2191" w:rsidRPr="000442E6" w:rsidRDefault="00DF2191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2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2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2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32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442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2191" w:rsidRPr="000442E6" w:rsidRDefault="00DF2191">
    <w:pPr>
      <w:pStyle w:val="a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248"/>
    <w:multiLevelType w:val="hybridMultilevel"/>
    <w:tmpl w:val="9B3AA934"/>
    <w:lvl w:ilvl="0" w:tplc="C9CE91C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E6318B"/>
    <w:multiLevelType w:val="hybridMultilevel"/>
    <w:tmpl w:val="979E01FE"/>
    <w:lvl w:ilvl="0" w:tplc="937A385C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56"/>
    <w:rsid w:val="000442E6"/>
    <w:rsid w:val="00137253"/>
    <w:rsid w:val="001A0E56"/>
    <w:rsid w:val="0024597D"/>
    <w:rsid w:val="002D0EDE"/>
    <w:rsid w:val="003C2DDA"/>
    <w:rsid w:val="00476474"/>
    <w:rsid w:val="004C7D09"/>
    <w:rsid w:val="005447B9"/>
    <w:rsid w:val="00554A3B"/>
    <w:rsid w:val="00592B81"/>
    <w:rsid w:val="00653323"/>
    <w:rsid w:val="00C93430"/>
    <w:rsid w:val="00DA6C08"/>
    <w:rsid w:val="00DF2191"/>
    <w:rsid w:val="00DF5464"/>
    <w:rsid w:val="00E14F4E"/>
    <w:rsid w:val="00E8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E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4F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14F4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E14F4E"/>
    <w:rPr>
      <w:color w:val="0000FF"/>
      <w:u w:val="single"/>
    </w:rPr>
  </w:style>
  <w:style w:type="paragraph" w:styleId="a4">
    <w:name w:val="Normal (Web)"/>
    <w:basedOn w:val="a"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1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4F4E"/>
    <w:pPr>
      <w:ind w:left="720"/>
      <w:contextualSpacing/>
    </w:pPr>
  </w:style>
  <w:style w:type="character" w:customStyle="1" w:styleId="apple-converted-space">
    <w:name w:val="apple-converted-space"/>
    <w:basedOn w:val="a0"/>
    <w:rsid w:val="00E14F4E"/>
  </w:style>
  <w:style w:type="character" w:customStyle="1" w:styleId="blk">
    <w:name w:val="blk"/>
    <w:basedOn w:val="a0"/>
    <w:rsid w:val="00E14F4E"/>
  </w:style>
  <w:style w:type="character" w:styleId="a8">
    <w:name w:val="Strong"/>
    <w:basedOn w:val="a0"/>
    <w:uiPriority w:val="22"/>
    <w:qFormat/>
    <w:rsid w:val="00E14F4E"/>
    <w:rPr>
      <w:b/>
      <w:bCs/>
    </w:rPr>
  </w:style>
  <w:style w:type="paragraph" w:styleId="a9">
    <w:name w:val="No Spacing"/>
    <w:uiPriority w:val="1"/>
    <w:qFormat/>
    <w:rsid w:val="00E14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14F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14F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4F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14F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14F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4F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ad">
    <w:name w:val="Таблицы (моноширинный)"/>
    <w:basedOn w:val="a"/>
    <w:next w:val="a"/>
    <w:rsid w:val="00E14F4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unhideWhenUsed/>
    <w:rsid w:val="0004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42E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4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442E6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47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bradm.khabkr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5</cp:revision>
  <cp:lastPrinted>2025-07-21T07:12:00Z</cp:lastPrinted>
  <dcterms:created xsi:type="dcterms:W3CDTF">2025-07-18T04:06:00Z</dcterms:created>
  <dcterms:modified xsi:type="dcterms:W3CDTF">2025-07-21T07:19:00Z</dcterms:modified>
</cp:coreProperties>
</file>