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98"/>
        <w:gridCol w:w="4073"/>
      </w:tblGrid>
      <w:tr w:rsidR="004C5D5B" w:rsidTr="00C81821">
        <w:tc>
          <w:tcPr>
            <w:tcW w:w="5498" w:type="dxa"/>
          </w:tcPr>
          <w:p w:rsidR="004C5D5B" w:rsidRPr="00C81821" w:rsidRDefault="004C5D5B" w:rsidP="00C818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3" w:type="dxa"/>
          </w:tcPr>
          <w:p w:rsidR="004C5D5B" w:rsidRPr="00C81821" w:rsidRDefault="004C5D5B" w:rsidP="00C818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21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4C5D5B" w:rsidRPr="00C81821" w:rsidRDefault="004C5D5B" w:rsidP="00C818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5D5B" w:rsidRPr="00C81821" w:rsidRDefault="004C5D5B" w:rsidP="00C818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821">
              <w:rPr>
                <w:rFonts w:ascii="Times New Roman" w:hAnsi="Times New Roman"/>
                <w:sz w:val="28"/>
                <w:szCs w:val="28"/>
              </w:rPr>
              <w:t>к постановлению администрации района</w:t>
            </w:r>
          </w:p>
          <w:p w:rsidR="004C5D5B" w:rsidRPr="00C81821" w:rsidRDefault="004C5D5B" w:rsidP="00C818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5D5B" w:rsidRPr="00C81821" w:rsidRDefault="004C5D5B" w:rsidP="00C818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20.10.2017  № 688</w:t>
            </w:r>
          </w:p>
        </w:tc>
      </w:tr>
    </w:tbl>
    <w:p w:rsidR="004C5D5B" w:rsidRDefault="004C5D5B" w:rsidP="00F07C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5D5B" w:rsidRDefault="004C5D5B" w:rsidP="00F07C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5D5B" w:rsidRPr="00F07CA3" w:rsidRDefault="004C5D5B" w:rsidP="00F07C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5D5B" w:rsidRPr="00EB614C" w:rsidRDefault="004C5D5B" w:rsidP="002907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14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C5D5B" w:rsidRPr="00F27CCD" w:rsidRDefault="004C5D5B" w:rsidP="00F27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F27CCD"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 xml:space="preserve">уточненному </w:t>
      </w:r>
      <w:r w:rsidRPr="00F27CCD">
        <w:rPr>
          <w:rFonts w:ascii="Times New Roman" w:hAnsi="Times New Roman"/>
          <w:b/>
          <w:sz w:val="28"/>
          <w:szCs w:val="28"/>
        </w:rPr>
        <w:t>прогнозу социально-экономического развития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F27CCD">
        <w:rPr>
          <w:rFonts w:ascii="Times New Roman" w:hAnsi="Times New Roman"/>
          <w:b/>
          <w:sz w:val="28"/>
          <w:szCs w:val="28"/>
        </w:rPr>
        <w:t xml:space="preserve"> год и плановый период  201</w:t>
      </w:r>
      <w:r>
        <w:rPr>
          <w:rFonts w:ascii="Times New Roman" w:hAnsi="Times New Roman"/>
          <w:b/>
          <w:sz w:val="28"/>
          <w:szCs w:val="28"/>
        </w:rPr>
        <w:t>9</w:t>
      </w:r>
      <w:r w:rsidRPr="00F27CCD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20</w:t>
      </w:r>
      <w:r w:rsidRPr="00F27CC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4C5D5B" w:rsidRPr="000729EF" w:rsidRDefault="004C5D5B" w:rsidP="002440A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>Прогноз социально-экономического развития Верхнебуреинского муниципального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6E6F6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6E6F6B">
        <w:rPr>
          <w:rFonts w:ascii="Times New Roman" w:hAnsi="Times New Roman"/>
          <w:sz w:val="28"/>
          <w:szCs w:val="28"/>
        </w:rPr>
        <w:t xml:space="preserve"> годы разработан в соответствии со статьёй 173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в соответствии с</w:t>
      </w:r>
      <w:r w:rsidRPr="006E6F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полномочиями Верхнебуреинского муниципального района, установленными Федеральным Законом РФ от 06.10.2003 года № 131-ФЗ, с муниципальными программами</w:t>
      </w:r>
      <w:r w:rsidRPr="000729EF">
        <w:rPr>
          <w:rFonts w:ascii="Times New Roman" w:hAnsi="Times New Roman"/>
          <w:sz w:val="28"/>
          <w:szCs w:val="28"/>
        </w:rPr>
        <w:t>.</w:t>
      </w:r>
    </w:p>
    <w:p w:rsidR="004C5D5B" w:rsidRDefault="004C5D5B" w:rsidP="006E6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 xml:space="preserve">В основе прогноза заложены </w:t>
      </w:r>
      <w:r>
        <w:rPr>
          <w:rFonts w:ascii="Times New Roman" w:hAnsi="Times New Roman"/>
          <w:sz w:val="28"/>
          <w:szCs w:val="28"/>
        </w:rPr>
        <w:t xml:space="preserve">показатели деятельности бюджетообразующих организаций района, администрации Верхнебуреинского муниципального района, муниципальных </w:t>
      </w:r>
      <w:r w:rsidRPr="006E6F6B">
        <w:rPr>
          <w:rFonts w:ascii="Times New Roman" w:hAnsi="Times New Roman"/>
          <w:sz w:val="28"/>
          <w:szCs w:val="28"/>
        </w:rPr>
        <w:t>учреждений социальной сферы</w:t>
      </w:r>
      <w:r>
        <w:rPr>
          <w:rFonts w:ascii="Times New Roman" w:hAnsi="Times New Roman"/>
          <w:sz w:val="28"/>
          <w:szCs w:val="28"/>
        </w:rPr>
        <w:t>,</w:t>
      </w:r>
      <w:r w:rsidRPr="006E6F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индивидуальных</w:t>
      </w:r>
      <w:r w:rsidRPr="006E6F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предпринимателей.</w:t>
      </w:r>
    </w:p>
    <w:p w:rsidR="004C5D5B" w:rsidRPr="006E6F6B" w:rsidRDefault="004C5D5B" w:rsidP="006E6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E6F6B">
        <w:rPr>
          <w:rFonts w:ascii="Times New Roman" w:hAnsi="Times New Roman"/>
          <w:sz w:val="28"/>
          <w:szCs w:val="28"/>
        </w:rPr>
        <w:t>ри составлении прогноза были использованы:</w:t>
      </w:r>
    </w:p>
    <w:p w:rsidR="004C5D5B" w:rsidRDefault="004C5D5B" w:rsidP="00B72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фактические показатели</w:t>
      </w:r>
      <w:r w:rsidRPr="006E6F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территориального </w:t>
      </w:r>
      <w:r w:rsidRPr="006E6F6B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федеральной службы </w:t>
      </w:r>
      <w:r w:rsidRPr="006E6F6B">
        <w:rPr>
          <w:rFonts w:ascii="Times New Roman" w:hAnsi="Times New Roman"/>
          <w:sz w:val="28"/>
          <w:szCs w:val="28"/>
        </w:rPr>
        <w:t>государственной статистики</w:t>
      </w:r>
      <w:r>
        <w:rPr>
          <w:rFonts w:ascii="Times New Roman" w:hAnsi="Times New Roman"/>
          <w:sz w:val="28"/>
          <w:szCs w:val="28"/>
        </w:rPr>
        <w:t xml:space="preserve"> по Хабаровскому краю</w:t>
      </w:r>
      <w:r w:rsidRPr="006E6F6B">
        <w:rPr>
          <w:rFonts w:ascii="Times New Roman" w:hAnsi="Times New Roman"/>
          <w:sz w:val="28"/>
          <w:szCs w:val="28"/>
        </w:rPr>
        <w:t>, структурных под</w:t>
      </w:r>
      <w:r>
        <w:rPr>
          <w:rFonts w:ascii="Times New Roman" w:hAnsi="Times New Roman"/>
          <w:sz w:val="28"/>
          <w:szCs w:val="28"/>
        </w:rPr>
        <w:t>разделений администрации района</w:t>
      </w:r>
      <w:r w:rsidRPr="006E6F6B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6</w:t>
      </w:r>
      <w:r w:rsidRPr="006E6F6B">
        <w:rPr>
          <w:rFonts w:ascii="Times New Roman" w:hAnsi="Times New Roman"/>
          <w:sz w:val="28"/>
          <w:szCs w:val="28"/>
        </w:rPr>
        <w:t xml:space="preserve"> год; </w:t>
      </w:r>
      <w:r>
        <w:rPr>
          <w:rFonts w:ascii="Times New Roman" w:hAnsi="Times New Roman"/>
          <w:sz w:val="28"/>
          <w:szCs w:val="28"/>
        </w:rPr>
        <w:t>за 1 полугодие</w:t>
      </w:r>
      <w:r w:rsidRPr="006E6F6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6E6F6B">
        <w:rPr>
          <w:rFonts w:ascii="Times New Roman" w:hAnsi="Times New Roman"/>
          <w:sz w:val="28"/>
          <w:szCs w:val="28"/>
        </w:rPr>
        <w:t xml:space="preserve"> года, </w:t>
      </w:r>
      <w:r>
        <w:rPr>
          <w:rFonts w:ascii="Times New Roman" w:hAnsi="Times New Roman"/>
          <w:sz w:val="28"/>
          <w:szCs w:val="28"/>
        </w:rPr>
        <w:t>оценка показателей на 2017 год;</w:t>
      </w:r>
      <w:r w:rsidRPr="00B722AB">
        <w:rPr>
          <w:rFonts w:ascii="Times New Roman" w:hAnsi="Times New Roman"/>
          <w:sz w:val="28"/>
          <w:szCs w:val="28"/>
        </w:rPr>
        <w:t xml:space="preserve"> </w:t>
      </w:r>
    </w:p>
    <w:p w:rsidR="004C5D5B" w:rsidRDefault="004C5D5B" w:rsidP="00B72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информации бюджетообразующих </w:t>
      </w:r>
      <w:r w:rsidRPr="006E6F6B">
        <w:rPr>
          <w:rFonts w:ascii="Times New Roman" w:hAnsi="Times New Roman"/>
          <w:sz w:val="28"/>
          <w:szCs w:val="28"/>
        </w:rPr>
        <w:t xml:space="preserve">организаций района </w:t>
      </w:r>
      <w:r>
        <w:rPr>
          <w:rFonts w:ascii="Times New Roman" w:hAnsi="Times New Roman"/>
          <w:sz w:val="28"/>
          <w:szCs w:val="28"/>
        </w:rPr>
        <w:t>на ближайшую</w:t>
      </w:r>
      <w:r w:rsidRPr="00B722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перспективу;</w:t>
      </w:r>
    </w:p>
    <w:p w:rsidR="004C5D5B" w:rsidRDefault="004C5D5B" w:rsidP="00B72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данные министерства экономического развития Хабаровского края.</w:t>
      </w:r>
    </w:p>
    <w:p w:rsidR="004C5D5B" w:rsidRDefault="004C5D5B" w:rsidP="009F3A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Абсолютные</w:t>
      </w:r>
      <w:r w:rsidRPr="00A177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единицы прогноза составлены в целых числах и с одним знаком после запятой, относительные единицы прогноза составлены с одним и тремя знаками после запятой.</w:t>
      </w:r>
    </w:p>
    <w:p w:rsidR="004C5D5B" w:rsidRPr="003A7A43" w:rsidRDefault="004C5D5B" w:rsidP="009F3A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отклонения настоящего прогноза в сравнении с прогнозами на 2017-2019 годы связаны с изменением социально-экономической ситуации в Российской Федерации, в Хабаровском крае.</w:t>
      </w:r>
    </w:p>
    <w:p w:rsidR="004C5D5B" w:rsidRPr="006E6F6B" w:rsidRDefault="004C5D5B" w:rsidP="006E6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D5B" w:rsidRPr="00A5638C" w:rsidRDefault="004C5D5B" w:rsidP="00A5638C">
      <w:pPr>
        <w:pStyle w:val="ListParagraph"/>
        <w:numPr>
          <w:ilvl w:val="0"/>
          <w:numId w:val="11"/>
        </w:num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Верхнебуреинского района</w:t>
      </w:r>
      <w:r w:rsidRPr="00A5638C">
        <w:rPr>
          <w:b/>
          <w:sz w:val="28"/>
          <w:szCs w:val="28"/>
          <w:lang w:val="en-US"/>
        </w:rPr>
        <w:t xml:space="preserve"> </w:t>
      </w:r>
    </w:p>
    <w:p w:rsidR="004C5D5B" w:rsidRPr="00266736" w:rsidRDefault="004C5D5B" w:rsidP="0080334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66736">
        <w:rPr>
          <w:rFonts w:ascii="Times New Roman" w:hAnsi="Times New Roman"/>
          <w:b/>
          <w:i/>
          <w:color w:val="000000"/>
          <w:sz w:val="28"/>
          <w:szCs w:val="28"/>
        </w:rPr>
        <w:t>Демографическая ситуация</w:t>
      </w:r>
    </w:p>
    <w:p w:rsidR="004C5D5B" w:rsidRDefault="004C5D5B" w:rsidP="00EB61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466E">
        <w:rPr>
          <w:rFonts w:ascii="Times New Roman" w:hAnsi="Times New Roman"/>
          <w:color w:val="000000"/>
          <w:sz w:val="28"/>
          <w:szCs w:val="28"/>
        </w:rPr>
        <w:t>Численность населения района на 01</w:t>
      </w:r>
      <w:r>
        <w:rPr>
          <w:rFonts w:ascii="Times New Roman" w:hAnsi="Times New Roman"/>
          <w:color w:val="000000"/>
          <w:sz w:val="28"/>
          <w:szCs w:val="28"/>
        </w:rPr>
        <w:t xml:space="preserve"> января </w:t>
      </w:r>
      <w:r w:rsidRPr="0021466E">
        <w:rPr>
          <w:rFonts w:ascii="Times New Roman" w:hAnsi="Times New Roman"/>
          <w:color w:val="000000"/>
          <w:sz w:val="28"/>
          <w:szCs w:val="28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7 года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составила </w:t>
      </w:r>
      <w:r w:rsidRPr="00C774B5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082 </w:t>
      </w:r>
      <w:r>
        <w:rPr>
          <w:rFonts w:ascii="Times New Roman" w:hAnsi="Times New Roman"/>
          <w:color w:val="000000"/>
          <w:sz w:val="28"/>
          <w:szCs w:val="28"/>
        </w:rPr>
        <w:t xml:space="preserve">чел., снизилась на 269 чел. к показателю на начало 2016 года. </w:t>
      </w:r>
    </w:p>
    <w:p w:rsidR="004C5D5B" w:rsidRDefault="004C5D5B" w:rsidP="00FB141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городской местности проживают: в р.п. Чегдомын – 12170 человек; в р.п. Новый Ургал – 6345 человек.</w:t>
      </w:r>
    </w:p>
    <w:p w:rsidR="004C5D5B" w:rsidRDefault="004C5D5B" w:rsidP="00FB141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638C">
        <w:rPr>
          <w:rFonts w:ascii="Times New Roman" w:hAnsi="Times New Roman"/>
          <w:b/>
          <w:i/>
          <w:color w:val="000000"/>
          <w:sz w:val="28"/>
          <w:szCs w:val="28"/>
        </w:rPr>
        <w:t>Среднегодовая численность населения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в 2016 году составила 25,2 тыс. чел., по оценке 2017 года составит 25,0 тыс. чел. По прогнозу в 2018 году численность составит 25,1 тыс. чел. В дальнейшем прогнозируется прирост численности населения на 0,1 тыс. человек ежегодно в связи с проводимыми мероприятиями по реализации комплексного инвестиционного плана модернизации монопрофильного городского поселения "Рабочий поселок Чегдомын", привлечением рабочей силы промышленными предприятиями района. </w:t>
      </w:r>
    </w:p>
    <w:p w:rsidR="004C5D5B" w:rsidRDefault="004C5D5B" w:rsidP="00BD0A8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12096">
        <w:rPr>
          <w:rFonts w:ascii="Times New Roman" w:hAnsi="Times New Roman"/>
          <w:b/>
          <w:i/>
          <w:sz w:val="28"/>
          <w:szCs w:val="28"/>
        </w:rPr>
        <w:t>Среднемесячная</w:t>
      </w:r>
      <w:r w:rsidRPr="00112096">
        <w:rPr>
          <w:rFonts w:ascii="Times New Roman" w:hAnsi="Times New Roman"/>
          <w:b/>
          <w:i/>
          <w:color w:val="000000"/>
          <w:sz w:val="28"/>
          <w:szCs w:val="28"/>
        </w:rPr>
        <w:t xml:space="preserve"> номинальная начисленная заработная плата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по кругу обследуемых организаций района </w:t>
      </w:r>
      <w:r>
        <w:rPr>
          <w:rFonts w:ascii="Times New Roman" w:hAnsi="Times New Roman"/>
          <w:color w:val="000000"/>
          <w:sz w:val="28"/>
          <w:szCs w:val="28"/>
        </w:rPr>
        <w:t>за 2016 год –</w:t>
      </w:r>
      <w:r w:rsidRPr="00337A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49358,2 руб. Среднемесячная заработная плата 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увеличилась на </w:t>
      </w:r>
      <w:r>
        <w:rPr>
          <w:rFonts w:ascii="Times New Roman" w:hAnsi="Times New Roman"/>
          <w:color w:val="000000"/>
          <w:sz w:val="28"/>
          <w:szCs w:val="28"/>
        </w:rPr>
        <w:t>2454,2 руб.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к уровню 201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 или на 5,2 %, темпы роста заработной платы замедлились.</w:t>
      </w:r>
    </w:p>
    <w:p w:rsidR="004C5D5B" w:rsidRDefault="004C5D5B" w:rsidP="00BD0A8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6 месяцев 2017 год заработная плата составила 51456,0 руб. или 106,0 % к показателю соответствующего периода 2016 года. Оценка 2017 года – 51957,6 руб. или 105,3 % к уровню 2016 года. Прогноз на 2018-2020 годы: 54607,5; 57774,7, 60085,7 соответственно, с ростом на 5,1; 5,8; 4,0 % к уровню предыдущего года.</w:t>
      </w:r>
    </w:p>
    <w:p w:rsidR="004C5D5B" w:rsidRDefault="004C5D5B" w:rsidP="008F0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2096">
        <w:rPr>
          <w:rFonts w:ascii="Times New Roman" w:hAnsi="Times New Roman"/>
          <w:b/>
          <w:i/>
          <w:sz w:val="28"/>
          <w:szCs w:val="28"/>
        </w:rPr>
        <w:t>Фонд оплаты труда организаций района</w:t>
      </w:r>
      <w:r>
        <w:t xml:space="preserve"> </w:t>
      </w:r>
      <w:r w:rsidRPr="00403F6C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2016 год составил</w:t>
      </w:r>
      <w:r w:rsidRPr="00403F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6310,8 млн. руб. Оценка 2017 года – 6506,4 млн. руб. или 103,1 % к уровню 2016 года. Прогноз на 2018-2020 годы: 6831,7; 6988,8; 7149,5 млн. руб., соответственно, с ростом на 5,0; 2,3; 2,3 % к предыдущему году.</w:t>
      </w:r>
    </w:p>
    <w:p w:rsidR="004C5D5B" w:rsidRPr="00B928EE" w:rsidRDefault="004C5D5B" w:rsidP="001B7F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8EE">
        <w:rPr>
          <w:rFonts w:ascii="Times New Roman" w:hAnsi="Times New Roman"/>
          <w:b/>
          <w:i/>
          <w:sz w:val="28"/>
          <w:szCs w:val="28"/>
        </w:rPr>
        <w:t>Штатная численность муниципальных служащих</w:t>
      </w:r>
      <w:r w:rsidRPr="00B928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B928E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B928EE">
        <w:rPr>
          <w:rFonts w:ascii="Times New Roman" w:hAnsi="Times New Roman"/>
          <w:sz w:val="28"/>
          <w:szCs w:val="28"/>
        </w:rPr>
        <w:t xml:space="preserve"> год составила </w:t>
      </w:r>
      <w:r>
        <w:rPr>
          <w:rFonts w:ascii="Times New Roman" w:hAnsi="Times New Roman"/>
          <w:sz w:val="28"/>
          <w:szCs w:val="28"/>
        </w:rPr>
        <w:t>75</w:t>
      </w:r>
      <w:r w:rsidRPr="00B928EE">
        <w:rPr>
          <w:rFonts w:ascii="Times New Roman" w:hAnsi="Times New Roman"/>
          <w:sz w:val="28"/>
          <w:szCs w:val="28"/>
        </w:rPr>
        <w:t xml:space="preserve"> единиц. </w:t>
      </w:r>
      <w:r>
        <w:rPr>
          <w:rFonts w:ascii="Times New Roman" w:hAnsi="Times New Roman"/>
          <w:sz w:val="28"/>
          <w:szCs w:val="28"/>
        </w:rPr>
        <w:t>За</w:t>
      </w:r>
      <w:r w:rsidRPr="00B928E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B928EE">
        <w:rPr>
          <w:rFonts w:ascii="Times New Roman" w:hAnsi="Times New Roman"/>
          <w:sz w:val="28"/>
          <w:szCs w:val="28"/>
        </w:rPr>
        <w:t xml:space="preserve"> года ожидается численность муниципальных служащих в количестве  </w:t>
      </w:r>
      <w:r>
        <w:rPr>
          <w:rFonts w:ascii="Times New Roman" w:hAnsi="Times New Roman"/>
          <w:sz w:val="28"/>
          <w:szCs w:val="28"/>
        </w:rPr>
        <w:t>73</w:t>
      </w:r>
      <w:r w:rsidRPr="00B928EE">
        <w:rPr>
          <w:rFonts w:ascii="Times New Roman" w:hAnsi="Times New Roman"/>
          <w:sz w:val="28"/>
          <w:szCs w:val="28"/>
        </w:rPr>
        <w:t xml:space="preserve"> единиц. На период 201</w:t>
      </w:r>
      <w:r>
        <w:rPr>
          <w:rFonts w:ascii="Times New Roman" w:hAnsi="Times New Roman"/>
          <w:sz w:val="28"/>
          <w:szCs w:val="28"/>
        </w:rPr>
        <w:t>8-2020</w:t>
      </w:r>
      <w:r w:rsidRPr="00B928EE">
        <w:rPr>
          <w:rFonts w:ascii="Times New Roman" w:hAnsi="Times New Roman"/>
          <w:sz w:val="28"/>
          <w:szCs w:val="28"/>
        </w:rPr>
        <w:t xml:space="preserve"> годов увеличения штатной численности муниципальных служащих не предусматривается.</w:t>
      </w:r>
    </w:p>
    <w:p w:rsidR="004C5D5B" w:rsidRPr="00F77E77" w:rsidRDefault="004C5D5B" w:rsidP="001B7F4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F77E77">
        <w:rPr>
          <w:rFonts w:ascii="Times New Roman" w:hAnsi="Times New Roman"/>
          <w:b/>
          <w:i/>
          <w:sz w:val="28"/>
          <w:szCs w:val="28"/>
        </w:rPr>
        <w:t>Среднемесячная заработная плата муниципальных служащих</w:t>
      </w:r>
    </w:p>
    <w:p w:rsidR="004C5D5B" w:rsidRPr="001E6219" w:rsidRDefault="004C5D5B" w:rsidP="00BB6F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219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6</w:t>
      </w:r>
      <w:r w:rsidRPr="001E621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показатель </w:t>
      </w:r>
      <w:r w:rsidRPr="001E6219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>36406,5</w:t>
      </w:r>
      <w:r w:rsidRPr="001E62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1E6219">
        <w:rPr>
          <w:rFonts w:ascii="Times New Roman" w:hAnsi="Times New Roman"/>
          <w:sz w:val="28"/>
          <w:szCs w:val="28"/>
        </w:rPr>
        <w:t xml:space="preserve"> По оценке 201</w:t>
      </w:r>
      <w:r>
        <w:rPr>
          <w:rFonts w:ascii="Times New Roman" w:hAnsi="Times New Roman"/>
          <w:sz w:val="28"/>
          <w:szCs w:val="28"/>
        </w:rPr>
        <w:t>7</w:t>
      </w:r>
      <w:r w:rsidRPr="001E621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1E6219">
        <w:rPr>
          <w:rFonts w:ascii="Times New Roman" w:hAnsi="Times New Roman"/>
          <w:sz w:val="28"/>
          <w:szCs w:val="28"/>
        </w:rPr>
        <w:t xml:space="preserve"> средняя заработная плата муниципальных служащих составит </w:t>
      </w:r>
      <w:r>
        <w:rPr>
          <w:rFonts w:ascii="Times New Roman" w:hAnsi="Times New Roman"/>
          <w:sz w:val="28"/>
          <w:szCs w:val="28"/>
        </w:rPr>
        <w:t>37133,8</w:t>
      </w:r>
      <w:r w:rsidRPr="001E62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</w:t>
      </w:r>
    </w:p>
    <w:p w:rsidR="004C5D5B" w:rsidRDefault="004C5D5B" w:rsidP="001B7F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219">
        <w:rPr>
          <w:rFonts w:ascii="Times New Roman" w:hAnsi="Times New Roman"/>
          <w:sz w:val="28"/>
          <w:szCs w:val="28"/>
        </w:rPr>
        <w:t xml:space="preserve"> Прогноз составлен </w:t>
      </w:r>
      <w:r>
        <w:rPr>
          <w:rFonts w:ascii="Times New Roman" w:hAnsi="Times New Roman"/>
          <w:sz w:val="28"/>
          <w:szCs w:val="28"/>
        </w:rPr>
        <w:t xml:space="preserve">без учета </w:t>
      </w:r>
      <w:r w:rsidRPr="001E6219">
        <w:rPr>
          <w:rFonts w:ascii="Times New Roman" w:hAnsi="Times New Roman"/>
          <w:sz w:val="28"/>
          <w:szCs w:val="28"/>
        </w:rPr>
        <w:t>роста заработной платы</w:t>
      </w:r>
      <w:r>
        <w:rPr>
          <w:rFonts w:ascii="Times New Roman" w:hAnsi="Times New Roman"/>
          <w:sz w:val="28"/>
          <w:szCs w:val="28"/>
        </w:rPr>
        <w:t>.</w:t>
      </w:r>
    </w:p>
    <w:p w:rsidR="004C5D5B" w:rsidRPr="00F438B7" w:rsidRDefault="004C5D5B" w:rsidP="001B7F4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12096">
        <w:rPr>
          <w:rFonts w:ascii="Times New Roman" w:hAnsi="Times New Roman"/>
          <w:b/>
          <w:i/>
          <w:color w:val="000000"/>
          <w:sz w:val="28"/>
          <w:szCs w:val="28"/>
        </w:rPr>
        <w:t>Расходы бюджета на содержание органов местного самоуправления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F438B7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2016 году составили 69747,3 тыс. руб. По оценке в 2017 году на содержание органов местного самоуправления будет направлено 63455,2 тыс. руб., в 2018 году – 73290,1 тыс. руб., в 2019-2020 годах по 72721,1 тыс. руб. Снижение уровня расходов в 2017 году (по оценке) связано с предусмотренным в плане финансированием фонда оплаты труда на 11 месяцев, недостаточным финансированием коммунальных платежей и расходов на уплату налогов.</w:t>
      </w:r>
    </w:p>
    <w:p w:rsidR="004C5D5B" w:rsidRPr="00112096" w:rsidRDefault="004C5D5B" w:rsidP="00F9110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112096">
        <w:rPr>
          <w:rFonts w:ascii="Times New Roman" w:hAnsi="Times New Roman"/>
          <w:b/>
          <w:i/>
          <w:color w:val="000000"/>
          <w:sz w:val="28"/>
          <w:szCs w:val="28"/>
        </w:rPr>
        <w:t xml:space="preserve">Оборот организаций всех видов экономической деятельности </w:t>
      </w:r>
    </w:p>
    <w:p w:rsidR="004C5D5B" w:rsidRPr="005A40DF" w:rsidRDefault="004C5D5B" w:rsidP="00BD58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59A4">
        <w:rPr>
          <w:rFonts w:ascii="Times New Roman" w:hAnsi="Times New Roman"/>
          <w:color w:val="000000"/>
          <w:sz w:val="28"/>
          <w:szCs w:val="28"/>
        </w:rPr>
        <w:t>За 201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759A4">
        <w:rPr>
          <w:rFonts w:ascii="Times New Roman" w:hAnsi="Times New Roman"/>
          <w:color w:val="000000"/>
          <w:sz w:val="28"/>
          <w:szCs w:val="28"/>
        </w:rPr>
        <w:t xml:space="preserve"> год объём оборота от экономической деятельности обследуемых  организаций в фактических ценах превысил </w:t>
      </w:r>
      <w:r>
        <w:rPr>
          <w:rFonts w:ascii="Times New Roman" w:hAnsi="Times New Roman"/>
          <w:color w:val="000000"/>
          <w:sz w:val="28"/>
          <w:szCs w:val="28"/>
        </w:rPr>
        <w:t>показатель</w:t>
      </w:r>
      <w:r w:rsidRPr="008759A4">
        <w:rPr>
          <w:rFonts w:ascii="Times New Roman" w:hAnsi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75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года на </w:t>
      </w:r>
      <w:r>
        <w:rPr>
          <w:rFonts w:ascii="Times New Roman" w:hAnsi="Times New Roman"/>
          <w:color w:val="000000"/>
          <w:sz w:val="28"/>
          <w:szCs w:val="28"/>
        </w:rPr>
        <w:t>1,4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%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 и составил 1</w:t>
      </w:r>
      <w:r>
        <w:rPr>
          <w:rFonts w:ascii="Times New Roman" w:hAnsi="Times New Roman"/>
          <w:color w:val="000000"/>
          <w:sz w:val="28"/>
          <w:szCs w:val="28"/>
        </w:rPr>
        <w:t>4,7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 млрд. </w:t>
      </w:r>
      <w:r>
        <w:rPr>
          <w:rFonts w:ascii="Times New Roman" w:hAnsi="Times New Roman"/>
          <w:color w:val="000000"/>
          <w:sz w:val="28"/>
          <w:szCs w:val="28"/>
        </w:rPr>
        <w:t>руб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C5D5B" w:rsidRDefault="004C5D5B" w:rsidP="00BD58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2017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 года – 1</w:t>
      </w:r>
      <w:r>
        <w:rPr>
          <w:rFonts w:ascii="Times New Roman" w:hAnsi="Times New Roman"/>
          <w:color w:val="000000"/>
          <w:sz w:val="28"/>
          <w:szCs w:val="28"/>
        </w:rPr>
        <w:t>8,6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 млрд.</w:t>
      </w:r>
      <w:r>
        <w:rPr>
          <w:rFonts w:ascii="Times New Roman" w:hAnsi="Times New Roman"/>
          <w:color w:val="000000"/>
          <w:sz w:val="28"/>
          <w:szCs w:val="28"/>
        </w:rPr>
        <w:t> руб</w:t>
      </w:r>
      <w:r w:rsidRPr="005A40DF">
        <w:rPr>
          <w:rFonts w:ascii="Times New Roman" w:hAnsi="Times New Roman"/>
          <w:color w:val="000000"/>
          <w:sz w:val="28"/>
          <w:szCs w:val="28"/>
        </w:rPr>
        <w:t>. Прогноз оборота на период 201</w:t>
      </w:r>
      <w:r>
        <w:rPr>
          <w:rFonts w:ascii="Times New Roman" w:hAnsi="Times New Roman"/>
          <w:color w:val="000000"/>
          <w:sz w:val="28"/>
          <w:szCs w:val="28"/>
        </w:rPr>
        <w:t>8-2020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 годы: </w:t>
      </w:r>
      <w:r>
        <w:rPr>
          <w:rFonts w:ascii="Times New Roman" w:hAnsi="Times New Roman"/>
          <w:color w:val="000000"/>
          <w:sz w:val="28"/>
          <w:szCs w:val="28"/>
        </w:rPr>
        <w:t xml:space="preserve">19,5; 20,8; 23,6; </w:t>
      </w:r>
      <w:r w:rsidRPr="005A40DF">
        <w:rPr>
          <w:rFonts w:ascii="Times New Roman" w:hAnsi="Times New Roman"/>
          <w:color w:val="000000"/>
          <w:sz w:val="28"/>
          <w:szCs w:val="28"/>
        </w:rPr>
        <w:t>млрд.</w:t>
      </w:r>
      <w:r>
        <w:rPr>
          <w:rFonts w:ascii="Times New Roman" w:hAnsi="Times New Roman"/>
          <w:color w:val="000000"/>
          <w:sz w:val="28"/>
          <w:szCs w:val="28"/>
        </w:rPr>
        <w:t> руб., соответственно, с ростом на 4,8; 6,7; 13,5 % к уровню предыдущего года.</w:t>
      </w:r>
    </w:p>
    <w:p w:rsidR="004C5D5B" w:rsidRDefault="004C5D5B" w:rsidP="00A50D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4209">
        <w:rPr>
          <w:rFonts w:ascii="Times New Roman" w:hAnsi="Times New Roman"/>
          <w:b/>
          <w:i/>
          <w:sz w:val="28"/>
          <w:szCs w:val="28"/>
        </w:rPr>
        <w:t>Количество потенциально опасных объектов, несущих угрозу для жизни населения</w:t>
      </w:r>
      <w:r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384209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38420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Pr="00384209">
        <w:rPr>
          <w:rFonts w:ascii="Times New Roman" w:hAnsi="Times New Roman"/>
          <w:sz w:val="28"/>
          <w:szCs w:val="28"/>
        </w:rPr>
        <w:t>потенциально опасных объектов, несущих угрозу для жизни населения</w:t>
      </w:r>
      <w:r>
        <w:rPr>
          <w:rFonts w:ascii="Times New Roman" w:hAnsi="Times New Roman"/>
          <w:sz w:val="28"/>
          <w:szCs w:val="28"/>
        </w:rPr>
        <w:t xml:space="preserve"> составляло 5 единиц. По оценке 2017 года и прогнозу на 2018-2020 годы этот показатель останется прежним в силу специфики деятельности объектов, обеспечивающих жизнедеятельность района.</w:t>
      </w:r>
    </w:p>
    <w:p w:rsidR="004C5D5B" w:rsidRDefault="004C5D5B" w:rsidP="00087D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4209">
        <w:rPr>
          <w:rFonts w:ascii="Times New Roman" w:hAnsi="Times New Roman"/>
          <w:b/>
          <w:i/>
          <w:sz w:val="28"/>
          <w:szCs w:val="28"/>
        </w:rPr>
        <w:t xml:space="preserve">Количество потенциально опасных </w:t>
      </w:r>
      <w:r>
        <w:rPr>
          <w:rFonts w:ascii="Times New Roman" w:hAnsi="Times New Roman"/>
          <w:b/>
          <w:i/>
          <w:sz w:val="28"/>
          <w:szCs w:val="28"/>
        </w:rPr>
        <w:t xml:space="preserve">промышленных </w:t>
      </w:r>
      <w:r w:rsidRPr="00384209">
        <w:rPr>
          <w:rFonts w:ascii="Times New Roman" w:hAnsi="Times New Roman"/>
          <w:b/>
          <w:i/>
          <w:sz w:val="28"/>
          <w:szCs w:val="28"/>
        </w:rPr>
        <w:t xml:space="preserve">объектов, несущих угрозу для жизни </w:t>
      </w:r>
      <w:r>
        <w:rPr>
          <w:rFonts w:ascii="Times New Roman" w:hAnsi="Times New Roman"/>
          <w:b/>
          <w:i/>
          <w:sz w:val="28"/>
          <w:szCs w:val="28"/>
        </w:rPr>
        <w:t xml:space="preserve">населения. </w:t>
      </w:r>
      <w:r w:rsidRPr="00384209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384209">
        <w:rPr>
          <w:rFonts w:ascii="Times New Roman" w:hAnsi="Times New Roman"/>
          <w:sz w:val="28"/>
          <w:szCs w:val="28"/>
        </w:rPr>
        <w:t xml:space="preserve"> году потенциально опасных объектов, несущих угрозу для жизни населения</w:t>
      </w:r>
      <w:r>
        <w:rPr>
          <w:rFonts w:ascii="Times New Roman" w:hAnsi="Times New Roman"/>
          <w:sz w:val="28"/>
          <w:szCs w:val="28"/>
        </w:rPr>
        <w:t xml:space="preserve"> составляло 5 единиц. По оценке 2017 года и прогнозу на 2018-2020 годы этот показатель останется прежним</w:t>
      </w:r>
      <w:r w:rsidRPr="00087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силу специфики промышленного производства района.</w:t>
      </w:r>
    </w:p>
    <w:p w:rsidR="004C5D5B" w:rsidRPr="00384209" w:rsidRDefault="004C5D5B" w:rsidP="00BD583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Вывоз и захоронение бытовых отходов</w:t>
      </w:r>
    </w:p>
    <w:p w:rsidR="004C5D5B" w:rsidRPr="001E6219" w:rsidRDefault="004C5D5B" w:rsidP="00BD58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219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 xml:space="preserve">бытовые </w:t>
      </w:r>
      <w:r w:rsidRPr="001E6219">
        <w:rPr>
          <w:rFonts w:ascii="Times New Roman" w:hAnsi="Times New Roman"/>
          <w:sz w:val="28"/>
          <w:szCs w:val="28"/>
        </w:rPr>
        <w:t xml:space="preserve">отходы на территории района не перерабатываются. </w:t>
      </w:r>
      <w:r>
        <w:rPr>
          <w:rFonts w:ascii="Times New Roman" w:hAnsi="Times New Roman"/>
          <w:sz w:val="28"/>
          <w:szCs w:val="28"/>
        </w:rPr>
        <w:t>Производится их вывоз и захоронение на полигоне ООО "Туран".</w:t>
      </w:r>
      <w:r w:rsidRPr="001E6219">
        <w:rPr>
          <w:rFonts w:ascii="Times New Roman" w:hAnsi="Times New Roman"/>
          <w:sz w:val="28"/>
          <w:szCs w:val="28"/>
        </w:rPr>
        <w:t xml:space="preserve"> ООО </w:t>
      </w:r>
      <w:r>
        <w:rPr>
          <w:rFonts w:ascii="Times New Roman" w:hAnsi="Times New Roman"/>
          <w:sz w:val="28"/>
          <w:szCs w:val="28"/>
        </w:rPr>
        <w:t>"</w:t>
      </w:r>
      <w:r w:rsidRPr="001E6219">
        <w:rPr>
          <w:rFonts w:ascii="Times New Roman" w:hAnsi="Times New Roman"/>
          <w:sz w:val="28"/>
          <w:szCs w:val="28"/>
        </w:rPr>
        <w:t>Туран</w:t>
      </w:r>
      <w:r>
        <w:rPr>
          <w:rFonts w:ascii="Times New Roman" w:hAnsi="Times New Roman"/>
          <w:sz w:val="28"/>
          <w:szCs w:val="28"/>
        </w:rPr>
        <w:t>"</w:t>
      </w:r>
      <w:r w:rsidRPr="001E6219">
        <w:rPr>
          <w:rFonts w:ascii="Times New Roman" w:hAnsi="Times New Roman"/>
          <w:sz w:val="28"/>
          <w:szCs w:val="28"/>
        </w:rPr>
        <w:t xml:space="preserve">  проводит работы по внедрению переработки бытовых, промышленных, медицинских отходов. </w:t>
      </w:r>
    </w:p>
    <w:p w:rsidR="004C5D5B" w:rsidRPr="00745EE1" w:rsidRDefault="004C5D5B" w:rsidP="000A16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5D5B" w:rsidRPr="00BD0BA2" w:rsidRDefault="004C5D5B" w:rsidP="00BD0BA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D0BA2">
        <w:rPr>
          <w:rFonts w:ascii="Times New Roman" w:hAnsi="Times New Roman"/>
          <w:b/>
          <w:i/>
          <w:sz w:val="28"/>
          <w:szCs w:val="28"/>
        </w:rPr>
        <w:t>Прибыльные сельскохозяйственные организаций</w:t>
      </w:r>
      <w:r w:rsidRPr="00BD0BA2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BD0BA2">
        <w:rPr>
          <w:rFonts w:ascii="Times New Roman" w:hAnsi="Times New Roman"/>
          <w:sz w:val="28"/>
          <w:szCs w:val="28"/>
        </w:rPr>
        <w:t xml:space="preserve"> году отсутствовали. В 201</w:t>
      </w:r>
      <w:r>
        <w:rPr>
          <w:rFonts w:ascii="Times New Roman" w:hAnsi="Times New Roman"/>
          <w:sz w:val="28"/>
          <w:szCs w:val="28"/>
        </w:rPr>
        <w:t>9-2020</w:t>
      </w:r>
      <w:r w:rsidRPr="00BD0BA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BD0BA2">
        <w:rPr>
          <w:rFonts w:ascii="Times New Roman" w:hAnsi="Times New Roman"/>
          <w:sz w:val="28"/>
          <w:szCs w:val="28"/>
        </w:rPr>
        <w:t xml:space="preserve"> с развитием крестьянских (фермерских) хозяйств показатель составит 0,1 %. </w:t>
      </w:r>
    </w:p>
    <w:p w:rsidR="004C5D5B" w:rsidRPr="00FA38FD" w:rsidRDefault="004C5D5B" w:rsidP="009B3B8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C5D5B" w:rsidRDefault="004C5D5B" w:rsidP="004233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</w:t>
      </w:r>
      <w:r w:rsidRPr="00A5638C">
        <w:rPr>
          <w:rFonts w:ascii="Times New Roman" w:hAnsi="Times New Roman"/>
          <w:b/>
          <w:i/>
          <w:sz w:val="28"/>
          <w:szCs w:val="28"/>
        </w:rPr>
        <w:t>количество предприятий малого и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2742">
        <w:rPr>
          <w:rFonts w:ascii="Times New Roman" w:hAnsi="Times New Roman"/>
          <w:b/>
          <w:i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>, зарегистрированных на территории района, составило 944 единицы. Произошло снижение количества предприятий малого и среднего предпринимательства на 15 единиц к уровню 2015 года.</w:t>
      </w:r>
      <w:r w:rsidRPr="009B3B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Снижение показателя произошло в связи с закрытием ряда организаций по причине тяжёлого финансового положения, недостаточности собственных оборотных средств. Оценка на 2017 год и прогноз на 2018-2020 годы: 940, 945, 950, 955 единиц. На увеличение численности субъектов малого предпринимательства по прогнозу окажет влияние реализации комплексного инвестиционного плана развития монопрофильного городского поселения, реализация государственной программы Хабаровского края и муниципальной программы Верхнебуреинского муниципального района в сфере развития малого и среднего предпринимательства, а также меры, принимаемые Правительством РФ и Правительством Хабаровского края по вовлечению населения в малый бизнес, снижению налоговой нагрузки.</w:t>
      </w:r>
    </w:p>
    <w:p w:rsidR="004C5D5B" w:rsidRDefault="004C5D5B" w:rsidP="002907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638C">
        <w:rPr>
          <w:rFonts w:ascii="Times New Roman" w:hAnsi="Times New Roman"/>
          <w:b/>
          <w:i/>
          <w:sz w:val="28"/>
          <w:szCs w:val="28"/>
        </w:rPr>
        <w:t>Среднесписочная численность работников по предприятиям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в 2016 году составила 6780 чел. Показатель сохранился на уровне 2015 года. В 2017 году по оценке количество работников не изменится, в дальнейшем, в связи с ростом численности субъектов малого бизнеса и реализацией комплексного инвестиционного плана развития монопрофильного городского поселения численность возрастет до 6840 человек в 2020 году. </w:t>
      </w:r>
    </w:p>
    <w:p w:rsidR="004C5D5B" w:rsidRPr="00CA6D54" w:rsidRDefault="004C5D5B" w:rsidP="00D865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</w:t>
      </w:r>
      <w:r w:rsidRPr="00D865A5">
        <w:rPr>
          <w:rFonts w:ascii="Times New Roman" w:hAnsi="Times New Roman"/>
          <w:b/>
          <w:i/>
          <w:sz w:val="28"/>
          <w:szCs w:val="28"/>
        </w:rPr>
        <w:t>бъём привлечённых инвестиций по вопросам местного значения</w:t>
      </w:r>
      <w:r w:rsidRPr="00D865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оценке в 2017 года объем привлеченных инвестиций составит 280,0 млн. рублей. Прогноз по данному показателю в 2018-2020 годах составит 30,0; 9,0; 9,0 млн. руб., соответственно. Привлечение инвестиций планируется в сфере жилищно-коммунального хозяйства, в том числе на ликвидацию котельной 29 квартала в р.п. Чегдомын путем заключения концессионных соглашений, а также на строительство промышленной зоны "Чегдомын" в рамках реализации комплексного инвестиционного плана развития монопрофильного городского поселения.</w:t>
      </w:r>
    </w:p>
    <w:p w:rsidR="004C5D5B" w:rsidRPr="007E68E0" w:rsidRDefault="004C5D5B" w:rsidP="002907F9">
      <w:pPr>
        <w:spacing w:after="0" w:line="240" w:lineRule="auto"/>
        <w:ind w:firstLine="708"/>
        <w:jc w:val="both"/>
        <w:rPr>
          <w:rFonts w:ascii="Times New Roman" w:hAnsi="Times New Roman"/>
          <w:b/>
          <w:sz w:val="4"/>
          <w:szCs w:val="4"/>
        </w:rPr>
      </w:pPr>
    </w:p>
    <w:p w:rsidR="004C5D5B" w:rsidRPr="00585367" w:rsidRDefault="004C5D5B" w:rsidP="00585367">
      <w:pPr>
        <w:pStyle w:val="ListParagraph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585367">
        <w:rPr>
          <w:b/>
          <w:sz w:val="28"/>
          <w:szCs w:val="28"/>
        </w:rPr>
        <w:t xml:space="preserve">Владение, пользование и распоряжение муниципальным имуществом </w:t>
      </w:r>
    </w:p>
    <w:p w:rsidR="004C5D5B" w:rsidRDefault="004C5D5B" w:rsidP="007E68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638C">
        <w:rPr>
          <w:rFonts w:ascii="Times New Roman" w:hAnsi="Times New Roman"/>
          <w:b/>
          <w:i/>
          <w:sz w:val="28"/>
          <w:szCs w:val="28"/>
        </w:rPr>
        <w:t>Доходы, получаемые от использования муниципального имущества</w:t>
      </w:r>
      <w:r>
        <w:rPr>
          <w:rFonts w:ascii="Times New Roman" w:hAnsi="Times New Roman"/>
          <w:b/>
          <w:i/>
          <w:sz w:val="28"/>
          <w:szCs w:val="28"/>
        </w:rPr>
        <w:t>,</w:t>
      </w:r>
      <w:r w:rsidRPr="00803348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6</w:t>
      </w:r>
      <w:r w:rsidRPr="00803348">
        <w:rPr>
          <w:rFonts w:ascii="Times New Roman" w:hAnsi="Times New Roman"/>
          <w:sz w:val="28"/>
          <w:szCs w:val="28"/>
        </w:rPr>
        <w:t xml:space="preserve"> год составили </w:t>
      </w:r>
      <w:r>
        <w:rPr>
          <w:rFonts w:ascii="Times New Roman" w:hAnsi="Times New Roman"/>
          <w:sz w:val="28"/>
          <w:szCs w:val="28"/>
        </w:rPr>
        <w:t>30008,7</w:t>
      </w:r>
      <w:r w:rsidRPr="00803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</w:t>
      </w:r>
      <w:r w:rsidRPr="00803348">
        <w:rPr>
          <w:rFonts w:ascii="Times New Roman" w:hAnsi="Times New Roman"/>
          <w:sz w:val="28"/>
          <w:szCs w:val="28"/>
        </w:rPr>
        <w:t xml:space="preserve">. </w:t>
      </w:r>
      <w:r w:rsidRPr="00BD0BA2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7</w:t>
      </w:r>
      <w:r w:rsidRPr="00BD0BA2">
        <w:rPr>
          <w:rFonts w:ascii="Times New Roman" w:hAnsi="Times New Roman"/>
          <w:sz w:val="28"/>
          <w:szCs w:val="28"/>
        </w:rPr>
        <w:t xml:space="preserve"> год ожидаются доходы в сумме </w:t>
      </w:r>
      <w:r>
        <w:rPr>
          <w:rFonts w:ascii="Times New Roman" w:hAnsi="Times New Roman"/>
          <w:sz w:val="28"/>
          <w:szCs w:val="28"/>
        </w:rPr>
        <w:t>27494,6</w:t>
      </w:r>
      <w:r w:rsidRPr="00BD0BA2">
        <w:rPr>
          <w:rFonts w:ascii="Times New Roman" w:hAnsi="Times New Roman"/>
          <w:sz w:val="28"/>
          <w:szCs w:val="28"/>
        </w:rPr>
        <w:t xml:space="preserve"> тыс. руб., с</w:t>
      </w:r>
      <w:r>
        <w:rPr>
          <w:rFonts w:ascii="Times New Roman" w:hAnsi="Times New Roman"/>
          <w:sz w:val="28"/>
          <w:szCs w:val="28"/>
        </w:rPr>
        <w:t>о снижением на</w:t>
      </w:r>
      <w:r w:rsidRPr="00BD0B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8,4</w:t>
      </w:r>
      <w:r w:rsidRPr="00BD0BA2">
        <w:rPr>
          <w:rFonts w:ascii="Times New Roman" w:hAnsi="Times New Roman"/>
          <w:sz w:val="28"/>
          <w:szCs w:val="28"/>
        </w:rPr>
        <w:t xml:space="preserve"> % к уровню 201</w:t>
      </w:r>
      <w:r>
        <w:rPr>
          <w:rFonts w:ascii="Times New Roman" w:hAnsi="Times New Roman"/>
          <w:sz w:val="28"/>
          <w:szCs w:val="28"/>
        </w:rPr>
        <w:t>6</w:t>
      </w:r>
      <w:r w:rsidRPr="00BD0BA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 Снижение платежей обусловлено изменениями вида разрешенного использования земельных участков, в результате чего произошло уменьшение кадастровой стоимости. Так же на снижение показателя по оценке 2017 года, в сравнении с 2016 годом повлияла переплата арендных платежей в 2016 году.</w:t>
      </w:r>
    </w:p>
    <w:p w:rsidR="004C5D5B" w:rsidRPr="00BD0BA2" w:rsidRDefault="004C5D5B" w:rsidP="008033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0BA2">
        <w:rPr>
          <w:rFonts w:ascii="Times New Roman" w:hAnsi="Times New Roman"/>
          <w:sz w:val="28"/>
          <w:szCs w:val="28"/>
        </w:rPr>
        <w:t>Прогноз на 201</w:t>
      </w:r>
      <w:r>
        <w:rPr>
          <w:rFonts w:ascii="Times New Roman" w:hAnsi="Times New Roman"/>
          <w:sz w:val="28"/>
          <w:szCs w:val="28"/>
        </w:rPr>
        <w:t>8-2020</w:t>
      </w:r>
      <w:r w:rsidRPr="00BD0BA2">
        <w:rPr>
          <w:rFonts w:ascii="Times New Roman" w:hAnsi="Times New Roman"/>
          <w:sz w:val="28"/>
          <w:szCs w:val="28"/>
        </w:rPr>
        <w:t xml:space="preserve"> годы – доходы составят </w:t>
      </w:r>
      <w:r>
        <w:rPr>
          <w:rFonts w:ascii="Times New Roman" w:hAnsi="Times New Roman"/>
          <w:sz w:val="28"/>
          <w:szCs w:val="28"/>
        </w:rPr>
        <w:t>30667,5</w:t>
      </w:r>
      <w:r w:rsidRPr="00BD0BA2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31855,5</w:t>
      </w:r>
      <w:r w:rsidRPr="00BD0BA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33005,3</w:t>
      </w:r>
      <w:r w:rsidRPr="00BD0BA2">
        <w:rPr>
          <w:rFonts w:ascii="Times New Roman" w:hAnsi="Times New Roman"/>
          <w:sz w:val="28"/>
          <w:szCs w:val="28"/>
        </w:rPr>
        <w:t xml:space="preserve"> тыс. руб. соответственно.</w:t>
      </w:r>
    </w:p>
    <w:p w:rsidR="004C5D5B" w:rsidRDefault="004C5D5B" w:rsidP="00D652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BD0BA2">
        <w:rPr>
          <w:rFonts w:ascii="Times New Roman" w:hAnsi="Times New Roman"/>
          <w:b/>
          <w:i/>
          <w:sz w:val="28"/>
          <w:szCs w:val="28"/>
        </w:rPr>
        <w:t>Доходы, получаемые в виде арендной платы за земельные участки,</w:t>
      </w:r>
      <w:r w:rsidRPr="00294C08">
        <w:rPr>
          <w:rFonts w:ascii="Times New Roman" w:hAnsi="Times New Roman"/>
          <w:b/>
          <w:i/>
          <w:sz w:val="28"/>
          <w:szCs w:val="28"/>
        </w:rPr>
        <w:t xml:space="preserve"> государственная собственность на которые не разграничена</w:t>
      </w:r>
    </w:p>
    <w:p w:rsidR="004C5D5B" w:rsidRPr="00294C08" w:rsidRDefault="004C5D5B" w:rsidP="00D652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4C0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6</w:t>
      </w:r>
      <w:r w:rsidRPr="00294C0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получено доходов</w:t>
      </w:r>
      <w:r w:rsidRPr="00294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15922,0</w:t>
      </w:r>
      <w:r w:rsidRPr="00294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 Оценка 2017 года – 16044,0 тыс. руб., что на 0,8 % больше уровня 2016 года. Прогноз на 2018-2020 годы с приростом на 12,0; 4,0; 3,5 % соответственно.</w:t>
      </w:r>
    </w:p>
    <w:p w:rsidR="004C5D5B" w:rsidRPr="00294C08" w:rsidRDefault="004C5D5B" w:rsidP="00294C0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94C08">
        <w:rPr>
          <w:rFonts w:ascii="Times New Roman" w:hAnsi="Times New Roman"/>
          <w:b/>
          <w:i/>
          <w:sz w:val="28"/>
          <w:szCs w:val="28"/>
        </w:rPr>
        <w:t>Доходы, получаемые в виде арендной платы за земельные участки после разграничения государственной собственности на землю</w:t>
      </w:r>
    </w:p>
    <w:p w:rsidR="004C5D5B" w:rsidRDefault="004C5D5B" w:rsidP="00294C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4C0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6</w:t>
      </w:r>
      <w:r w:rsidRPr="00294C08">
        <w:rPr>
          <w:rFonts w:ascii="Times New Roman" w:hAnsi="Times New Roman"/>
          <w:sz w:val="28"/>
          <w:szCs w:val="28"/>
        </w:rPr>
        <w:t xml:space="preserve"> год показатель составил </w:t>
      </w:r>
      <w:r>
        <w:rPr>
          <w:rFonts w:ascii="Times New Roman" w:hAnsi="Times New Roman"/>
          <w:sz w:val="28"/>
          <w:szCs w:val="28"/>
        </w:rPr>
        <w:t>559,7</w:t>
      </w:r>
      <w:r w:rsidRPr="00294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руб. Оценка 2017 года – 114,0 тыс. руб., снижение в связи с оформлением права собственности на участки. Прогноз на 2018-2020 годы: 248,0; 228,0; 236,0 тыс. руб. </w:t>
      </w:r>
    </w:p>
    <w:p w:rsidR="004C5D5B" w:rsidRDefault="004C5D5B" w:rsidP="00D652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Прочие доходы от использования имущества и прав, находящихся в государственной и муниципальной собственности</w:t>
      </w:r>
    </w:p>
    <w:p w:rsidR="004C5D5B" w:rsidRDefault="004C5D5B" w:rsidP="000C4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4C0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6</w:t>
      </w:r>
      <w:r w:rsidRPr="00294C0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прочие доходы</w:t>
      </w:r>
      <w:r w:rsidRPr="00294C08">
        <w:rPr>
          <w:rFonts w:ascii="Times New Roman" w:hAnsi="Times New Roman"/>
          <w:sz w:val="28"/>
          <w:szCs w:val="28"/>
        </w:rPr>
        <w:t xml:space="preserve"> составил</w:t>
      </w:r>
      <w:r>
        <w:rPr>
          <w:rFonts w:ascii="Times New Roman" w:hAnsi="Times New Roman"/>
          <w:sz w:val="28"/>
          <w:szCs w:val="28"/>
        </w:rPr>
        <w:t>и 13527,0</w:t>
      </w:r>
      <w:r w:rsidRPr="00294C0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4C08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 Оценка 2017 года – 11336,6 тыс. руб., что на 16,2 % меньше уровня 2016 года. Прогноз на 2018-2020 годы: 12454,5; 12943,5; 13431,3 тыс. руб., с приростом на 9,9; 3,9; 3,8 %% к предыдущему году соответственно.</w:t>
      </w:r>
    </w:p>
    <w:p w:rsidR="004C5D5B" w:rsidRDefault="004C5D5B" w:rsidP="000C4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Отклонение от прогноза 2016-2018 годов связано с корректировкой прогнозируемых данных.</w:t>
      </w:r>
    </w:p>
    <w:p w:rsidR="004C5D5B" w:rsidRPr="00461ECD" w:rsidRDefault="004C5D5B" w:rsidP="00461EC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61ECD">
        <w:rPr>
          <w:rFonts w:ascii="Times New Roman" w:hAnsi="Times New Roman"/>
          <w:b/>
          <w:i/>
          <w:sz w:val="28"/>
          <w:szCs w:val="28"/>
        </w:rPr>
        <w:t>Налог на имущество физических лиц, зачисляемый в консолидированный бюджет района</w:t>
      </w:r>
    </w:p>
    <w:p w:rsidR="004C5D5B" w:rsidRPr="00FA38FD" w:rsidRDefault="004C5D5B" w:rsidP="00461E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4C0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6</w:t>
      </w:r>
      <w:r w:rsidRPr="00294C08">
        <w:rPr>
          <w:rFonts w:ascii="Times New Roman" w:hAnsi="Times New Roman"/>
          <w:sz w:val="28"/>
          <w:szCs w:val="28"/>
        </w:rPr>
        <w:t xml:space="preserve"> год показатель составил </w:t>
      </w:r>
      <w:r>
        <w:rPr>
          <w:rFonts w:ascii="Times New Roman" w:hAnsi="Times New Roman"/>
          <w:sz w:val="28"/>
          <w:szCs w:val="28"/>
        </w:rPr>
        <w:t>5733,1</w:t>
      </w:r>
      <w:r w:rsidRPr="00294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 Оценка 2017 года – 5962,0 тыс. руб., что на 4,0 % больше уровня 2016 года, в связи со своевременным направлением налоговыми органами уведомлений на уплату налога в 2017 году и погашением недоимки за предыдущие периоды</w:t>
      </w:r>
      <w:r w:rsidRPr="00FA38FD">
        <w:rPr>
          <w:rFonts w:ascii="Times New Roman" w:hAnsi="Times New Roman"/>
          <w:sz w:val="28"/>
          <w:szCs w:val="28"/>
        </w:rPr>
        <w:t>. Прогноз на 2018-2020 годы: 5</w:t>
      </w:r>
      <w:r>
        <w:rPr>
          <w:rFonts w:ascii="Times New Roman" w:hAnsi="Times New Roman"/>
          <w:sz w:val="28"/>
          <w:szCs w:val="28"/>
        </w:rPr>
        <w:t>365</w:t>
      </w:r>
      <w:r w:rsidRPr="00FA38FD">
        <w:rPr>
          <w:rFonts w:ascii="Times New Roman" w:hAnsi="Times New Roman"/>
          <w:sz w:val="28"/>
          <w:szCs w:val="28"/>
        </w:rPr>
        <w:t xml:space="preserve">,0; </w:t>
      </w:r>
      <w:r>
        <w:rPr>
          <w:rFonts w:ascii="Times New Roman" w:hAnsi="Times New Roman"/>
          <w:sz w:val="28"/>
          <w:szCs w:val="28"/>
        </w:rPr>
        <w:t>5850</w:t>
      </w:r>
      <w:r w:rsidRPr="00FA38FD">
        <w:rPr>
          <w:rFonts w:ascii="Times New Roman" w:hAnsi="Times New Roman"/>
          <w:sz w:val="28"/>
          <w:szCs w:val="28"/>
        </w:rPr>
        <w:t xml:space="preserve">,0; </w:t>
      </w:r>
      <w:r>
        <w:rPr>
          <w:rFonts w:ascii="Times New Roman" w:hAnsi="Times New Roman"/>
          <w:sz w:val="28"/>
          <w:szCs w:val="28"/>
        </w:rPr>
        <w:t>6330</w:t>
      </w:r>
      <w:r w:rsidRPr="00FA38FD">
        <w:rPr>
          <w:rFonts w:ascii="Times New Roman" w:hAnsi="Times New Roman"/>
          <w:sz w:val="28"/>
          <w:szCs w:val="28"/>
        </w:rPr>
        <w:t xml:space="preserve">,0. </w:t>
      </w:r>
    </w:p>
    <w:p w:rsidR="004C5D5B" w:rsidRDefault="004C5D5B" w:rsidP="004F477E">
      <w:pPr>
        <w:pStyle w:val="ConsPlusNormal"/>
        <w:ind w:firstLine="540"/>
        <w:jc w:val="both"/>
      </w:pPr>
      <w:r w:rsidRPr="0001178E">
        <w:rPr>
          <w:b/>
          <w:i/>
        </w:rPr>
        <w:t>Земельный налог</w:t>
      </w:r>
      <w:r w:rsidRPr="00EA0B4D">
        <w:t xml:space="preserve">, </w:t>
      </w:r>
      <w:r w:rsidRPr="009E13F6">
        <w:rPr>
          <w:b/>
          <w:i/>
        </w:rPr>
        <w:t>зачисляемый в консолидируемый бюджет района</w:t>
      </w:r>
      <w:r w:rsidRPr="00EA0B4D">
        <w:t xml:space="preserve"> в 201</w:t>
      </w:r>
      <w:r>
        <w:t>6</w:t>
      </w:r>
      <w:r w:rsidRPr="00EA0B4D">
        <w:t xml:space="preserve"> году составил </w:t>
      </w:r>
      <w:r>
        <w:t>10121,3</w:t>
      </w:r>
      <w:r w:rsidRPr="00EA0B4D">
        <w:t xml:space="preserve"> тыс. </w:t>
      </w:r>
      <w:r>
        <w:t xml:space="preserve">руб. </w:t>
      </w:r>
      <w:r w:rsidRPr="00EA0B4D">
        <w:t>За 201</w:t>
      </w:r>
      <w:r>
        <w:t>7</w:t>
      </w:r>
      <w:r w:rsidRPr="00EA0B4D">
        <w:t xml:space="preserve"> год ожидается поступление </w:t>
      </w:r>
      <w:r>
        <w:t xml:space="preserve">средств в бюджет </w:t>
      </w:r>
      <w:r w:rsidRPr="00EA0B4D">
        <w:t xml:space="preserve">в размере </w:t>
      </w:r>
      <w:r>
        <w:t>6494,0</w:t>
      </w:r>
      <w:r w:rsidRPr="00EA0B4D">
        <w:t xml:space="preserve"> тыс. </w:t>
      </w:r>
      <w:r>
        <w:t>руб.</w:t>
      </w:r>
      <w:r w:rsidRPr="00EA0B4D">
        <w:t xml:space="preserve"> или </w:t>
      </w:r>
      <w:r>
        <w:t>64,2</w:t>
      </w:r>
      <w:r w:rsidRPr="00EA0B4D">
        <w:t xml:space="preserve"> </w:t>
      </w:r>
      <w:r>
        <w:t>%</w:t>
      </w:r>
      <w:r w:rsidRPr="00EA0B4D">
        <w:t xml:space="preserve"> к уровню 201</w:t>
      </w:r>
      <w:r>
        <w:t>6</w:t>
      </w:r>
      <w:r w:rsidRPr="00EA0B4D">
        <w:t xml:space="preserve"> года.</w:t>
      </w:r>
      <w:r>
        <w:t xml:space="preserve"> Снижение к уровню 2016 года связано задолженностью муниципальных учреждений из-за дефицита местного бюджета и выполнения налоговых обязательств только по решению суда.</w:t>
      </w:r>
      <w:r w:rsidRPr="00EA0B4D">
        <w:t xml:space="preserve"> </w:t>
      </w:r>
      <w:r>
        <w:t xml:space="preserve">Прогноз на 2018 год рассчитан с увеличением  на 26,7%. </w:t>
      </w:r>
      <w:r w:rsidRPr="00EA0B4D">
        <w:t>Прогноз на 201</w:t>
      </w:r>
      <w:r>
        <w:t>9</w:t>
      </w:r>
      <w:r w:rsidRPr="00EA0B4D">
        <w:t>-20</w:t>
      </w:r>
      <w:r>
        <w:t>20</w:t>
      </w:r>
      <w:r w:rsidRPr="00EA0B4D">
        <w:t xml:space="preserve"> годы</w:t>
      </w:r>
      <w:r>
        <w:t xml:space="preserve"> 8211,0; 8234,0 тыс. руб.</w:t>
      </w:r>
    </w:p>
    <w:p w:rsidR="004C5D5B" w:rsidRPr="004222C1" w:rsidRDefault="004C5D5B" w:rsidP="00D20D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78E">
        <w:rPr>
          <w:rFonts w:ascii="Times New Roman" w:hAnsi="Times New Roman"/>
          <w:b/>
          <w:i/>
          <w:sz w:val="28"/>
          <w:szCs w:val="28"/>
        </w:rPr>
        <w:t>Число объектов муниципальной собственности приватизированных</w:t>
      </w:r>
      <w:r w:rsidRPr="004222C1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4222C1">
        <w:rPr>
          <w:rFonts w:ascii="Times New Roman" w:hAnsi="Times New Roman"/>
          <w:sz w:val="28"/>
          <w:szCs w:val="28"/>
        </w:rPr>
        <w:t xml:space="preserve"> году составило </w:t>
      </w:r>
      <w:r>
        <w:rPr>
          <w:rFonts w:ascii="Times New Roman" w:hAnsi="Times New Roman"/>
          <w:sz w:val="28"/>
          <w:szCs w:val="28"/>
        </w:rPr>
        <w:t>2</w:t>
      </w:r>
      <w:r w:rsidRPr="004222C1">
        <w:rPr>
          <w:rFonts w:ascii="Times New Roman" w:hAnsi="Times New Roman"/>
          <w:sz w:val="28"/>
          <w:szCs w:val="28"/>
        </w:rPr>
        <w:t xml:space="preserve"> единицы. </w:t>
      </w:r>
      <w:r>
        <w:rPr>
          <w:rFonts w:ascii="Times New Roman" w:hAnsi="Times New Roman"/>
          <w:sz w:val="28"/>
          <w:szCs w:val="28"/>
        </w:rPr>
        <w:t>Оценка 2017 года 2 единицы.</w:t>
      </w:r>
      <w:r w:rsidRPr="00422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Прогнозируется в 2018 году приватизация 84 объектов недвижимого имущества и земельных участков (14 подстанций, 28 линий электропередач и земельных участков под ними). </w:t>
      </w:r>
      <w:r w:rsidRPr="004222C1">
        <w:rPr>
          <w:rFonts w:ascii="Times New Roman" w:hAnsi="Times New Roman"/>
          <w:sz w:val="28"/>
          <w:szCs w:val="28"/>
        </w:rPr>
        <w:t>На период 201</w:t>
      </w:r>
      <w:r>
        <w:rPr>
          <w:rFonts w:ascii="Times New Roman" w:hAnsi="Times New Roman"/>
          <w:sz w:val="28"/>
          <w:szCs w:val="28"/>
        </w:rPr>
        <w:t>9-2020</w:t>
      </w:r>
      <w:r w:rsidRPr="004222C1">
        <w:rPr>
          <w:rFonts w:ascii="Times New Roman" w:hAnsi="Times New Roman"/>
          <w:sz w:val="28"/>
          <w:szCs w:val="28"/>
        </w:rPr>
        <w:t xml:space="preserve"> годы приватизация объектов не предусматривается.</w:t>
      </w:r>
    </w:p>
    <w:p w:rsidR="004C5D5B" w:rsidRPr="004222C1" w:rsidRDefault="004C5D5B" w:rsidP="00D20D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78E">
        <w:rPr>
          <w:rFonts w:ascii="Times New Roman" w:hAnsi="Times New Roman"/>
          <w:b/>
          <w:i/>
          <w:sz w:val="28"/>
          <w:szCs w:val="28"/>
        </w:rPr>
        <w:t>Доля муниципальных автономных учреждений</w:t>
      </w:r>
      <w:r w:rsidRPr="004222C1">
        <w:rPr>
          <w:rFonts w:ascii="Times New Roman" w:hAnsi="Times New Roman"/>
          <w:sz w:val="28"/>
          <w:szCs w:val="28"/>
        </w:rPr>
        <w:t xml:space="preserve"> от общего числа муниципальных учреждений в 201</w:t>
      </w:r>
      <w:r>
        <w:rPr>
          <w:rFonts w:ascii="Times New Roman" w:hAnsi="Times New Roman"/>
          <w:sz w:val="28"/>
          <w:szCs w:val="28"/>
        </w:rPr>
        <w:t>6</w:t>
      </w:r>
      <w:r w:rsidRPr="004222C1">
        <w:rPr>
          <w:rFonts w:ascii="Times New Roman" w:hAnsi="Times New Roman"/>
          <w:sz w:val="28"/>
          <w:szCs w:val="28"/>
        </w:rPr>
        <w:t xml:space="preserve"> году составила 1,9 </w:t>
      </w:r>
      <w:r>
        <w:rPr>
          <w:rFonts w:ascii="Times New Roman" w:hAnsi="Times New Roman"/>
          <w:sz w:val="28"/>
          <w:szCs w:val="28"/>
        </w:rPr>
        <w:t>%</w:t>
      </w:r>
      <w:r w:rsidRPr="004222C1">
        <w:rPr>
          <w:rFonts w:ascii="Times New Roman" w:hAnsi="Times New Roman"/>
          <w:sz w:val="28"/>
          <w:szCs w:val="28"/>
        </w:rPr>
        <w:t>. В 201</w:t>
      </w:r>
      <w:r>
        <w:rPr>
          <w:rFonts w:ascii="Times New Roman" w:hAnsi="Times New Roman"/>
          <w:sz w:val="28"/>
          <w:szCs w:val="28"/>
        </w:rPr>
        <w:t>7</w:t>
      </w:r>
      <w:r w:rsidRPr="004222C1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4222C1">
        <w:rPr>
          <w:rFonts w:ascii="Times New Roman" w:hAnsi="Times New Roman"/>
          <w:sz w:val="28"/>
          <w:szCs w:val="28"/>
        </w:rPr>
        <w:t xml:space="preserve"> годах увеличение доли автономных учреждений не прогнозируется. </w:t>
      </w:r>
    </w:p>
    <w:p w:rsidR="004C5D5B" w:rsidRPr="004222C1" w:rsidRDefault="004C5D5B" w:rsidP="00D20D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78E">
        <w:rPr>
          <w:rFonts w:ascii="Times New Roman" w:hAnsi="Times New Roman"/>
          <w:b/>
          <w:i/>
          <w:sz w:val="28"/>
          <w:szCs w:val="28"/>
        </w:rPr>
        <w:t>Доля многоквартирных домов, расположенных на земельных участках, в отношении которых осуществлён государственный кадастровый учёт</w:t>
      </w:r>
      <w:r w:rsidRPr="004222C1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4222C1">
        <w:rPr>
          <w:rFonts w:ascii="Times New Roman" w:hAnsi="Times New Roman"/>
          <w:sz w:val="28"/>
          <w:szCs w:val="28"/>
        </w:rPr>
        <w:t xml:space="preserve"> году составила 100,0 </w:t>
      </w:r>
      <w:r>
        <w:rPr>
          <w:rFonts w:ascii="Times New Roman" w:hAnsi="Times New Roman"/>
          <w:sz w:val="28"/>
          <w:szCs w:val="28"/>
        </w:rPr>
        <w:t>%</w:t>
      </w:r>
      <w:r w:rsidRPr="004222C1">
        <w:rPr>
          <w:rFonts w:ascii="Times New Roman" w:hAnsi="Times New Roman"/>
          <w:sz w:val="28"/>
          <w:szCs w:val="28"/>
        </w:rPr>
        <w:t>.</w:t>
      </w:r>
    </w:p>
    <w:p w:rsidR="004C5D5B" w:rsidRDefault="004C5D5B" w:rsidP="00321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178E">
        <w:rPr>
          <w:rFonts w:ascii="Times New Roman" w:hAnsi="Times New Roman"/>
          <w:b/>
          <w:i/>
          <w:sz w:val="28"/>
          <w:szCs w:val="28"/>
        </w:rPr>
        <w:t>Площадь земельных участков</w:t>
      </w:r>
      <w:r>
        <w:rPr>
          <w:rFonts w:ascii="Times New Roman" w:hAnsi="Times New Roman"/>
          <w:sz w:val="28"/>
          <w:szCs w:val="28"/>
        </w:rPr>
        <w:t>:</w:t>
      </w:r>
    </w:p>
    <w:p w:rsidR="004C5D5B" w:rsidRDefault="004C5D5B" w:rsidP="00321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2742">
        <w:rPr>
          <w:rFonts w:ascii="Times New Roman" w:hAnsi="Times New Roman"/>
          <w:b/>
          <w:i/>
          <w:sz w:val="28"/>
          <w:szCs w:val="28"/>
        </w:rPr>
        <w:t>предоставленных для строительства</w:t>
      </w:r>
      <w:r>
        <w:rPr>
          <w:rFonts w:ascii="Times New Roman" w:hAnsi="Times New Roman"/>
          <w:sz w:val="28"/>
          <w:szCs w:val="28"/>
        </w:rPr>
        <w:t>:</w:t>
      </w:r>
      <w:r w:rsidRPr="00EA0B4D">
        <w:rPr>
          <w:rFonts w:ascii="Times New Roman" w:hAnsi="Times New Roman"/>
          <w:b/>
          <w:sz w:val="28"/>
          <w:szCs w:val="28"/>
        </w:rPr>
        <w:t xml:space="preserve"> </w:t>
      </w:r>
      <w:r w:rsidRPr="00EA0B4D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EA0B4D">
        <w:rPr>
          <w:rFonts w:ascii="Times New Roman" w:hAnsi="Times New Roman"/>
          <w:sz w:val="28"/>
          <w:szCs w:val="28"/>
        </w:rPr>
        <w:t xml:space="preserve"> году составила </w:t>
      </w:r>
      <w:smartTag w:uri="urn:schemas-microsoft-com:office:smarttags" w:element="metricconverter">
        <w:smartTagPr>
          <w:attr w:name="ProductID" w:val="11848 кв. метров"/>
        </w:smartTagPr>
        <w:r>
          <w:rPr>
            <w:rFonts w:ascii="Times New Roman" w:hAnsi="Times New Roman"/>
            <w:sz w:val="28"/>
            <w:szCs w:val="28"/>
          </w:rPr>
          <w:t>11848</w:t>
        </w:r>
        <w:r w:rsidRPr="00EA0B4D">
          <w:rPr>
            <w:rFonts w:ascii="Times New Roman" w:hAnsi="Times New Roman"/>
            <w:sz w:val="28"/>
            <w:szCs w:val="28"/>
          </w:rPr>
          <w:t xml:space="preserve"> кв. </w:t>
        </w:r>
        <w:r>
          <w:rPr>
            <w:rFonts w:ascii="Times New Roman" w:hAnsi="Times New Roman"/>
            <w:sz w:val="28"/>
            <w:szCs w:val="28"/>
          </w:rPr>
          <w:t>метров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EA0B4D">
        <w:rPr>
          <w:rFonts w:ascii="Times New Roman" w:hAnsi="Times New Roman"/>
          <w:sz w:val="28"/>
          <w:szCs w:val="28"/>
        </w:rPr>
        <w:t>По оценке в целом в 201</w:t>
      </w:r>
      <w:r>
        <w:rPr>
          <w:rFonts w:ascii="Times New Roman" w:hAnsi="Times New Roman"/>
          <w:sz w:val="28"/>
          <w:szCs w:val="28"/>
        </w:rPr>
        <w:t>7</w:t>
      </w:r>
      <w:r w:rsidRPr="00EA0B4D">
        <w:rPr>
          <w:rFonts w:ascii="Times New Roman" w:hAnsi="Times New Roman"/>
          <w:sz w:val="28"/>
          <w:szCs w:val="28"/>
        </w:rPr>
        <w:t xml:space="preserve"> году будет предоставлено для строительства </w:t>
      </w:r>
      <w:smartTag w:uri="urn:schemas-microsoft-com:office:smarttags" w:element="metricconverter">
        <w:smartTagPr>
          <w:attr w:name="ProductID" w:val="78000 кв. метров"/>
        </w:smartTagPr>
        <w:r>
          <w:rPr>
            <w:rFonts w:ascii="Times New Roman" w:hAnsi="Times New Roman"/>
            <w:sz w:val="28"/>
            <w:szCs w:val="28"/>
          </w:rPr>
          <w:t>78000</w:t>
        </w:r>
        <w:r w:rsidRPr="00EA0B4D">
          <w:rPr>
            <w:rFonts w:ascii="Times New Roman" w:hAnsi="Times New Roman"/>
            <w:sz w:val="28"/>
            <w:szCs w:val="28"/>
          </w:rPr>
          <w:t xml:space="preserve"> кв. метров</w:t>
        </w:r>
      </w:smartTag>
      <w:r w:rsidRPr="00EA0B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(рост в 6,6 раза)</w:t>
      </w:r>
      <w:r w:rsidRPr="00EA0B4D">
        <w:rPr>
          <w:rFonts w:ascii="Times New Roman" w:hAnsi="Times New Roman"/>
          <w:sz w:val="28"/>
          <w:szCs w:val="28"/>
        </w:rPr>
        <w:t>. Прогноз показателя на 201</w:t>
      </w:r>
      <w:r>
        <w:rPr>
          <w:rFonts w:ascii="Times New Roman" w:hAnsi="Times New Roman"/>
          <w:sz w:val="28"/>
          <w:szCs w:val="28"/>
        </w:rPr>
        <w:t>8-2020</w:t>
      </w:r>
      <w:r w:rsidRPr="00EA0B4D">
        <w:rPr>
          <w:rFonts w:ascii="Times New Roman" w:hAnsi="Times New Roman"/>
          <w:sz w:val="28"/>
          <w:szCs w:val="28"/>
        </w:rPr>
        <w:t xml:space="preserve"> годы составит по </w:t>
      </w:r>
      <w:smartTag w:uri="urn:schemas-microsoft-com:office:smarttags" w:element="metricconverter">
        <w:smartTagPr>
          <w:attr w:name="ProductID" w:val="60000 кв. метров"/>
        </w:smartTagPr>
        <w:r>
          <w:rPr>
            <w:rFonts w:ascii="Times New Roman" w:hAnsi="Times New Roman"/>
            <w:sz w:val="28"/>
            <w:szCs w:val="28"/>
          </w:rPr>
          <w:t>6000</w:t>
        </w:r>
        <w:r w:rsidRPr="00EA0B4D">
          <w:rPr>
            <w:rFonts w:ascii="Times New Roman" w:hAnsi="Times New Roman"/>
            <w:sz w:val="28"/>
            <w:szCs w:val="28"/>
          </w:rPr>
          <w:t>0 кв. метров</w:t>
        </w:r>
      </w:smartTag>
      <w:r w:rsidRPr="00EA0B4D">
        <w:rPr>
          <w:rFonts w:ascii="Times New Roman" w:hAnsi="Times New Roman"/>
          <w:sz w:val="28"/>
          <w:szCs w:val="28"/>
        </w:rPr>
        <w:t xml:space="preserve"> ежегодно. </w:t>
      </w:r>
    </w:p>
    <w:p w:rsidR="004C5D5B" w:rsidRPr="00EA0B4D" w:rsidRDefault="004C5D5B" w:rsidP="003214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доля земельных участков предоставляется для строительства промышленных объектов АО "Ургалуголь", ОАО "РЖД".</w:t>
      </w:r>
    </w:p>
    <w:p w:rsidR="004C5D5B" w:rsidRPr="00357DB1" w:rsidRDefault="004C5D5B" w:rsidP="00D20D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7DB1">
        <w:rPr>
          <w:rFonts w:ascii="Times New Roman" w:hAnsi="Times New Roman"/>
          <w:sz w:val="28"/>
          <w:szCs w:val="28"/>
        </w:rPr>
        <w:t xml:space="preserve">- </w:t>
      </w:r>
      <w:r w:rsidRPr="00357DB1">
        <w:rPr>
          <w:rFonts w:ascii="Times New Roman" w:hAnsi="Times New Roman"/>
          <w:b/>
          <w:i/>
          <w:sz w:val="28"/>
          <w:szCs w:val="28"/>
        </w:rPr>
        <w:t>выставленных на торги</w:t>
      </w:r>
      <w:r w:rsidRPr="00357DB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оценка</w:t>
      </w:r>
      <w:r w:rsidRPr="00357DB1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7</w:t>
      </w:r>
      <w:r w:rsidRPr="00357DB1">
        <w:rPr>
          <w:rFonts w:ascii="Times New Roman" w:hAnsi="Times New Roman"/>
          <w:sz w:val="28"/>
          <w:szCs w:val="28"/>
        </w:rPr>
        <w:t xml:space="preserve"> год состави</w:t>
      </w:r>
      <w:r>
        <w:rPr>
          <w:rFonts w:ascii="Times New Roman" w:hAnsi="Times New Roman"/>
          <w:sz w:val="28"/>
          <w:szCs w:val="28"/>
        </w:rPr>
        <w:t>ла</w:t>
      </w:r>
      <w:r w:rsidRPr="00357D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82,6</w:t>
      </w:r>
      <w:r w:rsidRPr="00357DB1">
        <w:rPr>
          <w:rFonts w:ascii="Times New Roman" w:hAnsi="Times New Roman"/>
          <w:sz w:val="28"/>
          <w:szCs w:val="28"/>
        </w:rPr>
        <w:t xml:space="preserve"> тыс. кв. метров, 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357DB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357DB1">
        <w:rPr>
          <w:rFonts w:ascii="Times New Roman" w:hAnsi="Times New Roman"/>
          <w:sz w:val="28"/>
          <w:szCs w:val="28"/>
        </w:rPr>
        <w:t xml:space="preserve"> годы: по 20,0 тыс.кв.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7DB1">
        <w:rPr>
          <w:rFonts w:ascii="Times New Roman" w:hAnsi="Times New Roman"/>
          <w:sz w:val="28"/>
          <w:szCs w:val="28"/>
        </w:rPr>
        <w:t>метров ежегодно.</w:t>
      </w:r>
    </w:p>
    <w:p w:rsidR="004C5D5B" w:rsidRPr="00126E6C" w:rsidRDefault="004C5D5B" w:rsidP="003E3D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C94">
        <w:rPr>
          <w:rFonts w:ascii="Times New Roman" w:hAnsi="Times New Roman"/>
          <w:b/>
          <w:i/>
          <w:sz w:val="28"/>
          <w:szCs w:val="28"/>
        </w:rPr>
        <w:t>Кадастровая стоимость земельных участков</w:t>
      </w:r>
      <w:r w:rsidRPr="00126E6C">
        <w:rPr>
          <w:rFonts w:ascii="Times New Roman" w:hAnsi="Times New Roman"/>
          <w:sz w:val="28"/>
          <w:szCs w:val="28"/>
        </w:rPr>
        <w:t xml:space="preserve"> населённых пунктов установлена с 2015 года на 5 лет. Проводится подготовка к оценке земель других категорий. В 201</w:t>
      </w:r>
      <w:r>
        <w:rPr>
          <w:rFonts w:ascii="Times New Roman" w:hAnsi="Times New Roman"/>
          <w:sz w:val="28"/>
          <w:szCs w:val="28"/>
        </w:rPr>
        <w:t>6</w:t>
      </w:r>
      <w:r w:rsidRPr="00126E6C">
        <w:rPr>
          <w:rFonts w:ascii="Times New Roman" w:hAnsi="Times New Roman"/>
          <w:sz w:val="28"/>
          <w:szCs w:val="28"/>
        </w:rPr>
        <w:t xml:space="preserve"> году кадастровая стоимость составила </w:t>
      </w:r>
      <w:r>
        <w:rPr>
          <w:rFonts w:ascii="Times New Roman" w:hAnsi="Times New Roman"/>
          <w:sz w:val="28"/>
          <w:szCs w:val="28"/>
        </w:rPr>
        <w:t>1098,4</w:t>
      </w:r>
      <w:r w:rsidRPr="00126E6C">
        <w:rPr>
          <w:rFonts w:ascii="Times New Roman" w:hAnsi="Times New Roman"/>
          <w:sz w:val="28"/>
          <w:szCs w:val="28"/>
        </w:rPr>
        <w:t xml:space="preserve"> млн. </w:t>
      </w:r>
      <w:r>
        <w:rPr>
          <w:rFonts w:ascii="Times New Roman" w:hAnsi="Times New Roman"/>
          <w:sz w:val="28"/>
          <w:szCs w:val="28"/>
        </w:rPr>
        <w:t>руб</w:t>
      </w:r>
      <w:r w:rsidRPr="00126E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в 2017 1089,3 млн. рубле.</w:t>
      </w:r>
      <w:r w:rsidRPr="00126E6C">
        <w:rPr>
          <w:rFonts w:ascii="Times New Roman" w:hAnsi="Times New Roman"/>
          <w:sz w:val="28"/>
          <w:szCs w:val="28"/>
        </w:rPr>
        <w:t xml:space="preserve"> Увеличение кадастровой стоимости в 201</w:t>
      </w:r>
      <w:r>
        <w:rPr>
          <w:rFonts w:ascii="Times New Roman" w:hAnsi="Times New Roman"/>
          <w:sz w:val="28"/>
          <w:szCs w:val="28"/>
        </w:rPr>
        <w:t>8</w:t>
      </w:r>
      <w:r w:rsidRPr="00126E6C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126E6C">
        <w:rPr>
          <w:rFonts w:ascii="Times New Roman" w:hAnsi="Times New Roman"/>
          <w:sz w:val="28"/>
          <w:szCs w:val="28"/>
        </w:rPr>
        <w:t xml:space="preserve"> годах не</w:t>
      </w:r>
      <w:r w:rsidRPr="00666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предполагается. Кадастровая стоимость налогооблагаемых земельных участков составляет 968,9 тыс. руб.  Расчет земельного налога будет осуществляться по кадастровой стоимости земельных участков по состоянию на 01.01.2014 равной 952,9 тыс. руб., в соответствии с Федеральным законом № 360-ФЗ от 03.07.2016.</w:t>
      </w:r>
    </w:p>
    <w:p w:rsidR="004C5D5B" w:rsidRPr="00126E6C" w:rsidRDefault="004C5D5B" w:rsidP="0012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C94">
        <w:rPr>
          <w:rFonts w:ascii="Times New Roman" w:hAnsi="Times New Roman"/>
          <w:b/>
          <w:i/>
          <w:sz w:val="28"/>
          <w:szCs w:val="28"/>
        </w:rPr>
        <w:t>Доля площади земельных участков, являющихся объектами налогообложения земельным налогом</w:t>
      </w:r>
      <w:r w:rsidRPr="00126E6C">
        <w:rPr>
          <w:rFonts w:ascii="Times New Roman" w:hAnsi="Times New Roman"/>
          <w:sz w:val="28"/>
          <w:szCs w:val="28"/>
        </w:rPr>
        <w:t xml:space="preserve"> от общей площади муниципального района в 201</w:t>
      </w:r>
      <w:r>
        <w:rPr>
          <w:rFonts w:ascii="Times New Roman" w:hAnsi="Times New Roman"/>
          <w:sz w:val="28"/>
          <w:szCs w:val="28"/>
        </w:rPr>
        <w:t>6</w:t>
      </w:r>
      <w:r w:rsidRPr="00126E6C">
        <w:rPr>
          <w:rFonts w:ascii="Times New Roman" w:hAnsi="Times New Roman"/>
          <w:sz w:val="28"/>
          <w:szCs w:val="28"/>
        </w:rPr>
        <w:t xml:space="preserve"> году составила 0,02</w:t>
      </w:r>
      <w:r>
        <w:rPr>
          <w:rFonts w:ascii="Times New Roman" w:hAnsi="Times New Roman"/>
          <w:sz w:val="28"/>
          <w:szCs w:val="28"/>
        </w:rPr>
        <w:t>3</w:t>
      </w:r>
      <w:r w:rsidRPr="00126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%, что обусловлено наличием государственного лесного фонда, который занимает более 93,0 % территории района</w:t>
      </w:r>
      <w:r w:rsidRPr="00126E6C">
        <w:rPr>
          <w:rFonts w:ascii="Times New Roman" w:hAnsi="Times New Roman"/>
          <w:sz w:val="28"/>
          <w:szCs w:val="28"/>
        </w:rPr>
        <w:t>. По прогнозу на 201</w:t>
      </w:r>
      <w:r>
        <w:rPr>
          <w:rFonts w:ascii="Times New Roman" w:hAnsi="Times New Roman"/>
          <w:sz w:val="28"/>
          <w:szCs w:val="28"/>
        </w:rPr>
        <w:t>8-2020</w:t>
      </w:r>
      <w:r w:rsidRPr="00126E6C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показатель</w:t>
      </w:r>
      <w:r w:rsidRPr="00126E6C">
        <w:rPr>
          <w:rFonts w:ascii="Times New Roman" w:hAnsi="Times New Roman"/>
          <w:sz w:val="28"/>
          <w:szCs w:val="28"/>
        </w:rPr>
        <w:t xml:space="preserve"> останется неизменн</w:t>
      </w:r>
      <w:r>
        <w:rPr>
          <w:rFonts w:ascii="Times New Roman" w:hAnsi="Times New Roman"/>
          <w:sz w:val="28"/>
          <w:szCs w:val="28"/>
        </w:rPr>
        <w:t>ым (0,023 %)</w:t>
      </w:r>
      <w:r w:rsidRPr="00126E6C">
        <w:rPr>
          <w:rFonts w:ascii="Times New Roman" w:hAnsi="Times New Roman"/>
          <w:sz w:val="28"/>
          <w:szCs w:val="28"/>
        </w:rPr>
        <w:t>.</w:t>
      </w:r>
    </w:p>
    <w:p w:rsidR="004C5D5B" w:rsidRPr="00126E6C" w:rsidRDefault="004C5D5B" w:rsidP="0012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C94">
        <w:rPr>
          <w:rFonts w:ascii="Times New Roman" w:hAnsi="Times New Roman"/>
          <w:b/>
          <w:i/>
          <w:sz w:val="28"/>
          <w:szCs w:val="28"/>
        </w:rPr>
        <w:t>Доля фактически используемых сельскохозяйственных угодий в общей площади сельскохозяйственных угодий муниципального района</w:t>
      </w:r>
      <w:r w:rsidRPr="00126E6C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126E6C">
        <w:rPr>
          <w:rFonts w:ascii="Times New Roman" w:hAnsi="Times New Roman"/>
          <w:sz w:val="28"/>
          <w:szCs w:val="28"/>
        </w:rPr>
        <w:t xml:space="preserve"> году была на уровне </w:t>
      </w:r>
      <w:r>
        <w:rPr>
          <w:rFonts w:ascii="Times New Roman" w:hAnsi="Times New Roman"/>
          <w:sz w:val="28"/>
          <w:szCs w:val="28"/>
        </w:rPr>
        <w:t>14,0</w:t>
      </w:r>
      <w:r w:rsidRPr="00126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%. </w:t>
      </w:r>
      <w:r w:rsidRPr="00126E6C">
        <w:rPr>
          <w:rFonts w:ascii="Times New Roman" w:hAnsi="Times New Roman"/>
          <w:sz w:val="28"/>
          <w:szCs w:val="28"/>
        </w:rPr>
        <w:t>Оценка 201</w:t>
      </w:r>
      <w:r>
        <w:rPr>
          <w:rFonts w:ascii="Times New Roman" w:hAnsi="Times New Roman"/>
          <w:sz w:val="28"/>
          <w:szCs w:val="28"/>
        </w:rPr>
        <w:t>7</w:t>
      </w:r>
      <w:r w:rsidRPr="00126E6C">
        <w:rPr>
          <w:rFonts w:ascii="Times New Roman" w:hAnsi="Times New Roman"/>
          <w:sz w:val="28"/>
          <w:szCs w:val="28"/>
        </w:rPr>
        <w:t xml:space="preserve"> года – 1</w:t>
      </w:r>
      <w:r>
        <w:rPr>
          <w:rFonts w:ascii="Times New Roman" w:hAnsi="Times New Roman"/>
          <w:sz w:val="28"/>
          <w:szCs w:val="28"/>
        </w:rPr>
        <w:t>4</w:t>
      </w:r>
      <w:r w:rsidRPr="00126E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126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%. Прогноз на 2018-2020</w:t>
      </w:r>
      <w:r w:rsidRPr="00126E6C">
        <w:rPr>
          <w:rFonts w:ascii="Times New Roman" w:hAnsi="Times New Roman"/>
          <w:sz w:val="28"/>
          <w:szCs w:val="28"/>
        </w:rPr>
        <w:t xml:space="preserve"> годы составит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126E6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126E6C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6E6C">
        <w:rPr>
          <w:rFonts w:ascii="Times New Roman" w:hAnsi="Times New Roman"/>
          <w:sz w:val="28"/>
          <w:szCs w:val="28"/>
        </w:rPr>
        <w:t xml:space="preserve"> соответственно. </w:t>
      </w:r>
    </w:p>
    <w:p w:rsidR="004C5D5B" w:rsidRDefault="004C5D5B" w:rsidP="0012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C94">
        <w:rPr>
          <w:rFonts w:ascii="Times New Roman" w:hAnsi="Times New Roman"/>
          <w:b/>
          <w:i/>
          <w:sz w:val="28"/>
          <w:szCs w:val="28"/>
        </w:rPr>
        <w:t>Площадь используемых земельных участков сельскохозяйственного назначения</w:t>
      </w:r>
      <w:r w:rsidRPr="00126E6C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126E6C">
        <w:rPr>
          <w:rFonts w:ascii="Times New Roman" w:hAnsi="Times New Roman"/>
          <w:sz w:val="28"/>
          <w:szCs w:val="28"/>
        </w:rPr>
        <w:t xml:space="preserve"> году составила </w:t>
      </w:r>
      <w:smartTag w:uri="urn:schemas-microsoft-com:office:smarttags" w:element="metricconverter">
        <w:smartTagPr>
          <w:attr w:name="ProductID" w:val="255,0 гектаров"/>
        </w:smartTagPr>
        <w:r>
          <w:rPr>
            <w:rFonts w:ascii="Times New Roman" w:hAnsi="Times New Roman"/>
            <w:sz w:val="28"/>
            <w:szCs w:val="28"/>
          </w:rPr>
          <w:t>255</w:t>
        </w:r>
        <w:r w:rsidRPr="00126E6C">
          <w:rPr>
            <w:rFonts w:ascii="Times New Roman" w:hAnsi="Times New Roman"/>
            <w:sz w:val="28"/>
            <w:szCs w:val="28"/>
          </w:rPr>
          <w:t>,0 гектаров</w:t>
        </w:r>
      </w:smartTag>
      <w:r>
        <w:rPr>
          <w:rFonts w:ascii="Times New Roman" w:hAnsi="Times New Roman"/>
          <w:sz w:val="28"/>
          <w:szCs w:val="28"/>
        </w:rPr>
        <w:t>.</w:t>
      </w:r>
      <w:r w:rsidRPr="00126E6C">
        <w:rPr>
          <w:rFonts w:ascii="Times New Roman" w:hAnsi="Times New Roman"/>
          <w:sz w:val="28"/>
          <w:szCs w:val="28"/>
        </w:rPr>
        <w:t xml:space="preserve"> Оценка показателя в 201</w:t>
      </w:r>
      <w:r>
        <w:rPr>
          <w:rFonts w:ascii="Times New Roman" w:hAnsi="Times New Roman"/>
          <w:sz w:val="28"/>
          <w:szCs w:val="28"/>
        </w:rPr>
        <w:t>7</w:t>
      </w:r>
      <w:r w:rsidRPr="00126E6C">
        <w:rPr>
          <w:rFonts w:ascii="Times New Roman" w:hAnsi="Times New Roman"/>
          <w:sz w:val="28"/>
          <w:szCs w:val="28"/>
        </w:rPr>
        <w:t xml:space="preserve"> году – </w:t>
      </w:r>
      <w:smartTag w:uri="urn:schemas-microsoft-com:office:smarttags" w:element="metricconverter">
        <w:smartTagPr>
          <w:attr w:name="ProductID" w:val="255,0 гектаров"/>
        </w:smartTagPr>
        <w:r>
          <w:rPr>
            <w:rFonts w:ascii="Times New Roman" w:hAnsi="Times New Roman"/>
            <w:sz w:val="28"/>
            <w:szCs w:val="28"/>
          </w:rPr>
          <w:t>255,0 гектаров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126E6C">
        <w:rPr>
          <w:rFonts w:ascii="Times New Roman" w:hAnsi="Times New Roman"/>
          <w:sz w:val="28"/>
          <w:szCs w:val="28"/>
        </w:rPr>
        <w:t>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126E6C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126E6C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355,0 га"/>
        </w:smartTagPr>
        <w:r>
          <w:rPr>
            <w:rFonts w:ascii="Times New Roman" w:hAnsi="Times New Roman"/>
            <w:sz w:val="28"/>
            <w:szCs w:val="28"/>
          </w:rPr>
          <w:t>355,0 га</w:t>
        </w:r>
      </w:smartTag>
      <w:r>
        <w:rPr>
          <w:rFonts w:ascii="Times New Roman" w:hAnsi="Times New Roman"/>
          <w:sz w:val="28"/>
          <w:szCs w:val="28"/>
        </w:rPr>
        <w:t xml:space="preserve"> соответственно по годам.</w:t>
      </w:r>
    </w:p>
    <w:p w:rsidR="004C5D5B" w:rsidRDefault="004C5D5B" w:rsidP="0012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земельных участков сельскохозяйственного назначения в 2018 году также возрастет, в связи с планируемым вовлечением в оборот новых земель.</w:t>
      </w:r>
    </w:p>
    <w:p w:rsidR="004C5D5B" w:rsidRDefault="004C5D5B" w:rsidP="0012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площади используемых земельных участков сельскохозяйственного назначения связано с активизацией населения в сфере сельскохозяйственного производства. Большое влияние оказывает оказание поддержки на краевом и муниципальном уровнях сельскохозяйственных производителей.</w:t>
      </w:r>
    </w:p>
    <w:p w:rsidR="004C5D5B" w:rsidRPr="00126E6C" w:rsidRDefault="004C5D5B" w:rsidP="0012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5D5B" w:rsidRPr="003B1C94" w:rsidRDefault="004C5D5B" w:rsidP="003B1C94">
      <w:pPr>
        <w:pStyle w:val="ListParagraph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3B1C94">
        <w:rPr>
          <w:b/>
          <w:sz w:val="28"/>
          <w:szCs w:val="28"/>
        </w:rPr>
        <w:t xml:space="preserve">Организация электроснабжения поселений района, создание условий для предоставления транспортной услуги и услуги связи населению района </w:t>
      </w:r>
    </w:p>
    <w:p w:rsidR="004C5D5B" w:rsidRPr="00C917AA" w:rsidRDefault="004C5D5B" w:rsidP="002907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5EA3">
        <w:rPr>
          <w:rFonts w:ascii="Times New Roman" w:hAnsi="Times New Roman"/>
          <w:b/>
          <w:i/>
          <w:sz w:val="28"/>
          <w:szCs w:val="28"/>
        </w:rPr>
        <w:t>Общая протяжённость электрических сетей</w:t>
      </w:r>
      <w:r w:rsidRPr="00C917AA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C917AA">
        <w:rPr>
          <w:rFonts w:ascii="Times New Roman" w:hAnsi="Times New Roman"/>
          <w:sz w:val="28"/>
          <w:szCs w:val="28"/>
        </w:rPr>
        <w:t xml:space="preserve"> году составляла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29,6 километра"/>
        </w:smartTagPr>
        <w:r>
          <w:rPr>
            <w:rFonts w:ascii="Times New Roman" w:hAnsi="Times New Roman"/>
            <w:sz w:val="28"/>
            <w:szCs w:val="28"/>
          </w:rPr>
          <w:t>329,6 километра</w:t>
        </w:r>
      </w:smartTag>
      <w:r>
        <w:rPr>
          <w:rFonts w:ascii="Times New Roman" w:hAnsi="Times New Roman"/>
          <w:sz w:val="28"/>
          <w:szCs w:val="28"/>
        </w:rPr>
        <w:t>. По п</w:t>
      </w:r>
      <w:r w:rsidRPr="00C917AA">
        <w:rPr>
          <w:rFonts w:ascii="Times New Roman" w:hAnsi="Times New Roman"/>
          <w:sz w:val="28"/>
          <w:szCs w:val="28"/>
        </w:rPr>
        <w:t>рогноз</w:t>
      </w:r>
      <w:r>
        <w:rPr>
          <w:rFonts w:ascii="Times New Roman" w:hAnsi="Times New Roman"/>
          <w:sz w:val="28"/>
          <w:szCs w:val="28"/>
        </w:rPr>
        <w:t>у</w:t>
      </w:r>
      <w:r w:rsidRPr="00C917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917A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C917AA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C917A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 протяженность не изменится.</w:t>
      </w:r>
    </w:p>
    <w:p w:rsidR="004C5D5B" w:rsidRPr="000A5FFD" w:rsidRDefault="004C5D5B" w:rsidP="002907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5EA3">
        <w:rPr>
          <w:rFonts w:ascii="Times New Roman" w:hAnsi="Times New Roman"/>
          <w:b/>
          <w:i/>
          <w:sz w:val="28"/>
          <w:szCs w:val="28"/>
        </w:rPr>
        <w:t>Протяжённость электрических сетей, нуждающихся в замене</w:t>
      </w:r>
      <w:r>
        <w:rPr>
          <w:rFonts w:ascii="Times New Roman" w:hAnsi="Times New Roman"/>
          <w:sz w:val="28"/>
          <w:szCs w:val="28"/>
        </w:rPr>
        <w:t>,</w:t>
      </w:r>
      <w:r w:rsidRPr="00C917AA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7</w:t>
      </w:r>
      <w:r w:rsidRPr="00C917AA">
        <w:rPr>
          <w:rFonts w:ascii="Times New Roman" w:hAnsi="Times New Roman"/>
          <w:sz w:val="28"/>
          <w:szCs w:val="28"/>
        </w:rPr>
        <w:t xml:space="preserve"> </w:t>
      </w:r>
      <w:r w:rsidRPr="000A5FFD">
        <w:rPr>
          <w:rFonts w:ascii="Times New Roman" w:hAnsi="Times New Roman"/>
          <w:sz w:val="28"/>
          <w:szCs w:val="28"/>
        </w:rPr>
        <w:t>году состав</w:t>
      </w:r>
      <w:r>
        <w:rPr>
          <w:rFonts w:ascii="Times New Roman" w:hAnsi="Times New Roman"/>
          <w:sz w:val="28"/>
          <w:szCs w:val="28"/>
        </w:rPr>
        <w:t>ляла</w:t>
      </w:r>
      <w:r w:rsidRPr="000A5FFD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21,6 км"/>
        </w:smartTagPr>
        <w:r>
          <w:rPr>
            <w:rFonts w:ascii="Times New Roman" w:hAnsi="Times New Roman"/>
            <w:sz w:val="28"/>
            <w:szCs w:val="28"/>
          </w:rPr>
          <w:t>221,6</w:t>
        </w:r>
        <w:r w:rsidRPr="000A5FFD">
          <w:rPr>
            <w:rFonts w:ascii="Times New Roman" w:hAnsi="Times New Roman"/>
            <w:sz w:val="28"/>
            <w:szCs w:val="28"/>
          </w:rPr>
          <w:t xml:space="preserve"> км</w:t>
        </w:r>
      </w:smartTag>
      <w:r>
        <w:rPr>
          <w:rFonts w:ascii="Times New Roman" w:hAnsi="Times New Roman"/>
          <w:sz w:val="28"/>
          <w:szCs w:val="28"/>
        </w:rPr>
        <w:t>.</w:t>
      </w:r>
      <w:r w:rsidRPr="000A5FFD">
        <w:rPr>
          <w:rFonts w:ascii="Times New Roman" w:hAnsi="Times New Roman"/>
          <w:sz w:val="28"/>
          <w:szCs w:val="28"/>
        </w:rPr>
        <w:t xml:space="preserve"> По оценке к концу 201</w:t>
      </w:r>
      <w:r>
        <w:rPr>
          <w:rFonts w:ascii="Times New Roman" w:hAnsi="Times New Roman"/>
          <w:sz w:val="28"/>
          <w:szCs w:val="28"/>
        </w:rPr>
        <w:t>7</w:t>
      </w:r>
      <w:r w:rsidRPr="000A5FFD">
        <w:rPr>
          <w:rFonts w:ascii="Times New Roman" w:hAnsi="Times New Roman"/>
          <w:sz w:val="28"/>
          <w:szCs w:val="28"/>
        </w:rPr>
        <w:t xml:space="preserve"> года будет нуждаться в замене </w:t>
      </w:r>
      <w:smartTag w:uri="urn:schemas-microsoft-com:office:smarttags" w:element="metricconverter">
        <w:smartTagPr>
          <w:attr w:name="ProductID" w:val="213,6 км"/>
        </w:smartTagPr>
        <w:r>
          <w:rPr>
            <w:rFonts w:ascii="Times New Roman" w:hAnsi="Times New Roman"/>
            <w:sz w:val="28"/>
            <w:szCs w:val="28"/>
          </w:rPr>
          <w:t>213,6</w:t>
        </w:r>
        <w:r w:rsidRPr="000A5FFD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0A5FFD">
        <w:rPr>
          <w:rFonts w:ascii="Times New Roman" w:hAnsi="Times New Roman"/>
          <w:sz w:val="28"/>
          <w:szCs w:val="28"/>
        </w:rPr>
        <w:t xml:space="preserve"> сетей. В 201</w:t>
      </w:r>
      <w:r>
        <w:rPr>
          <w:rFonts w:ascii="Times New Roman" w:hAnsi="Times New Roman"/>
          <w:sz w:val="28"/>
          <w:szCs w:val="28"/>
        </w:rPr>
        <w:t>8-2020</w:t>
      </w:r>
      <w:r w:rsidRPr="000A5FFD">
        <w:rPr>
          <w:rFonts w:ascii="Times New Roman" w:hAnsi="Times New Roman"/>
          <w:sz w:val="28"/>
          <w:szCs w:val="28"/>
        </w:rPr>
        <w:t xml:space="preserve"> годах планируется менять ежегодно</w:t>
      </w:r>
      <w:r>
        <w:rPr>
          <w:rFonts w:ascii="Times New Roman" w:hAnsi="Times New Roman"/>
          <w:sz w:val="28"/>
          <w:szCs w:val="28"/>
        </w:rPr>
        <w:t xml:space="preserve">11, 15, </w:t>
      </w:r>
      <w:smartTag w:uri="urn:schemas-microsoft-com:office:smarttags" w:element="metricconverter">
        <w:smartTagPr>
          <w:attr w:name="ProductID" w:val="19 км"/>
        </w:smartTagPr>
        <w:r>
          <w:rPr>
            <w:rFonts w:ascii="Times New Roman" w:hAnsi="Times New Roman"/>
            <w:sz w:val="28"/>
            <w:szCs w:val="28"/>
          </w:rPr>
          <w:t>19</w:t>
        </w:r>
        <w:r w:rsidRPr="000A5FFD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0A5FFD">
        <w:rPr>
          <w:rFonts w:ascii="Times New Roman" w:hAnsi="Times New Roman"/>
          <w:sz w:val="28"/>
          <w:szCs w:val="28"/>
        </w:rPr>
        <w:t xml:space="preserve"> сетей</w:t>
      </w:r>
      <w:r>
        <w:rPr>
          <w:rFonts w:ascii="Times New Roman" w:hAnsi="Times New Roman"/>
          <w:sz w:val="28"/>
          <w:szCs w:val="28"/>
        </w:rPr>
        <w:t>, соответственно</w:t>
      </w:r>
      <w:r w:rsidRPr="000A5FFD">
        <w:rPr>
          <w:rFonts w:ascii="Times New Roman" w:hAnsi="Times New Roman"/>
          <w:sz w:val="28"/>
          <w:szCs w:val="28"/>
        </w:rPr>
        <w:t>.</w:t>
      </w:r>
    </w:p>
    <w:p w:rsidR="004C5D5B" w:rsidRPr="002F21A1" w:rsidRDefault="004C5D5B" w:rsidP="000A5F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5EA3">
        <w:rPr>
          <w:rFonts w:ascii="Times New Roman" w:hAnsi="Times New Roman"/>
          <w:b/>
          <w:i/>
          <w:sz w:val="28"/>
          <w:szCs w:val="28"/>
        </w:rPr>
        <w:t>Протяженность электрических сетей, нуждающихся в ремонте</w:t>
      </w:r>
      <w:r w:rsidRPr="000A5FFD">
        <w:rPr>
          <w:rFonts w:ascii="Times New Roman" w:hAnsi="Times New Roman"/>
          <w:sz w:val="28"/>
          <w:szCs w:val="28"/>
        </w:rPr>
        <w:t>, в 201</w:t>
      </w:r>
      <w:r>
        <w:rPr>
          <w:rFonts w:ascii="Times New Roman" w:hAnsi="Times New Roman"/>
          <w:sz w:val="28"/>
          <w:szCs w:val="28"/>
        </w:rPr>
        <w:t>6</w:t>
      </w:r>
      <w:r w:rsidRPr="000A5FFD">
        <w:rPr>
          <w:rFonts w:ascii="Times New Roman" w:hAnsi="Times New Roman"/>
          <w:sz w:val="28"/>
          <w:szCs w:val="28"/>
        </w:rPr>
        <w:t xml:space="preserve"> </w:t>
      </w:r>
      <w:r w:rsidRPr="002F21A1">
        <w:rPr>
          <w:rFonts w:ascii="Times New Roman" w:hAnsi="Times New Roman"/>
          <w:sz w:val="28"/>
          <w:szCs w:val="28"/>
        </w:rPr>
        <w:t xml:space="preserve">году составляла </w:t>
      </w:r>
      <w:smartTag w:uri="urn:schemas-microsoft-com:office:smarttags" w:element="metricconverter">
        <w:smartTagPr>
          <w:attr w:name="ProductID" w:val="59,3 км"/>
        </w:smartTagPr>
        <w:r>
          <w:rPr>
            <w:rFonts w:ascii="Times New Roman" w:hAnsi="Times New Roman"/>
            <w:sz w:val="28"/>
            <w:szCs w:val="28"/>
          </w:rPr>
          <w:t>59,3</w:t>
        </w:r>
        <w:r w:rsidRPr="002F21A1">
          <w:rPr>
            <w:rFonts w:ascii="Times New Roman" w:hAnsi="Times New Roman"/>
            <w:sz w:val="28"/>
            <w:szCs w:val="28"/>
          </w:rPr>
          <w:t xml:space="preserve"> км</w:t>
        </w:r>
      </w:smartTag>
      <w:r>
        <w:rPr>
          <w:rFonts w:ascii="Times New Roman" w:hAnsi="Times New Roman"/>
          <w:sz w:val="28"/>
          <w:szCs w:val="28"/>
        </w:rPr>
        <w:t>.</w:t>
      </w:r>
      <w:r w:rsidRPr="002F2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концу </w:t>
      </w:r>
      <w:r w:rsidRPr="002F21A1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2F21A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 нуждается в ремонте </w:t>
      </w:r>
      <w:smartTag w:uri="urn:schemas-microsoft-com:office:smarttags" w:element="metricconverter">
        <w:smartTagPr>
          <w:attr w:name="ProductID" w:val="56,1 км"/>
        </w:smartTagPr>
        <w:r>
          <w:rPr>
            <w:rFonts w:ascii="Times New Roman" w:hAnsi="Times New Roman"/>
            <w:sz w:val="28"/>
            <w:szCs w:val="28"/>
          </w:rPr>
          <w:t>56,1 км</w:t>
        </w:r>
      </w:smartTag>
      <w:r>
        <w:rPr>
          <w:rFonts w:ascii="Times New Roman" w:hAnsi="Times New Roman"/>
          <w:sz w:val="28"/>
          <w:szCs w:val="28"/>
        </w:rPr>
        <w:t xml:space="preserve"> сетей</w:t>
      </w:r>
      <w:r w:rsidRPr="002F21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связи с проводимыми ремонтами планируется снижение протяженности электрических сетей, нуждающихся в ремонте в 2018-2020 года на 5,9; 6,2; 6,7 %% к предыдущему году соответственно.</w:t>
      </w:r>
    </w:p>
    <w:p w:rsidR="004C5D5B" w:rsidRDefault="004C5D5B" w:rsidP="006C69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5EA3">
        <w:rPr>
          <w:rFonts w:ascii="Times New Roman" w:hAnsi="Times New Roman"/>
          <w:b/>
          <w:i/>
          <w:sz w:val="28"/>
          <w:szCs w:val="28"/>
        </w:rPr>
        <w:t>Протяжённость электрических сетей</w:t>
      </w:r>
      <w:r>
        <w:rPr>
          <w:rFonts w:ascii="Times New Roman" w:hAnsi="Times New Roman"/>
          <w:b/>
          <w:i/>
          <w:sz w:val="28"/>
          <w:szCs w:val="28"/>
        </w:rPr>
        <w:t xml:space="preserve">, на которых произведена замена, </w:t>
      </w:r>
      <w:r w:rsidRPr="006C69FC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6C69FC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показатель составил</w:t>
      </w:r>
      <w:r w:rsidRPr="006C69FC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,1 км"/>
        </w:smartTagPr>
        <w:r>
          <w:rPr>
            <w:rFonts w:ascii="Times New Roman" w:hAnsi="Times New Roman"/>
            <w:sz w:val="28"/>
            <w:szCs w:val="28"/>
          </w:rPr>
          <w:t>7,1</w:t>
        </w:r>
        <w:r w:rsidRPr="006C69FC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2F21A1">
        <w:rPr>
          <w:rFonts w:ascii="Times New Roman" w:hAnsi="Times New Roman"/>
          <w:sz w:val="28"/>
          <w:szCs w:val="28"/>
        </w:rPr>
        <w:t>. Оценка 201</w:t>
      </w:r>
      <w:r>
        <w:rPr>
          <w:rFonts w:ascii="Times New Roman" w:hAnsi="Times New Roman"/>
          <w:sz w:val="28"/>
          <w:szCs w:val="28"/>
        </w:rPr>
        <w:t>7</w:t>
      </w:r>
      <w:r w:rsidRPr="002F21A1">
        <w:rPr>
          <w:rFonts w:ascii="Times New Roman" w:hAnsi="Times New Roman"/>
          <w:sz w:val="28"/>
          <w:szCs w:val="28"/>
        </w:rPr>
        <w:t xml:space="preserve"> года – </w:t>
      </w:r>
      <w:smartTag w:uri="urn:schemas-microsoft-com:office:smarttags" w:element="metricconverter">
        <w:smartTagPr>
          <w:attr w:name="ProductID" w:val="8,0 км"/>
        </w:smartTagPr>
        <w:r>
          <w:rPr>
            <w:rFonts w:ascii="Times New Roman" w:hAnsi="Times New Roman"/>
            <w:sz w:val="28"/>
            <w:szCs w:val="28"/>
          </w:rPr>
          <w:t>8,0</w:t>
        </w:r>
        <w:r w:rsidRPr="002F21A1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2F21A1">
        <w:rPr>
          <w:rFonts w:ascii="Times New Roman" w:hAnsi="Times New Roman"/>
          <w:sz w:val="28"/>
          <w:szCs w:val="28"/>
        </w:rPr>
        <w:t xml:space="preserve">. </w:t>
      </w:r>
      <w:r w:rsidRPr="000A5FFD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0A5FF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0A5FFD">
        <w:rPr>
          <w:rFonts w:ascii="Times New Roman" w:hAnsi="Times New Roman"/>
          <w:sz w:val="28"/>
          <w:szCs w:val="28"/>
        </w:rPr>
        <w:t xml:space="preserve"> годах планируется менять ежегодно </w:t>
      </w:r>
      <w:r>
        <w:rPr>
          <w:rFonts w:ascii="Times New Roman" w:hAnsi="Times New Roman"/>
          <w:sz w:val="28"/>
          <w:szCs w:val="28"/>
        </w:rPr>
        <w:t xml:space="preserve"> 11, 15, </w:t>
      </w:r>
      <w:smartTag w:uri="urn:schemas-microsoft-com:office:smarttags" w:element="metricconverter">
        <w:smartTagPr>
          <w:attr w:name="ProductID" w:val="19 км"/>
        </w:smartTagPr>
        <w:r>
          <w:rPr>
            <w:rFonts w:ascii="Times New Roman" w:hAnsi="Times New Roman"/>
            <w:sz w:val="28"/>
            <w:szCs w:val="28"/>
          </w:rPr>
          <w:t>19</w:t>
        </w:r>
        <w:r w:rsidRPr="000A5FFD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0A5FFD">
        <w:rPr>
          <w:rFonts w:ascii="Times New Roman" w:hAnsi="Times New Roman"/>
          <w:sz w:val="28"/>
          <w:szCs w:val="28"/>
        </w:rPr>
        <w:t xml:space="preserve"> сетей</w:t>
      </w:r>
      <w:r>
        <w:rPr>
          <w:rFonts w:ascii="Times New Roman" w:hAnsi="Times New Roman"/>
          <w:sz w:val="28"/>
          <w:szCs w:val="28"/>
        </w:rPr>
        <w:t>, соответственно</w:t>
      </w:r>
      <w:r w:rsidRPr="002F21A1">
        <w:rPr>
          <w:rFonts w:ascii="Times New Roman" w:hAnsi="Times New Roman"/>
          <w:sz w:val="28"/>
          <w:szCs w:val="28"/>
        </w:rPr>
        <w:t>.</w:t>
      </w:r>
    </w:p>
    <w:p w:rsidR="004C5D5B" w:rsidRPr="002F21A1" w:rsidRDefault="004C5D5B" w:rsidP="00BC70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5EA3">
        <w:rPr>
          <w:rFonts w:ascii="Times New Roman" w:hAnsi="Times New Roman"/>
          <w:b/>
          <w:i/>
          <w:sz w:val="28"/>
          <w:szCs w:val="28"/>
        </w:rPr>
        <w:t xml:space="preserve">Протяжённость </w:t>
      </w:r>
      <w:r>
        <w:rPr>
          <w:rFonts w:ascii="Times New Roman" w:hAnsi="Times New Roman"/>
          <w:b/>
          <w:i/>
          <w:sz w:val="28"/>
          <w:szCs w:val="28"/>
        </w:rPr>
        <w:t>отремонтированных</w:t>
      </w:r>
      <w:r w:rsidRPr="001B5EA3">
        <w:rPr>
          <w:rFonts w:ascii="Times New Roman" w:hAnsi="Times New Roman"/>
          <w:b/>
          <w:i/>
          <w:sz w:val="28"/>
          <w:szCs w:val="28"/>
        </w:rPr>
        <w:t xml:space="preserve"> электрических сетей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C69FC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6C69FC">
        <w:rPr>
          <w:rFonts w:ascii="Times New Roman" w:hAnsi="Times New Roman"/>
          <w:sz w:val="28"/>
          <w:szCs w:val="28"/>
        </w:rPr>
        <w:t xml:space="preserve"> году составила </w:t>
      </w:r>
      <w:smartTag w:uri="urn:schemas-microsoft-com:office:smarttags" w:element="metricconverter">
        <w:smartTagPr>
          <w:attr w:name="ProductID" w:val="17,6 км"/>
        </w:smartTagPr>
        <w:r>
          <w:rPr>
            <w:rFonts w:ascii="Times New Roman" w:hAnsi="Times New Roman"/>
            <w:sz w:val="28"/>
            <w:szCs w:val="28"/>
          </w:rPr>
          <w:t>17,6</w:t>
        </w:r>
        <w:r w:rsidRPr="006C69FC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2F21A1">
        <w:rPr>
          <w:rFonts w:ascii="Times New Roman" w:hAnsi="Times New Roman"/>
          <w:sz w:val="28"/>
          <w:szCs w:val="28"/>
        </w:rPr>
        <w:t>. Оценка 201</w:t>
      </w:r>
      <w:r>
        <w:rPr>
          <w:rFonts w:ascii="Times New Roman" w:hAnsi="Times New Roman"/>
          <w:sz w:val="28"/>
          <w:szCs w:val="28"/>
        </w:rPr>
        <w:t>7</w:t>
      </w:r>
      <w:r w:rsidRPr="002F21A1">
        <w:rPr>
          <w:rFonts w:ascii="Times New Roman" w:hAnsi="Times New Roman"/>
          <w:sz w:val="28"/>
          <w:szCs w:val="28"/>
        </w:rPr>
        <w:t xml:space="preserve"> года – </w:t>
      </w:r>
      <w:smartTag w:uri="urn:schemas-microsoft-com:office:smarttags" w:element="metricconverter">
        <w:smartTagPr>
          <w:attr w:name="ProductID" w:val="18,0 км"/>
        </w:smartTagPr>
        <w:r>
          <w:rPr>
            <w:rFonts w:ascii="Times New Roman" w:hAnsi="Times New Roman"/>
            <w:sz w:val="28"/>
            <w:szCs w:val="28"/>
          </w:rPr>
          <w:t>18</w:t>
        </w:r>
        <w:r w:rsidRPr="002F21A1">
          <w:rPr>
            <w:rFonts w:ascii="Times New Roman" w:hAnsi="Times New Roman"/>
            <w:sz w:val="28"/>
            <w:szCs w:val="28"/>
          </w:rPr>
          <w:t>,</w:t>
        </w:r>
        <w:r>
          <w:rPr>
            <w:rFonts w:ascii="Times New Roman" w:hAnsi="Times New Roman"/>
            <w:sz w:val="28"/>
            <w:szCs w:val="28"/>
          </w:rPr>
          <w:t>0</w:t>
        </w:r>
        <w:r w:rsidRPr="002F21A1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2F21A1">
        <w:rPr>
          <w:rFonts w:ascii="Times New Roman" w:hAnsi="Times New Roman"/>
          <w:sz w:val="28"/>
          <w:szCs w:val="28"/>
        </w:rPr>
        <w:t>. В 201</w:t>
      </w:r>
      <w:r>
        <w:rPr>
          <w:rFonts w:ascii="Times New Roman" w:hAnsi="Times New Roman"/>
          <w:sz w:val="28"/>
          <w:szCs w:val="28"/>
        </w:rPr>
        <w:t>8</w:t>
      </w:r>
      <w:r w:rsidRPr="002F21A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2F21A1">
        <w:rPr>
          <w:rFonts w:ascii="Times New Roman" w:hAnsi="Times New Roman"/>
          <w:sz w:val="28"/>
          <w:szCs w:val="28"/>
        </w:rPr>
        <w:t xml:space="preserve"> годах прогнозируется </w:t>
      </w:r>
      <w:r>
        <w:rPr>
          <w:rFonts w:ascii="Times New Roman" w:hAnsi="Times New Roman"/>
          <w:sz w:val="28"/>
          <w:szCs w:val="28"/>
        </w:rPr>
        <w:t xml:space="preserve">ремонт сетей по 21, 24, </w:t>
      </w:r>
      <w:smartTag w:uri="urn:schemas-microsoft-com:office:smarttags" w:element="metricconverter">
        <w:smartTagPr>
          <w:attr w:name="ProductID" w:val="27 км"/>
        </w:smartTagPr>
        <w:r>
          <w:rPr>
            <w:rFonts w:ascii="Times New Roman" w:hAnsi="Times New Roman"/>
            <w:sz w:val="28"/>
            <w:szCs w:val="28"/>
          </w:rPr>
          <w:t>27</w:t>
        </w:r>
        <w:r w:rsidRPr="002F21A1">
          <w:rPr>
            <w:rFonts w:ascii="Times New Roman" w:hAnsi="Times New Roman"/>
            <w:sz w:val="28"/>
            <w:szCs w:val="28"/>
          </w:rPr>
          <w:t xml:space="preserve"> км</w:t>
        </w:r>
      </w:smartTag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2F21A1">
        <w:rPr>
          <w:rFonts w:ascii="Times New Roman" w:hAnsi="Times New Roman"/>
          <w:sz w:val="28"/>
          <w:szCs w:val="28"/>
        </w:rPr>
        <w:t>.</w:t>
      </w:r>
    </w:p>
    <w:p w:rsidR="004C5D5B" w:rsidRPr="002F21A1" w:rsidRDefault="004C5D5B" w:rsidP="00343B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F2A29">
        <w:rPr>
          <w:rFonts w:ascii="Times New Roman" w:hAnsi="Times New Roman"/>
          <w:b/>
          <w:i/>
          <w:sz w:val="28"/>
          <w:szCs w:val="28"/>
        </w:rPr>
        <w:t>Доля населения, проживающего в населённых пунктах, не имеющих регулярного автобусного и железнодорожного сообщения с административным центром муниципального района</w:t>
      </w:r>
      <w:r>
        <w:rPr>
          <w:rFonts w:ascii="Times New Roman" w:hAnsi="Times New Roman"/>
          <w:sz w:val="28"/>
          <w:szCs w:val="28"/>
        </w:rPr>
        <w:t>,</w:t>
      </w:r>
      <w:r w:rsidRPr="002F21A1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2F21A1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составила</w:t>
      </w:r>
      <w:r w:rsidRPr="002F21A1">
        <w:rPr>
          <w:rFonts w:ascii="Times New Roman" w:hAnsi="Times New Roman"/>
          <w:sz w:val="28"/>
          <w:szCs w:val="28"/>
        </w:rPr>
        <w:t xml:space="preserve"> 1,</w:t>
      </w:r>
      <w:r>
        <w:rPr>
          <w:rFonts w:ascii="Times New Roman" w:hAnsi="Times New Roman"/>
          <w:sz w:val="28"/>
          <w:szCs w:val="28"/>
        </w:rPr>
        <w:t>4 %</w:t>
      </w:r>
      <w:r w:rsidRPr="002F21A1">
        <w:rPr>
          <w:rFonts w:ascii="Times New Roman" w:hAnsi="Times New Roman"/>
          <w:sz w:val="28"/>
          <w:szCs w:val="28"/>
        </w:rPr>
        <w:t xml:space="preserve">. Отсутствует регулярное автобусное и железнодорожное сообщение с районным центром в двух сёлах района: Аланап и Усть-Ургал. </w:t>
      </w:r>
      <w:r>
        <w:rPr>
          <w:rFonts w:ascii="Times New Roman" w:hAnsi="Times New Roman"/>
          <w:sz w:val="28"/>
          <w:szCs w:val="28"/>
        </w:rPr>
        <w:t>О</w:t>
      </w:r>
      <w:r w:rsidRPr="002F21A1">
        <w:rPr>
          <w:rFonts w:ascii="Times New Roman" w:hAnsi="Times New Roman"/>
          <w:sz w:val="28"/>
          <w:szCs w:val="28"/>
        </w:rPr>
        <w:t>рганизация транспортного сообщения с населенными пунктами в ближайшие годы не планируется</w:t>
      </w:r>
      <w:r>
        <w:rPr>
          <w:rFonts w:ascii="Times New Roman" w:hAnsi="Times New Roman"/>
          <w:sz w:val="28"/>
          <w:szCs w:val="28"/>
        </w:rPr>
        <w:t>. П</w:t>
      </w:r>
      <w:r w:rsidRPr="002F21A1">
        <w:rPr>
          <w:rFonts w:ascii="Times New Roman" w:hAnsi="Times New Roman"/>
          <w:sz w:val="28"/>
          <w:szCs w:val="28"/>
        </w:rPr>
        <w:t>рогноз на 201</w:t>
      </w:r>
      <w:r>
        <w:rPr>
          <w:rFonts w:ascii="Times New Roman" w:hAnsi="Times New Roman"/>
          <w:sz w:val="28"/>
          <w:szCs w:val="28"/>
        </w:rPr>
        <w:t>8</w:t>
      </w:r>
      <w:r w:rsidRPr="002F21A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2F21A1">
        <w:rPr>
          <w:rFonts w:ascii="Times New Roman" w:hAnsi="Times New Roman"/>
          <w:sz w:val="28"/>
          <w:szCs w:val="28"/>
        </w:rPr>
        <w:t xml:space="preserve"> годы по данному показателю  – 1,</w:t>
      </w:r>
      <w:r>
        <w:rPr>
          <w:rFonts w:ascii="Times New Roman" w:hAnsi="Times New Roman"/>
          <w:sz w:val="28"/>
          <w:szCs w:val="28"/>
        </w:rPr>
        <w:t>4</w:t>
      </w:r>
      <w:r w:rsidRPr="002F2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%.</w:t>
      </w:r>
    </w:p>
    <w:p w:rsidR="004C5D5B" w:rsidRPr="00343BB4" w:rsidRDefault="004C5D5B" w:rsidP="00343BB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343BB4">
        <w:rPr>
          <w:rFonts w:ascii="Times New Roman" w:hAnsi="Times New Roman"/>
          <w:b/>
          <w:i/>
          <w:sz w:val="28"/>
          <w:szCs w:val="28"/>
        </w:rPr>
        <w:t xml:space="preserve">Число поселений, нуждающихся в услугах связи </w:t>
      </w:r>
    </w:p>
    <w:p w:rsidR="004C5D5B" w:rsidRPr="00695B97" w:rsidRDefault="004C5D5B" w:rsidP="00343B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5B97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695B97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2</w:t>
      </w:r>
      <w:r w:rsidRPr="00695B97">
        <w:rPr>
          <w:rFonts w:ascii="Times New Roman" w:hAnsi="Times New Roman"/>
          <w:sz w:val="28"/>
          <w:szCs w:val="28"/>
        </w:rPr>
        <w:t xml:space="preserve"> населенных пунктов нуждались в услугах связи. В услугах сотовой связи нуждается население п.ст. Зимовьё, п.ст. Таланджа, п.</w:t>
      </w:r>
      <w:r>
        <w:rPr>
          <w:rFonts w:ascii="Times New Roman" w:hAnsi="Times New Roman"/>
          <w:sz w:val="28"/>
          <w:szCs w:val="28"/>
        </w:rPr>
        <w:t> </w:t>
      </w:r>
      <w:r w:rsidRPr="00695B97">
        <w:rPr>
          <w:rFonts w:ascii="Times New Roman" w:hAnsi="Times New Roman"/>
          <w:sz w:val="28"/>
          <w:szCs w:val="28"/>
        </w:rPr>
        <w:t>Ушман, п. Эхилкан. По оценке в 201</w:t>
      </w:r>
      <w:r>
        <w:rPr>
          <w:rFonts w:ascii="Times New Roman" w:hAnsi="Times New Roman"/>
          <w:sz w:val="28"/>
          <w:szCs w:val="28"/>
        </w:rPr>
        <w:t>7</w:t>
      </w:r>
      <w:r w:rsidRPr="00695B97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 по п</w:t>
      </w:r>
      <w:r w:rsidRPr="00695B97">
        <w:rPr>
          <w:rFonts w:ascii="Times New Roman" w:hAnsi="Times New Roman"/>
          <w:sz w:val="28"/>
          <w:szCs w:val="28"/>
        </w:rPr>
        <w:t>рогноз</w:t>
      </w:r>
      <w:r>
        <w:rPr>
          <w:rFonts w:ascii="Times New Roman" w:hAnsi="Times New Roman"/>
          <w:sz w:val="28"/>
          <w:szCs w:val="28"/>
        </w:rPr>
        <w:t>у</w:t>
      </w:r>
      <w:r w:rsidRPr="00695B97">
        <w:rPr>
          <w:rFonts w:ascii="Times New Roman" w:hAnsi="Times New Roman"/>
          <w:sz w:val="28"/>
          <w:szCs w:val="28"/>
        </w:rPr>
        <w:t xml:space="preserve"> показателя на 201</w:t>
      </w:r>
      <w:r>
        <w:rPr>
          <w:rFonts w:ascii="Times New Roman" w:hAnsi="Times New Roman"/>
          <w:sz w:val="28"/>
          <w:szCs w:val="28"/>
        </w:rPr>
        <w:t>9</w:t>
      </w:r>
      <w:r w:rsidRPr="00695B9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695B97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– поселения, нуждающиеся в услугах связи отсутствуют</w:t>
      </w:r>
      <w:r w:rsidRPr="00695B97">
        <w:rPr>
          <w:rFonts w:ascii="Times New Roman" w:hAnsi="Times New Roman"/>
          <w:sz w:val="28"/>
          <w:szCs w:val="28"/>
        </w:rPr>
        <w:t>.</w:t>
      </w:r>
    </w:p>
    <w:p w:rsidR="004C5D5B" w:rsidRPr="00C73F34" w:rsidRDefault="004C5D5B" w:rsidP="002907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5D5B" w:rsidRPr="00356D8B" w:rsidRDefault="004C5D5B" w:rsidP="00356D8B">
      <w:pPr>
        <w:pStyle w:val="ListParagraph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356D8B">
        <w:rPr>
          <w:b/>
          <w:sz w:val="28"/>
          <w:szCs w:val="28"/>
        </w:rPr>
        <w:t xml:space="preserve">Градостроительная деятельность, дорожная деятельность в отношении автомобильных дорог местного значения, находящихся в муниципальной собственности района </w:t>
      </w:r>
    </w:p>
    <w:p w:rsidR="004C5D5B" w:rsidRPr="00356D8B" w:rsidRDefault="004C5D5B" w:rsidP="00356D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356D8B">
        <w:rPr>
          <w:rFonts w:ascii="Times New Roman" w:hAnsi="Times New Roman"/>
          <w:b/>
          <w:i/>
          <w:sz w:val="28"/>
          <w:szCs w:val="28"/>
        </w:rPr>
        <w:t>Ввод жилья</w:t>
      </w:r>
    </w:p>
    <w:p w:rsidR="004C5D5B" w:rsidRPr="00282B40" w:rsidRDefault="004C5D5B" w:rsidP="003310F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82B40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282B40">
        <w:rPr>
          <w:rFonts w:ascii="Times New Roman" w:hAnsi="Times New Roman"/>
          <w:sz w:val="28"/>
          <w:szCs w:val="28"/>
        </w:rPr>
        <w:t xml:space="preserve"> году в районе введено </w:t>
      </w:r>
      <w:r>
        <w:rPr>
          <w:rFonts w:ascii="Times New Roman" w:hAnsi="Times New Roman"/>
          <w:sz w:val="28"/>
          <w:szCs w:val="28"/>
        </w:rPr>
        <w:t>1,2</w:t>
      </w:r>
      <w:r w:rsidRPr="00282B40">
        <w:rPr>
          <w:rFonts w:ascii="Times New Roman" w:hAnsi="Times New Roman"/>
          <w:sz w:val="28"/>
          <w:szCs w:val="28"/>
        </w:rPr>
        <w:t xml:space="preserve"> тыс. кв. метров жилья. Оценка 201</w:t>
      </w:r>
      <w:r>
        <w:rPr>
          <w:rFonts w:ascii="Times New Roman" w:hAnsi="Times New Roman"/>
          <w:sz w:val="28"/>
          <w:szCs w:val="28"/>
        </w:rPr>
        <w:t>7</w:t>
      </w:r>
      <w:r w:rsidRPr="00282B40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– 5,0</w:t>
      </w:r>
      <w:r w:rsidRPr="00282B40">
        <w:rPr>
          <w:rFonts w:ascii="Times New Roman" w:hAnsi="Times New Roman"/>
          <w:sz w:val="28"/>
          <w:szCs w:val="28"/>
        </w:rPr>
        <w:t xml:space="preserve"> тыс.кв. метров, </w:t>
      </w:r>
      <w:r>
        <w:rPr>
          <w:rFonts w:ascii="Times New Roman" w:hAnsi="Times New Roman"/>
          <w:sz w:val="28"/>
          <w:szCs w:val="28"/>
        </w:rPr>
        <w:t>в связи с планируемым вводом в действие жилого дома по адресу рп. Чегдомын ул. Центральная д. 32 А. реконструированного из общежития, вводом индивидуального жилья</w:t>
      </w:r>
      <w:r w:rsidRPr="00282B40">
        <w:rPr>
          <w:rFonts w:ascii="Times New Roman" w:hAnsi="Times New Roman"/>
          <w:sz w:val="28"/>
          <w:szCs w:val="28"/>
        </w:rPr>
        <w:t>. Прогноз на 201</w:t>
      </w:r>
      <w:r>
        <w:rPr>
          <w:rFonts w:ascii="Times New Roman" w:hAnsi="Times New Roman"/>
          <w:sz w:val="28"/>
          <w:szCs w:val="28"/>
        </w:rPr>
        <w:t>8 год 11,5 тыс. кв.м. в связи с планируемым  вводом АО "Ургалуголь" трех жилых домов и ОАО РЖД жилого дома в п. Тырма. В 2019 году будет наблюдаться снижение объема ввода жилья. В 2020 году прогнозируется введение 0,3 тыс. квадратных метров жилья</w:t>
      </w:r>
      <w:r w:rsidRPr="00282B40">
        <w:rPr>
          <w:rFonts w:ascii="Times New Roman" w:hAnsi="Times New Roman"/>
          <w:sz w:val="28"/>
          <w:szCs w:val="28"/>
        </w:rPr>
        <w:t>.</w:t>
      </w:r>
    </w:p>
    <w:p w:rsidR="004C5D5B" w:rsidRPr="00356D8B" w:rsidRDefault="004C5D5B" w:rsidP="00945109">
      <w:pPr>
        <w:tabs>
          <w:tab w:val="left" w:pos="864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356D8B">
        <w:rPr>
          <w:rFonts w:ascii="Times New Roman" w:hAnsi="Times New Roman"/>
          <w:b/>
          <w:i/>
          <w:sz w:val="28"/>
          <w:szCs w:val="28"/>
        </w:rPr>
        <w:t>Разработка документов территориального планирования</w:t>
      </w:r>
    </w:p>
    <w:p w:rsidR="004C5D5B" w:rsidRPr="00266E2B" w:rsidRDefault="004C5D5B" w:rsidP="00266E2B">
      <w:pPr>
        <w:tabs>
          <w:tab w:val="left" w:pos="86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82B40">
        <w:rPr>
          <w:rFonts w:ascii="Times New Roman" w:hAnsi="Times New Roman"/>
          <w:sz w:val="28"/>
          <w:szCs w:val="28"/>
        </w:rPr>
        <w:t>По состоянию на 1 января 201</w:t>
      </w:r>
      <w:r>
        <w:rPr>
          <w:rFonts w:ascii="Times New Roman" w:hAnsi="Times New Roman"/>
          <w:sz w:val="28"/>
          <w:szCs w:val="28"/>
        </w:rPr>
        <w:t>7</w:t>
      </w:r>
      <w:r w:rsidRPr="00282B40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13 муниципальными образованиями района разработаны и утверждены документы территориального планирования</w:t>
      </w:r>
      <w:r w:rsidRPr="00282B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6E2B">
        <w:rPr>
          <w:rFonts w:ascii="Times New Roman" w:hAnsi="Times New Roman"/>
          <w:sz w:val="28"/>
          <w:szCs w:val="28"/>
        </w:rPr>
        <w:t xml:space="preserve">Генеральный план городского поселения </w:t>
      </w:r>
      <w:r>
        <w:rPr>
          <w:rFonts w:ascii="Times New Roman" w:hAnsi="Times New Roman"/>
          <w:sz w:val="28"/>
          <w:szCs w:val="28"/>
        </w:rPr>
        <w:t>"</w:t>
      </w:r>
      <w:r w:rsidRPr="00266E2B">
        <w:rPr>
          <w:rFonts w:ascii="Times New Roman" w:hAnsi="Times New Roman"/>
          <w:sz w:val="28"/>
          <w:szCs w:val="28"/>
        </w:rPr>
        <w:t>Рабочий поселок Чегдомын</w:t>
      </w:r>
      <w:r>
        <w:rPr>
          <w:rFonts w:ascii="Times New Roman" w:hAnsi="Times New Roman"/>
          <w:sz w:val="28"/>
          <w:szCs w:val="28"/>
        </w:rPr>
        <w:t>"</w:t>
      </w:r>
      <w:r w:rsidRPr="00266E2B">
        <w:rPr>
          <w:rFonts w:ascii="Times New Roman" w:hAnsi="Times New Roman"/>
          <w:sz w:val="28"/>
          <w:szCs w:val="28"/>
        </w:rPr>
        <w:t xml:space="preserve"> находится на согласовании, в связи с переводом из земель лесного фонда в земли населенных пунктов в границах р</w:t>
      </w:r>
      <w:r>
        <w:rPr>
          <w:rFonts w:ascii="Times New Roman" w:hAnsi="Times New Roman"/>
          <w:sz w:val="28"/>
          <w:szCs w:val="28"/>
        </w:rPr>
        <w:t>.</w:t>
      </w:r>
      <w:r w:rsidRPr="00266E2B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Чегдомын. Прогнозируется в 2018 году согласовать и утвердить данный Генеральный план.</w:t>
      </w:r>
    </w:p>
    <w:p w:rsidR="004C5D5B" w:rsidRPr="00295BE0" w:rsidRDefault="004C5D5B" w:rsidP="006865E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95BE0">
        <w:rPr>
          <w:rFonts w:ascii="Times New Roman" w:hAnsi="Times New Roman"/>
          <w:b/>
          <w:i/>
          <w:sz w:val="28"/>
          <w:szCs w:val="28"/>
        </w:rPr>
        <w:t>Число разрешений, выдаваемых на установку рекламных конструкций, на размещение рекламы на зданиях и сооружениях, находящихся в муниципальной собственности</w:t>
      </w:r>
    </w:p>
    <w:p w:rsidR="004C5D5B" w:rsidRPr="00266E2B" w:rsidRDefault="004C5D5B" w:rsidP="006865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6E2B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266E2B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6E2B">
        <w:rPr>
          <w:rFonts w:ascii="Times New Roman" w:hAnsi="Times New Roman"/>
          <w:sz w:val="28"/>
          <w:szCs w:val="28"/>
        </w:rPr>
        <w:t>разрешения на установку рекламных конструкций, на размещение рекламы на зданиях и сооружениях, находящихся в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не выдавались. В 2017 году выдача 4 разрешений. </w:t>
      </w:r>
      <w:r w:rsidRPr="00266E2B">
        <w:rPr>
          <w:rFonts w:ascii="Times New Roman" w:hAnsi="Times New Roman"/>
          <w:sz w:val="28"/>
          <w:szCs w:val="28"/>
        </w:rPr>
        <w:t>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266E2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19</w:t>
      </w:r>
      <w:r w:rsidRPr="00266E2B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по 5 разрешений ежегодно, в 2020 году – 6 разрешений</w:t>
      </w:r>
      <w:r w:rsidRPr="00266E2B">
        <w:rPr>
          <w:rFonts w:ascii="Times New Roman" w:hAnsi="Times New Roman"/>
          <w:sz w:val="28"/>
          <w:szCs w:val="28"/>
        </w:rPr>
        <w:t>.</w:t>
      </w:r>
    </w:p>
    <w:p w:rsidR="004C5D5B" w:rsidRPr="00266E2B" w:rsidRDefault="004C5D5B" w:rsidP="006865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5BE0">
        <w:rPr>
          <w:rFonts w:ascii="Times New Roman" w:hAnsi="Times New Roman"/>
          <w:b/>
          <w:i/>
          <w:sz w:val="28"/>
          <w:szCs w:val="28"/>
        </w:rPr>
        <w:t>Доходы от уплаты госпошлины за выдачу разрешений на установку рекламных конструкций</w:t>
      </w:r>
      <w:r w:rsidRPr="00266E2B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266E2B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отсутствовали.</w:t>
      </w:r>
      <w:r w:rsidRPr="00266E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</w:t>
      </w:r>
      <w:r w:rsidRPr="00266E2B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е</w:t>
      </w:r>
      <w:r w:rsidRPr="00266E2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266E2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доходы в районный бюджет от уплаты госпошлины за выдачу разрешений на установку рекламных конструкций не поступят, </w:t>
      </w:r>
      <w:r w:rsidRPr="00143DE9">
        <w:rPr>
          <w:rFonts w:ascii="Times New Roman" w:hAnsi="Times New Roman"/>
          <w:sz w:val="28"/>
          <w:szCs w:val="28"/>
        </w:rPr>
        <w:t xml:space="preserve">в связи с отсутствием </w:t>
      </w:r>
      <w:r>
        <w:rPr>
          <w:rFonts w:ascii="Times New Roman" w:hAnsi="Times New Roman"/>
          <w:sz w:val="28"/>
          <w:szCs w:val="28"/>
        </w:rPr>
        <w:t xml:space="preserve">разработанной </w:t>
      </w:r>
      <w:r w:rsidRPr="00143DE9">
        <w:rPr>
          <w:rFonts w:ascii="Times New Roman" w:hAnsi="Times New Roman"/>
          <w:sz w:val="28"/>
          <w:szCs w:val="28"/>
        </w:rPr>
        <w:t>схемы размещения рекламных конструкций.</w:t>
      </w:r>
      <w:r w:rsidRPr="00266E2B">
        <w:rPr>
          <w:rFonts w:ascii="Times New Roman" w:hAnsi="Times New Roman"/>
          <w:sz w:val="28"/>
          <w:szCs w:val="28"/>
        </w:rPr>
        <w:t xml:space="preserve"> Прогноз на 201</w:t>
      </w:r>
      <w:r>
        <w:rPr>
          <w:rFonts w:ascii="Times New Roman" w:hAnsi="Times New Roman"/>
          <w:sz w:val="28"/>
          <w:szCs w:val="28"/>
        </w:rPr>
        <w:t>8-2019</w:t>
      </w:r>
      <w:r w:rsidRPr="00266E2B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, поступление доходов по 15,0</w:t>
      </w:r>
      <w:r w:rsidRPr="00266E2B">
        <w:rPr>
          <w:rFonts w:ascii="Times New Roman" w:hAnsi="Times New Roman"/>
          <w:sz w:val="28"/>
          <w:szCs w:val="28"/>
        </w:rPr>
        <w:t xml:space="preserve"> тыс. </w:t>
      </w:r>
      <w:r>
        <w:rPr>
          <w:rFonts w:ascii="Times New Roman" w:hAnsi="Times New Roman"/>
          <w:sz w:val="28"/>
          <w:szCs w:val="28"/>
        </w:rPr>
        <w:t>руб.</w:t>
      </w:r>
      <w:r w:rsidRPr="00266E2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ежегодно</w:t>
      </w:r>
      <w:r w:rsidRPr="00266E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2020 году -18,0 тыс. рублей.</w:t>
      </w:r>
    </w:p>
    <w:p w:rsidR="004C5D5B" w:rsidRPr="00BC7D4B" w:rsidRDefault="004C5D5B" w:rsidP="00DC79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D4B">
        <w:rPr>
          <w:rFonts w:ascii="Times New Roman" w:hAnsi="Times New Roman"/>
          <w:b/>
          <w:i/>
          <w:sz w:val="28"/>
          <w:szCs w:val="28"/>
        </w:rPr>
        <w:t>Общая протяжённость муниципальных автомобильных дорог</w:t>
      </w:r>
      <w:r w:rsidRPr="00BC7D4B">
        <w:rPr>
          <w:rFonts w:ascii="Times New Roman" w:hAnsi="Times New Roman"/>
          <w:sz w:val="28"/>
          <w:szCs w:val="28"/>
        </w:rPr>
        <w:t xml:space="preserve"> </w:t>
      </w:r>
      <w:r w:rsidRPr="00BC7D4B">
        <w:rPr>
          <w:rFonts w:ascii="Times New Roman" w:hAnsi="Times New Roman"/>
          <w:b/>
          <w:i/>
          <w:sz w:val="28"/>
          <w:szCs w:val="28"/>
        </w:rPr>
        <w:t>района</w:t>
      </w:r>
      <w:r w:rsidRPr="00BC7D4B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BC7D4B">
        <w:rPr>
          <w:rFonts w:ascii="Times New Roman" w:hAnsi="Times New Roman"/>
          <w:sz w:val="28"/>
          <w:szCs w:val="28"/>
        </w:rPr>
        <w:t xml:space="preserve"> году составила 196,6 км: </w:t>
      </w:r>
    </w:p>
    <w:p w:rsidR="004C5D5B" w:rsidRPr="00BC7D4B" w:rsidRDefault="004C5D5B" w:rsidP="00266E2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BC7D4B">
        <w:rPr>
          <w:rFonts w:ascii="Times New Roman" w:hAnsi="Times New Roman"/>
          <w:b/>
          <w:i/>
          <w:sz w:val="28"/>
          <w:szCs w:val="28"/>
        </w:rPr>
        <w:t xml:space="preserve">- в т.ч. с твёрдым покрытием – </w:t>
      </w:r>
      <w:smartTag w:uri="urn:schemas-microsoft-com:office:smarttags" w:element="metricconverter">
        <w:smartTagPr>
          <w:attr w:name="ProductID" w:val="196,6 км"/>
        </w:smartTagPr>
        <w:r w:rsidRPr="00BC7D4B">
          <w:rPr>
            <w:rFonts w:ascii="Times New Roman" w:hAnsi="Times New Roman"/>
            <w:sz w:val="28"/>
            <w:szCs w:val="28"/>
          </w:rPr>
          <w:t>1</w:t>
        </w:r>
        <w:r>
          <w:rPr>
            <w:rFonts w:ascii="Times New Roman" w:hAnsi="Times New Roman"/>
            <w:sz w:val="28"/>
            <w:szCs w:val="28"/>
          </w:rPr>
          <w:t>96,6</w:t>
        </w:r>
        <w:r w:rsidRPr="00BC7D4B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BC7D4B">
        <w:rPr>
          <w:rFonts w:ascii="Times New Roman" w:hAnsi="Times New Roman"/>
          <w:sz w:val="28"/>
          <w:szCs w:val="28"/>
        </w:rPr>
        <w:t xml:space="preserve">; </w:t>
      </w:r>
    </w:p>
    <w:p w:rsidR="004C5D5B" w:rsidRPr="00BC7D4B" w:rsidRDefault="004C5D5B" w:rsidP="00266E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D4B">
        <w:rPr>
          <w:rFonts w:ascii="Times New Roman" w:hAnsi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/>
          <w:b/>
          <w:i/>
          <w:sz w:val="28"/>
          <w:szCs w:val="28"/>
        </w:rPr>
        <w:t xml:space="preserve"> из них </w:t>
      </w:r>
      <w:r w:rsidRPr="00BC7D4B">
        <w:rPr>
          <w:rFonts w:ascii="Times New Roman" w:hAnsi="Times New Roman"/>
          <w:b/>
          <w:i/>
          <w:sz w:val="28"/>
          <w:szCs w:val="28"/>
        </w:rPr>
        <w:t>с усовершенствованным покрытием</w:t>
      </w:r>
      <w:r w:rsidRPr="00BC7D4B">
        <w:rPr>
          <w:rFonts w:ascii="Times New Roman" w:hAnsi="Times New Roman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1,4 км"/>
        </w:smartTagPr>
        <w:r w:rsidRPr="00BC7D4B">
          <w:rPr>
            <w:rFonts w:ascii="Times New Roman" w:hAnsi="Times New Roman"/>
            <w:sz w:val="28"/>
            <w:szCs w:val="28"/>
          </w:rPr>
          <w:t>21,</w:t>
        </w:r>
        <w:r>
          <w:rPr>
            <w:rFonts w:ascii="Times New Roman" w:hAnsi="Times New Roman"/>
            <w:sz w:val="28"/>
            <w:szCs w:val="28"/>
          </w:rPr>
          <w:t>4</w:t>
        </w:r>
        <w:r w:rsidRPr="00BC7D4B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BC7D4B">
        <w:rPr>
          <w:rFonts w:ascii="Times New Roman" w:hAnsi="Times New Roman"/>
          <w:sz w:val="28"/>
          <w:szCs w:val="28"/>
        </w:rPr>
        <w:t xml:space="preserve">. </w:t>
      </w:r>
    </w:p>
    <w:p w:rsidR="004C5D5B" w:rsidRPr="00BC7D4B" w:rsidRDefault="004C5D5B" w:rsidP="00266E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D4B">
        <w:rPr>
          <w:rFonts w:ascii="Times New Roman" w:hAnsi="Times New Roman"/>
          <w:sz w:val="28"/>
          <w:szCs w:val="28"/>
        </w:rPr>
        <w:t>К концу 201</w:t>
      </w:r>
      <w:r>
        <w:rPr>
          <w:rFonts w:ascii="Times New Roman" w:hAnsi="Times New Roman"/>
          <w:sz w:val="28"/>
          <w:szCs w:val="28"/>
        </w:rPr>
        <w:t>7</w:t>
      </w:r>
      <w:r w:rsidRPr="00BC7D4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BC7D4B">
        <w:rPr>
          <w:rFonts w:ascii="Times New Roman" w:hAnsi="Times New Roman"/>
          <w:sz w:val="28"/>
          <w:szCs w:val="28"/>
        </w:rPr>
        <w:t xml:space="preserve"> протяженность муниципальных дорог района снизится на </w:t>
      </w:r>
      <w:smartTag w:uri="urn:schemas-microsoft-com:office:smarttags" w:element="metricconverter">
        <w:smartTagPr>
          <w:attr w:name="ProductID" w:val="22,0 километра"/>
        </w:smartTagPr>
        <w:r w:rsidRPr="00BC7D4B">
          <w:rPr>
            <w:rFonts w:ascii="Times New Roman" w:hAnsi="Times New Roman"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t>2</w:t>
        </w:r>
        <w:r w:rsidRPr="00BC7D4B">
          <w:rPr>
            <w:rFonts w:ascii="Times New Roman" w:hAnsi="Times New Roman"/>
            <w:sz w:val="28"/>
            <w:szCs w:val="28"/>
          </w:rPr>
          <w:t>,</w:t>
        </w:r>
        <w:r>
          <w:rPr>
            <w:rFonts w:ascii="Times New Roman" w:hAnsi="Times New Roman"/>
            <w:sz w:val="28"/>
            <w:szCs w:val="28"/>
          </w:rPr>
          <w:t>0</w:t>
        </w:r>
        <w:r w:rsidRPr="00BC7D4B">
          <w:rPr>
            <w:rFonts w:ascii="Times New Roman" w:hAnsi="Times New Roman"/>
            <w:sz w:val="28"/>
            <w:szCs w:val="28"/>
          </w:rPr>
          <w:t xml:space="preserve"> километр</w:t>
        </w:r>
        <w:r>
          <w:rPr>
            <w:rFonts w:ascii="Times New Roman" w:hAnsi="Times New Roman"/>
            <w:sz w:val="28"/>
            <w:szCs w:val="28"/>
          </w:rPr>
          <w:t>а</w:t>
        </w:r>
      </w:smartTag>
      <w:r w:rsidRPr="00BC7D4B">
        <w:rPr>
          <w:rFonts w:ascii="Times New Roman" w:hAnsi="Times New Roman"/>
          <w:sz w:val="28"/>
          <w:szCs w:val="28"/>
        </w:rPr>
        <w:t xml:space="preserve">, по причине разграничения собственности дорог в границах поселений. </w:t>
      </w:r>
      <w:r>
        <w:rPr>
          <w:rFonts w:ascii="Times New Roman" w:hAnsi="Times New Roman"/>
          <w:sz w:val="28"/>
          <w:szCs w:val="28"/>
        </w:rPr>
        <w:t>По п</w:t>
      </w:r>
      <w:r w:rsidRPr="00BC7D4B">
        <w:rPr>
          <w:rFonts w:ascii="Times New Roman" w:hAnsi="Times New Roman"/>
          <w:sz w:val="28"/>
          <w:szCs w:val="28"/>
        </w:rPr>
        <w:t>рогноз</w:t>
      </w:r>
      <w:r>
        <w:rPr>
          <w:rFonts w:ascii="Times New Roman" w:hAnsi="Times New Roman"/>
          <w:sz w:val="28"/>
          <w:szCs w:val="28"/>
        </w:rPr>
        <w:t xml:space="preserve">у в 2018 году протяженность дорог будет на уровне </w:t>
      </w:r>
      <w:smartTag w:uri="urn:schemas-microsoft-com:office:smarttags" w:element="metricconverter">
        <w:smartTagPr>
          <w:attr w:name="ProductID" w:val="234,3 километра"/>
        </w:smartTagPr>
        <w:r>
          <w:rPr>
            <w:rFonts w:ascii="Times New Roman" w:hAnsi="Times New Roman"/>
            <w:sz w:val="28"/>
            <w:szCs w:val="28"/>
          </w:rPr>
          <w:t>234,3 километра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r w:rsidRPr="00BC7D4B">
        <w:rPr>
          <w:rFonts w:ascii="Times New Roman" w:hAnsi="Times New Roman"/>
          <w:sz w:val="28"/>
          <w:szCs w:val="28"/>
        </w:rPr>
        <w:t>в связи с принятием в муниципальную собственность бесхозяйной автодороги "п. Лиственный</w:t>
      </w:r>
      <w:r>
        <w:rPr>
          <w:rFonts w:ascii="Times New Roman" w:hAnsi="Times New Roman"/>
          <w:sz w:val="28"/>
          <w:szCs w:val="28"/>
        </w:rPr>
        <w:t>-</w:t>
      </w:r>
      <w:r w:rsidRPr="00BC7D4B">
        <w:rPr>
          <w:rFonts w:ascii="Times New Roman" w:hAnsi="Times New Roman"/>
          <w:sz w:val="28"/>
          <w:szCs w:val="28"/>
        </w:rPr>
        <w:t>ст. Адникан</w:t>
      </w:r>
      <w:r>
        <w:rPr>
          <w:rFonts w:ascii="Times New Roman" w:hAnsi="Times New Roman"/>
          <w:sz w:val="28"/>
          <w:szCs w:val="28"/>
        </w:rPr>
        <w:t>-</w:t>
      </w:r>
      <w:r w:rsidRPr="00BC7D4B">
        <w:rPr>
          <w:rFonts w:ascii="Times New Roman" w:hAnsi="Times New Roman"/>
          <w:sz w:val="28"/>
          <w:szCs w:val="28"/>
        </w:rPr>
        <w:t>п. Эльга".</w:t>
      </w:r>
      <w:r>
        <w:rPr>
          <w:rFonts w:ascii="Times New Roman" w:hAnsi="Times New Roman"/>
          <w:sz w:val="28"/>
          <w:szCs w:val="28"/>
        </w:rPr>
        <w:t xml:space="preserve">  Дальнейшего прироста в 2019-2020 годах не ожидается. </w:t>
      </w:r>
    </w:p>
    <w:p w:rsidR="004C5D5B" w:rsidRPr="00BC7D4B" w:rsidRDefault="004C5D5B" w:rsidP="002907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D4B">
        <w:rPr>
          <w:rFonts w:ascii="Times New Roman" w:hAnsi="Times New Roman"/>
          <w:b/>
          <w:i/>
          <w:sz w:val="28"/>
          <w:szCs w:val="28"/>
        </w:rPr>
        <w:t>Доля протяжённости автомобильных дорог общего пользования местного значения с усовершенствованным покрытием в общей протяжённости автомобильных дорог</w:t>
      </w:r>
      <w:r w:rsidRPr="00BC7D4B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BC7D4B">
        <w:rPr>
          <w:rFonts w:ascii="Times New Roman" w:hAnsi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/>
          <w:sz w:val="28"/>
          <w:szCs w:val="28"/>
        </w:rPr>
        <w:t>10,9</w:t>
      </w:r>
      <w:r w:rsidRPr="00BC7D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BC7D4B">
        <w:rPr>
          <w:rFonts w:ascii="Times New Roman" w:hAnsi="Times New Roman"/>
          <w:sz w:val="28"/>
          <w:szCs w:val="28"/>
        </w:rPr>
        <w:t>. По оценке 201</w:t>
      </w:r>
      <w:r>
        <w:rPr>
          <w:rFonts w:ascii="Times New Roman" w:hAnsi="Times New Roman"/>
          <w:sz w:val="28"/>
          <w:szCs w:val="28"/>
        </w:rPr>
        <w:t>7</w:t>
      </w:r>
      <w:r w:rsidRPr="00BC7D4B">
        <w:rPr>
          <w:rFonts w:ascii="Times New Roman" w:hAnsi="Times New Roman"/>
          <w:sz w:val="28"/>
          <w:szCs w:val="28"/>
        </w:rPr>
        <w:t xml:space="preserve"> года снизится до 0,</w:t>
      </w:r>
      <w:r>
        <w:rPr>
          <w:rFonts w:ascii="Times New Roman" w:hAnsi="Times New Roman"/>
          <w:sz w:val="28"/>
          <w:szCs w:val="28"/>
        </w:rPr>
        <w:t>4</w:t>
      </w:r>
      <w:r w:rsidRPr="00BC7D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BC7D4B">
        <w:rPr>
          <w:rFonts w:ascii="Times New Roman" w:hAnsi="Times New Roman"/>
          <w:sz w:val="28"/>
          <w:szCs w:val="28"/>
        </w:rPr>
        <w:t>, в связи с передачей дорог в собственность поселений района</w:t>
      </w:r>
      <w:r>
        <w:rPr>
          <w:rFonts w:ascii="Times New Roman" w:hAnsi="Times New Roman"/>
          <w:sz w:val="28"/>
          <w:szCs w:val="28"/>
        </w:rPr>
        <w:t>. На весь период прогнозирования останется на уровне 0,3%.</w:t>
      </w:r>
    </w:p>
    <w:p w:rsidR="004C5D5B" w:rsidRPr="00BC7D4B" w:rsidRDefault="004C5D5B" w:rsidP="00EC5E3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BC7D4B">
        <w:rPr>
          <w:rFonts w:ascii="Times New Roman" w:hAnsi="Times New Roman"/>
          <w:b/>
          <w:i/>
          <w:sz w:val="28"/>
          <w:szCs w:val="28"/>
        </w:rPr>
        <w:t xml:space="preserve">Протяжённость автомобильных дорог: </w:t>
      </w:r>
    </w:p>
    <w:p w:rsidR="004C5D5B" w:rsidRPr="00BC7D4B" w:rsidRDefault="004C5D5B" w:rsidP="00EC5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D4B">
        <w:rPr>
          <w:rFonts w:ascii="Times New Roman" w:hAnsi="Times New Roman"/>
          <w:sz w:val="28"/>
          <w:szCs w:val="28"/>
        </w:rPr>
        <w:t xml:space="preserve">- </w:t>
      </w:r>
      <w:r w:rsidRPr="00BC7D4B">
        <w:rPr>
          <w:rFonts w:ascii="Times New Roman" w:hAnsi="Times New Roman"/>
          <w:b/>
          <w:i/>
          <w:sz w:val="28"/>
          <w:szCs w:val="28"/>
        </w:rPr>
        <w:t>подлежащих ремонту</w:t>
      </w:r>
      <w:r w:rsidRPr="00BC7D4B">
        <w:rPr>
          <w:rFonts w:ascii="Times New Roman" w:hAnsi="Times New Roman"/>
          <w:sz w:val="28"/>
          <w:szCs w:val="28"/>
        </w:rPr>
        <w:t xml:space="preserve">, в 2017 году составит по </w:t>
      </w:r>
      <w:smartTag w:uri="urn:schemas-microsoft-com:office:smarttags" w:element="metricconverter">
        <w:smartTagPr>
          <w:attr w:name="ProductID" w:val="16,4 км"/>
        </w:smartTagPr>
        <w:r>
          <w:rPr>
            <w:rFonts w:ascii="Times New Roman" w:hAnsi="Times New Roman"/>
            <w:sz w:val="28"/>
            <w:szCs w:val="28"/>
          </w:rPr>
          <w:t>16,4</w:t>
        </w:r>
        <w:r w:rsidRPr="00BC7D4B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BC7D4B">
        <w:rPr>
          <w:rFonts w:ascii="Times New Roman" w:hAnsi="Times New Roman"/>
          <w:sz w:val="28"/>
          <w:szCs w:val="28"/>
        </w:rPr>
        <w:t>, в 2018-20</w:t>
      </w:r>
      <w:r>
        <w:rPr>
          <w:rFonts w:ascii="Times New Roman" w:hAnsi="Times New Roman"/>
          <w:sz w:val="28"/>
          <w:szCs w:val="28"/>
        </w:rPr>
        <w:t>20</w:t>
      </w:r>
      <w:r w:rsidRPr="00BC7D4B">
        <w:rPr>
          <w:rFonts w:ascii="Times New Roman" w:hAnsi="Times New Roman"/>
          <w:sz w:val="28"/>
          <w:szCs w:val="28"/>
        </w:rPr>
        <w:t xml:space="preserve"> годах– </w:t>
      </w:r>
      <w:smartTag w:uri="urn:schemas-microsoft-com:office:smarttags" w:element="metricconverter">
        <w:smartTagPr>
          <w:attr w:name="ProductID" w:val="16,4 км"/>
        </w:smartTagPr>
        <w:r>
          <w:rPr>
            <w:rFonts w:ascii="Times New Roman" w:hAnsi="Times New Roman"/>
            <w:sz w:val="28"/>
            <w:szCs w:val="28"/>
          </w:rPr>
          <w:t>16,4</w:t>
        </w:r>
        <w:r w:rsidRPr="00BC7D4B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907FD0">
        <w:rPr>
          <w:rFonts w:ascii="Times New Roman" w:hAnsi="Times New Roman"/>
          <w:sz w:val="28"/>
          <w:szCs w:val="28"/>
        </w:rPr>
        <w:t xml:space="preserve"> </w:t>
      </w:r>
      <w:r w:rsidRPr="00BC7D4B">
        <w:rPr>
          <w:rFonts w:ascii="Times New Roman" w:hAnsi="Times New Roman"/>
          <w:sz w:val="28"/>
          <w:szCs w:val="28"/>
        </w:rPr>
        <w:t>ежегодно.</w:t>
      </w:r>
    </w:p>
    <w:p w:rsidR="004C5D5B" w:rsidRPr="00BC7D4B" w:rsidRDefault="004C5D5B" w:rsidP="002907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D4B">
        <w:rPr>
          <w:rFonts w:ascii="Times New Roman" w:hAnsi="Times New Roman"/>
          <w:sz w:val="28"/>
          <w:szCs w:val="28"/>
        </w:rPr>
        <w:t xml:space="preserve">- </w:t>
      </w:r>
      <w:r w:rsidRPr="00BC7D4B">
        <w:rPr>
          <w:rFonts w:ascii="Times New Roman" w:hAnsi="Times New Roman"/>
          <w:b/>
          <w:i/>
          <w:sz w:val="28"/>
          <w:szCs w:val="28"/>
        </w:rPr>
        <w:t>подлежащих капитальному ремонту</w:t>
      </w:r>
      <w:r w:rsidRPr="00BC7D4B">
        <w:rPr>
          <w:rFonts w:ascii="Times New Roman" w:hAnsi="Times New Roman"/>
          <w:sz w:val="28"/>
          <w:szCs w:val="28"/>
        </w:rPr>
        <w:t xml:space="preserve">, в 2018-2019 годах составит </w:t>
      </w:r>
      <w:smartTag w:uri="urn:schemas-microsoft-com:office:smarttags" w:element="metricconverter">
        <w:smartTagPr>
          <w:attr w:name="ProductID" w:val="16,4 км"/>
        </w:smartTagPr>
        <w:r w:rsidRPr="00BC7D4B">
          <w:rPr>
            <w:rFonts w:ascii="Times New Roman" w:hAnsi="Times New Roman"/>
            <w:sz w:val="28"/>
            <w:szCs w:val="28"/>
          </w:rPr>
          <w:t>1</w:t>
        </w:r>
        <w:r>
          <w:rPr>
            <w:rFonts w:ascii="Times New Roman" w:hAnsi="Times New Roman"/>
            <w:sz w:val="28"/>
            <w:szCs w:val="28"/>
          </w:rPr>
          <w:t>6</w:t>
        </w:r>
        <w:r w:rsidRPr="00BC7D4B">
          <w:rPr>
            <w:rFonts w:ascii="Times New Roman" w:hAnsi="Times New Roman"/>
            <w:sz w:val="28"/>
            <w:szCs w:val="28"/>
          </w:rPr>
          <w:t>,</w:t>
        </w:r>
        <w:r>
          <w:rPr>
            <w:rFonts w:ascii="Times New Roman" w:hAnsi="Times New Roman"/>
            <w:sz w:val="28"/>
            <w:szCs w:val="28"/>
          </w:rPr>
          <w:t>4</w:t>
        </w:r>
        <w:r w:rsidRPr="00BC7D4B">
          <w:rPr>
            <w:rFonts w:ascii="Times New Roman" w:hAnsi="Times New Roman"/>
            <w:sz w:val="28"/>
            <w:szCs w:val="28"/>
          </w:rPr>
          <w:t xml:space="preserve"> км</w:t>
        </w:r>
      </w:smartTag>
      <w:r>
        <w:rPr>
          <w:rFonts w:ascii="Times New Roman" w:hAnsi="Times New Roman"/>
          <w:sz w:val="28"/>
          <w:szCs w:val="28"/>
        </w:rPr>
        <w:t xml:space="preserve"> ежегодно.</w:t>
      </w:r>
    </w:p>
    <w:p w:rsidR="004C5D5B" w:rsidRPr="00E360D7" w:rsidRDefault="004C5D5B" w:rsidP="002907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0D7">
        <w:rPr>
          <w:rFonts w:ascii="Times New Roman" w:hAnsi="Times New Roman"/>
          <w:b/>
          <w:i/>
          <w:sz w:val="28"/>
          <w:szCs w:val="28"/>
        </w:rPr>
        <w:t xml:space="preserve">Норматив денежных затрат по автомобильным дорогам местного значения вне границ поселений </w:t>
      </w:r>
      <w:r w:rsidRPr="00E360D7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E360D7">
        <w:rPr>
          <w:rFonts w:ascii="Times New Roman" w:hAnsi="Times New Roman"/>
          <w:b/>
          <w:i/>
          <w:sz w:val="28"/>
          <w:szCs w:val="28"/>
        </w:rPr>
        <w:t xml:space="preserve"> категории:</w:t>
      </w:r>
      <w:r w:rsidRPr="00E360D7">
        <w:rPr>
          <w:rFonts w:ascii="Times New Roman" w:hAnsi="Times New Roman"/>
          <w:sz w:val="28"/>
          <w:szCs w:val="28"/>
        </w:rPr>
        <w:t xml:space="preserve"> </w:t>
      </w:r>
    </w:p>
    <w:p w:rsidR="004C5D5B" w:rsidRPr="00E360D7" w:rsidRDefault="004C5D5B" w:rsidP="008937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0D7">
        <w:rPr>
          <w:rFonts w:ascii="Times New Roman" w:hAnsi="Times New Roman"/>
          <w:sz w:val="28"/>
          <w:szCs w:val="28"/>
        </w:rPr>
        <w:t xml:space="preserve">- </w:t>
      </w:r>
      <w:r w:rsidRPr="00E360D7">
        <w:rPr>
          <w:rFonts w:ascii="Times New Roman" w:hAnsi="Times New Roman"/>
          <w:b/>
          <w:i/>
          <w:sz w:val="28"/>
          <w:szCs w:val="28"/>
        </w:rPr>
        <w:t>на содержание дорог</w:t>
      </w:r>
      <w:r w:rsidRPr="00E360D7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E360D7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135,5</w:t>
      </w:r>
      <w:r w:rsidRPr="00E360D7">
        <w:rPr>
          <w:rFonts w:ascii="Times New Roman" w:hAnsi="Times New Roman"/>
          <w:sz w:val="28"/>
          <w:szCs w:val="28"/>
        </w:rPr>
        <w:t xml:space="preserve"> тыс. руб./км. </w:t>
      </w:r>
      <w:r>
        <w:rPr>
          <w:rFonts w:ascii="Times New Roman" w:hAnsi="Times New Roman"/>
          <w:sz w:val="28"/>
          <w:szCs w:val="28"/>
        </w:rPr>
        <w:t xml:space="preserve">Оценка 2017 года – 216,8 тыс. руб./км. </w:t>
      </w:r>
      <w:r w:rsidRPr="00E360D7">
        <w:rPr>
          <w:rFonts w:ascii="Times New Roman" w:hAnsi="Times New Roman"/>
          <w:sz w:val="28"/>
          <w:szCs w:val="28"/>
        </w:rPr>
        <w:t>Прогноз показателя на 201</w:t>
      </w:r>
      <w:r>
        <w:rPr>
          <w:rFonts w:ascii="Times New Roman" w:hAnsi="Times New Roman"/>
          <w:sz w:val="28"/>
          <w:szCs w:val="28"/>
        </w:rPr>
        <w:t>8-2020</w:t>
      </w:r>
      <w:r w:rsidRPr="00E360D7">
        <w:rPr>
          <w:rFonts w:ascii="Times New Roman" w:hAnsi="Times New Roman"/>
          <w:sz w:val="28"/>
          <w:szCs w:val="28"/>
        </w:rPr>
        <w:t xml:space="preserve"> годы составлен с приростом показателя к предыдущему году на  </w:t>
      </w:r>
      <w:r>
        <w:rPr>
          <w:rFonts w:ascii="Times New Roman" w:hAnsi="Times New Roman"/>
          <w:sz w:val="28"/>
          <w:szCs w:val="28"/>
        </w:rPr>
        <w:t>5</w:t>
      </w:r>
      <w:r w:rsidRPr="00E360D7">
        <w:rPr>
          <w:rFonts w:ascii="Times New Roman" w:hAnsi="Times New Roman"/>
          <w:sz w:val="28"/>
          <w:szCs w:val="28"/>
        </w:rPr>
        <w:t xml:space="preserve">0,0; </w:t>
      </w:r>
      <w:r>
        <w:rPr>
          <w:rFonts w:ascii="Times New Roman" w:hAnsi="Times New Roman"/>
          <w:sz w:val="28"/>
          <w:szCs w:val="28"/>
        </w:rPr>
        <w:t>33,4</w:t>
      </w:r>
      <w:r w:rsidRPr="00E360D7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25,0</w:t>
      </w:r>
      <w:r w:rsidRPr="00E360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E360D7">
        <w:rPr>
          <w:rFonts w:ascii="Times New Roman" w:hAnsi="Times New Roman"/>
          <w:sz w:val="28"/>
          <w:szCs w:val="28"/>
        </w:rPr>
        <w:t>, соответственно.</w:t>
      </w:r>
    </w:p>
    <w:p w:rsidR="004C5D5B" w:rsidRPr="00E360D7" w:rsidRDefault="004C5D5B" w:rsidP="008937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0D7">
        <w:rPr>
          <w:rFonts w:ascii="Times New Roman" w:hAnsi="Times New Roman"/>
          <w:sz w:val="28"/>
          <w:szCs w:val="28"/>
        </w:rPr>
        <w:t xml:space="preserve">- </w:t>
      </w:r>
      <w:r w:rsidRPr="00E360D7">
        <w:rPr>
          <w:rFonts w:ascii="Times New Roman" w:hAnsi="Times New Roman"/>
          <w:b/>
          <w:i/>
          <w:sz w:val="28"/>
          <w:szCs w:val="28"/>
        </w:rPr>
        <w:t xml:space="preserve">на капитальный ремонт </w:t>
      </w:r>
      <w:r w:rsidRPr="00E360D7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E360D7">
        <w:rPr>
          <w:rFonts w:ascii="Times New Roman" w:hAnsi="Times New Roman"/>
          <w:sz w:val="28"/>
          <w:szCs w:val="28"/>
        </w:rPr>
        <w:t xml:space="preserve"> году составил 1</w:t>
      </w:r>
      <w:r>
        <w:rPr>
          <w:rFonts w:ascii="Times New Roman" w:hAnsi="Times New Roman"/>
          <w:sz w:val="28"/>
          <w:szCs w:val="28"/>
        </w:rPr>
        <w:t>206,4</w:t>
      </w:r>
      <w:r w:rsidRPr="00E360D7">
        <w:rPr>
          <w:rFonts w:ascii="Times New Roman" w:hAnsi="Times New Roman"/>
          <w:sz w:val="28"/>
          <w:szCs w:val="28"/>
        </w:rPr>
        <w:t xml:space="preserve"> тыс. руб./ км. Прогноз показателя на 201</w:t>
      </w:r>
      <w:r>
        <w:rPr>
          <w:rFonts w:ascii="Times New Roman" w:hAnsi="Times New Roman"/>
          <w:sz w:val="28"/>
          <w:szCs w:val="28"/>
        </w:rPr>
        <w:t>8</w:t>
      </w:r>
      <w:r w:rsidRPr="00E360D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E360D7">
        <w:rPr>
          <w:rFonts w:ascii="Times New Roman" w:hAnsi="Times New Roman"/>
          <w:sz w:val="28"/>
          <w:szCs w:val="28"/>
        </w:rPr>
        <w:t xml:space="preserve"> годы составлен с приростом к предыдущему году –  50,0; 3</w:t>
      </w:r>
      <w:r>
        <w:rPr>
          <w:rFonts w:ascii="Times New Roman" w:hAnsi="Times New Roman"/>
          <w:sz w:val="28"/>
          <w:szCs w:val="28"/>
        </w:rPr>
        <w:t>3</w:t>
      </w:r>
      <w:r w:rsidRPr="00E360D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3; 25,0</w:t>
      </w:r>
      <w:r w:rsidRPr="00E360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E360D7">
        <w:rPr>
          <w:rFonts w:ascii="Times New Roman" w:hAnsi="Times New Roman"/>
          <w:sz w:val="28"/>
          <w:szCs w:val="28"/>
        </w:rPr>
        <w:t>, соответственно.</w:t>
      </w:r>
    </w:p>
    <w:p w:rsidR="004C5D5B" w:rsidRPr="00E360D7" w:rsidRDefault="004C5D5B" w:rsidP="00EC5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0D7">
        <w:rPr>
          <w:rFonts w:ascii="Times New Roman" w:hAnsi="Times New Roman"/>
          <w:sz w:val="28"/>
          <w:szCs w:val="28"/>
        </w:rPr>
        <w:t xml:space="preserve">- </w:t>
      </w:r>
      <w:r w:rsidRPr="00E360D7">
        <w:rPr>
          <w:rFonts w:ascii="Times New Roman" w:hAnsi="Times New Roman"/>
          <w:b/>
          <w:i/>
          <w:sz w:val="28"/>
          <w:szCs w:val="28"/>
        </w:rPr>
        <w:t>на ремонт автомобильных дорог</w:t>
      </w:r>
      <w:r w:rsidRPr="00E360D7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E360D7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4085,3</w:t>
      </w:r>
      <w:r w:rsidRPr="00E360D7">
        <w:rPr>
          <w:rFonts w:ascii="Times New Roman" w:hAnsi="Times New Roman"/>
          <w:sz w:val="28"/>
          <w:szCs w:val="28"/>
        </w:rPr>
        <w:t xml:space="preserve"> тыс. руб./ км. Прогноз показателя на 201</w:t>
      </w:r>
      <w:r>
        <w:rPr>
          <w:rFonts w:ascii="Times New Roman" w:hAnsi="Times New Roman"/>
          <w:sz w:val="28"/>
          <w:szCs w:val="28"/>
        </w:rPr>
        <w:t>8</w:t>
      </w:r>
      <w:r w:rsidRPr="00E360D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E360D7">
        <w:rPr>
          <w:rFonts w:ascii="Times New Roman" w:hAnsi="Times New Roman"/>
          <w:sz w:val="28"/>
          <w:szCs w:val="28"/>
        </w:rPr>
        <w:t xml:space="preserve"> годы составлен с приростом к предыдущему году –  </w:t>
      </w:r>
      <w:r>
        <w:rPr>
          <w:rFonts w:ascii="Times New Roman" w:hAnsi="Times New Roman"/>
          <w:sz w:val="28"/>
          <w:szCs w:val="28"/>
        </w:rPr>
        <w:t>5</w:t>
      </w:r>
      <w:r w:rsidRPr="00E360D7">
        <w:rPr>
          <w:rFonts w:ascii="Times New Roman" w:hAnsi="Times New Roman"/>
          <w:sz w:val="28"/>
          <w:szCs w:val="28"/>
        </w:rPr>
        <w:t xml:space="preserve">0,0; </w:t>
      </w:r>
      <w:r>
        <w:rPr>
          <w:rFonts w:ascii="Times New Roman" w:hAnsi="Times New Roman"/>
          <w:sz w:val="28"/>
          <w:szCs w:val="28"/>
        </w:rPr>
        <w:t>33,3</w:t>
      </w:r>
      <w:r w:rsidRPr="00E360D7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25,0</w:t>
      </w:r>
      <w:r w:rsidRPr="00E360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E360D7">
        <w:rPr>
          <w:rFonts w:ascii="Times New Roman" w:hAnsi="Times New Roman"/>
          <w:sz w:val="28"/>
          <w:szCs w:val="28"/>
        </w:rPr>
        <w:t>, соответственно.</w:t>
      </w:r>
    </w:p>
    <w:p w:rsidR="004C5D5B" w:rsidRPr="00695B97" w:rsidRDefault="004C5D5B" w:rsidP="004B31C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695B97">
        <w:rPr>
          <w:rFonts w:ascii="Times New Roman" w:hAnsi="Times New Roman"/>
          <w:b/>
          <w:i/>
          <w:sz w:val="28"/>
          <w:szCs w:val="28"/>
        </w:rPr>
        <w:t>Наличие и протяжённость искусственных сооружений на автомобильных дорогах общего пользования местного значения</w:t>
      </w:r>
    </w:p>
    <w:p w:rsidR="004C5D5B" w:rsidRPr="00695B97" w:rsidRDefault="004C5D5B" w:rsidP="004B31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5B97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695B97">
        <w:rPr>
          <w:rFonts w:ascii="Times New Roman" w:hAnsi="Times New Roman"/>
          <w:sz w:val="28"/>
          <w:szCs w:val="28"/>
        </w:rPr>
        <w:t xml:space="preserve"> году на автомобильных дорогах общего пользования местного значения имелось 1</w:t>
      </w:r>
      <w:r>
        <w:rPr>
          <w:rFonts w:ascii="Times New Roman" w:hAnsi="Times New Roman"/>
          <w:sz w:val="28"/>
          <w:szCs w:val="28"/>
        </w:rPr>
        <w:t>64</w:t>
      </w:r>
      <w:r w:rsidRPr="00695B97">
        <w:rPr>
          <w:rFonts w:ascii="Times New Roman" w:hAnsi="Times New Roman"/>
          <w:sz w:val="28"/>
          <w:szCs w:val="28"/>
        </w:rPr>
        <w:t xml:space="preserve"> искусственн</w:t>
      </w:r>
      <w:r>
        <w:rPr>
          <w:rFonts w:ascii="Times New Roman" w:hAnsi="Times New Roman"/>
          <w:sz w:val="28"/>
          <w:szCs w:val="28"/>
        </w:rPr>
        <w:t>ых</w:t>
      </w:r>
      <w:r w:rsidRPr="00695B97">
        <w:rPr>
          <w:rFonts w:ascii="Times New Roman" w:hAnsi="Times New Roman"/>
          <w:sz w:val="28"/>
          <w:szCs w:val="28"/>
        </w:rPr>
        <w:t xml:space="preserve"> сооружени</w:t>
      </w:r>
      <w:r>
        <w:rPr>
          <w:rFonts w:ascii="Times New Roman" w:hAnsi="Times New Roman"/>
          <w:sz w:val="28"/>
          <w:szCs w:val="28"/>
        </w:rPr>
        <w:t>я</w:t>
      </w:r>
      <w:r w:rsidRPr="00695B97">
        <w:rPr>
          <w:rFonts w:ascii="Times New Roman" w:hAnsi="Times New Roman"/>
          <w:sz w:val="28"/>
          <w:szCs w:val="28"/>
        </w:rPr>
        <w:t xml:space="preserve">, протяженностью </w:t>
      </w:r>
      <w:r>
        <w:rPr>
          <w:rFonts w:ascii="Times New Roman" w:hAnsi="Times New Roman"/>
          <w:sz w:val="28"/>
          <w:szCs w:val="28"/>
        </w:rPr>
        <w:t>2262,5</w:t>
      </w:r>
      <w:r w:rsidRPr="00695B97">
        <w:rPr>
          <w:rFonts w:ascii="Times New Roman" w:hAnsi="Times New Roman"/>
          <w:sz w:val="28"/>
          <w:szCs w:val="28"/>
        </w:rPr>
        <w:t xml:space="preserve"> п.м. По оценке 201</w:t>
      </w:r>
      <w:r>
        <w:rPr>
          <w:rFonts w:ascii="Times New Roman" w:hAnsi="Times New Roman"/>
          <w:sz w:val="28"/>
          <w:szCs w:val="28"/>
        </w:rPr>
        <w:t>7</w:t>
      </w:r>
      <w:r w:rsidRPr="00695B97">
        <w:rPr>
          <w:rFonts w:ascii="Times New Roman" w:hAnsi="Times New Roman"/>
          <w:sz w:val="28"/>
          <w:szCs w:val="28"/>
        </w:rPr>
        <w:t xml:space="preserve"> года показатель протяженности </w:t>
      </w:r>
      <w:r>
        <w:rPr>
          <w:rFonts w:ascii="Times New Roman" w:hAnsi="Times New Roman"/>
          <w:sz w:val="28"/>
          <w:szCs w:val="28"/>
        </w:rPr>
        <w:t>составит 2063,9 на 151 сооружении</w:t>
      </w:r>
      <w:r w:rsidRPr="00695B97">
        <w:rPr>
          <w:rFonts w:ascii="Times New Roman" w:hAnsi="Times New Roman"/>
          <w:sz w:val="28"/>
          <w:szCs w:val="28"/>
        </w:rPr>
        <w:t>. По прогнозу в 201</w:t>
      </w:r>
      <w:r>
        <w:rPr>
          <w:rFonts w:ascii="Times New Roman" w:hAnsi="Times New Roman"/>
          <w:sz w:val="28"/>
          <w:szCs w:val="28"/>
        </w:rPr>
        <w:t>8</w:t>
      </w:r>
      <w:r w:rsidRPr="00695B97">
        <w:rPr>
          <w:rFonts w:ascii="Times New Roman" w:hAnsi="Times New Roman"/>
          <w:sz w:val="28"/>
          <w:szCs w:val="28"/>
        </w:rPr>
        <w:t xml:space="preserve"> году  число сооружений возрастет до </w:t>
      </w:r>
      <w:r>
        <w:rPr>
          <w:rFonts w:ascii="Times New Roman" w:hAnsi="Times New Roman"/>
          <w:sz w:val="28"/>
          <w:szCs w:val="28"/>
        </w:rPr>
        <w:t xml:space="preserve">196 единиц с протяженностью </w:t>
      </w:r>
      <w:r w:rsidRPr="00695B97">
        <w:rPr>
          <w:rFonts w:ascii="Times New Roman" w:hAnsi="Times New Roman"/>
          <w:sz w:val="28"/>
          <w:szCs w:val="28"/>
        </w:rPr>
        <w:t>264</w:t>
      </w:r>
      <w:r>
        <w:rPr>
          <w:rFonts w:ascii="Times New Roman" w:hAnsi="Times New Roman"/>
          <w:sz w:val="28"/>
          <w:szCs w:val="28"/>
        </w:rPr>
        <w:t>5</w:t>
      </w:r>
      <w:r w:rsidRPr="00695B97">
        <w:rPr>
          <w:rFonts w:ascii="Times New Roman" w:hAnsi="Times New Roman"/>
          <w:sz w:val="28"/>
          <w:szCs w:val="28"/>
        </w:rPr>
        <w:t>,7 п.м.</w:t>
      </w:r>
      <w:r>
        <w:rPr>
          <w:rFonts w:ascii="Times New Roman" w:hAnsi="Times New Roman"/>
          <w:sz w:val="28"/>
          <w:szCs w:val="28"/>
        </w:rPr>
        <w:t xml:space="preserve"> в связи с принятием в </w:t>
      </w:r>
      <w:r w:rsidRPr="00BC7D4B">
        <w:rPr>
          <w:rFonts w:ascii="Times New Roman" w:hAnsi="Times New Roman"/>
          <w:sz w:val="28"/>
          <w:szCs w:val="28"/>
        </w:rPr>
        <w:t>муниципальную собственность бесхозяйной автодороги "п. Лиственный</w:t>
      </w:r>
      <w:r>
        <w:rPr>
          <w:rFonts w:ascii="Times New Roman" w:hAnsi="Times New Roman"/>
          <w:sz w:val="28"/>
          <w:szCs w:val="28"/>
        </w:rPr>
        <w:t>-</w:t>
      </w:r>
      <w:r w:rsidRPr="00BC7D4B">
        <w:rPr>
          <w:rFonts w:ascii="Times New Roman" w:hAnsi="Times New Roman"/>
          <w:sz w:val="28"/>
          <w:szCs w:val="28"/>
        </w:rPr>
        <w:t>ст. Адникан</w:t>
      </w:r>
      <w:r>
        <w:rPr>
          <w:rFonts w:ascii="Times New Roman" w:hAnsi="Times New Roman"/>
          <w:sz w:val="28"/>
          <w:szCs w:val="28"/>
        </w:rPr>
        <w:t>-</w:t>
      </w:r>
      <w:r w:rsidRPr="00BC7D4B">
        <w:rPr>
          <w:rFonts w:ascii="Times New Roman" w:hAnsi="Times New Roman"/>
          <w:sz w:val="28"/>
          <w:szCs w:val="28"/>
        </w:rPr>
        <w:t>п. Эльга"</w:t>
      </w:r>
      <w:r>
        <w:rPr>
          <w:rFonts w:ascii="Times New Roman" w:hAnsi="Times New Roman"/>
          <w:sz w:val="28"/>
          <w:szCs w:val="28"/>
        </w:rPr>
        <w:t>.</w:t>
      </w:r>
      <w:r w:rsidRPr="00695B97">
        <w:rPr>
          <w:rFonts w:ascii="Times New Roman" w:hAnsi="Times New Roman"/>
          <w:sz w:val="28"/>
          <w:szCs w:val="28"/>
        </w:rPr>
        <w:t xml:space="preserve"> </w:t>
      </w:r>
    </w:p>
    <w:p w:rsidR="004C5D5B" w:rsidRPr="00B4319D" w:rsidRDefault="004C5D5B" w:rsidP="004B31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319D">
        <w:rPr>
          <w:rFonts w:ascii="Times New Roman" w:hAnsi="Times New Roman"/>
          <w:b/>
          <w:i/>
          <w:sz w:val="28"/>
          <w:szCs w:val="28"/>
        </w:rPr>
        <w:t>Капитальный ремонт, ремонт искусственных сооружений на автомобильных дорогах общего пользования местного значения</w:t>
      </w:r>
      <w:r w:rsidRPr="00B4319D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B4319D">
        <w:rPr>
          <w:rFonts w:ascii="Times New Roman" w:hAnsi="Times New Roman"/>
          <w:sz w:val="28"/>
          <w:szCs w:val="28"/>
        </w:rPr>
        <w:t xml:space="preserve"> году произведен по </w:t>
      </w:r>
      <w:r>
        <w:rPr>
          <w:rFonts w:ascii="Times New Roman" w:hAnsi="Times New Roman"/>
          <w:sz w:val="28"/>
          <w:szCs w:val="28"/>
        </w:rPr>
        <w:t>11</w:t>
      </w:r>
      <w:r w:rsidRPr="00B4319D">
        <w:rPr>
          <w:rFonts w:ascii="Times New Roman" w:hAnsi="Times New Roman"/>
          <w:sz w:val="28"/>
          <w:szCs w:val="28"/>
        </w:rPr>
        <w:t xml:space="preserve"> искусственным сооружениям (</w:t>
      </w:r>
      <w:r>
        <w:rPr>
          <w:rFonts w:ascii="Times New Roman" w:hAnsi="Times New Roman"/>
          <w:sz w:val="28"/>
          <w:szCs w:val="28"/>
        </w:rPr>
        <w:t>818,4</w:t>
      </w:r>
      <w:r w:rsidRPr="00B4319D">
        <w:rPr>
          <w:rFonts w:ascii="Times New Roman" w:hAnsi="Times New Roman"/>
          <w:sz w:val="28"/>
          <w:szCs w:val="28"/>
        </w:rPr>
        <w:t xml:space="preserve"> п.м). Оценка 201</w:t>
      </w:r>
      <w:r>
        <w:rPr>
          <w:rFonts w:ascii="Times New Roman" w:hAnsi="Times New Roman"/>
          <w:sz w:val="28"/>
          <w:szCs w:val="28"/>
        </w:rPr>
        <w:t>7</w:t>
      </w:r>
      <w:r w:rsidRPr="00B4319D">
        <w:rPr>
          <w:rFonts w:ascii="Times New Roman" w:hAnsi="Times New Roman"/>
          <w:sz w:val="28"/>
          <w:szCs w:val="28"/>
        </w:rPr>
        <w:t xml:space="preserve"> года – ремонт </w:t>
      </w:r>
      <w:r>
        <w:rPr>
          <w:rFonts w:ascii="Times New Roman" w:hAnsi="Times New Roman"/>
          <w:sz w:val="28"/>
          <w:szCs w:val="28"/>
        </w:rPr>
        <w:t>7</w:t>
      </w:r>
      <w:r w:rsidRPr="00B4319D">
        <w:rPr>
          <w:rFonts w:ascii="Times New Roman" w:hAnsi="Times New Roman"/>
          <w:sz w:val="28"/>
          <w:szCs w:val="28"/>
        </w:rPr>
        <w:t xml:space="preserve"> сооружений. 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B4319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B4319D">
        <w:rPr>
          <w:rFonts w:ascii="Times New Roman" w:hAnsi="Times New Roman"/>
          <w:sz w:val="28"/>
          <w:szCs w:val="28"/>
        </w:rPr>
        <w:t xml:space="preserve"> – ремонт 5</w:t>
      </w:r>
      <w:r>
        <w:rPr>
          <w:rFonts w:ascii="Times New Roman" w:hAnsi="Times New Roman"/>
          <w:sz w:val="28"/>
          <w:szCs w:val="28"/>
        </w:rPr>
        <w:t>, 3, 3</w:t>
      </w:r>
      <w:r w:rsidRPr="00B4319D">
        <w:rPr>
          <w:rFonts w:ascii="Times New Roman" w:hAnsi="Times New Roman"/>
          <w:sz w:val="28"/>
          <w:szCs w:val="28"/>
        </w:rPr>
        <w:t xml:space="preserve"> сооружений </w:t>
      </w:r>
      <w:r>
        <w:rPr>
          <w:rFonts w:ascii="Times New Roman" w:hAnsi="Times New Roman"/>
          <w:sz w:val="28"/>
          <w:szCs w:val="28"/>
        </w:rPr>
        <w:t>соответственно</w:t>
      </w:r>
      <w:r w:rsidRPr="00B4319D">
        <w:rPr>
          <w:rFonts w:ascii="Times New Roman" w:hAnsi="Times New Roman"/>
          <w:sz w:val="28"/>
          <w:szCs w:val="28"/>
        </w:rPr>
        <w:t>.</w:t>
      </w:r>
    </w:p>
    <w:p w:rsidR="004C5D5B" w:rsidRPr="00B4319D" w:rsidRDefault="004C5D5B" w:rsidP="004B31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5D5B" w:rsidRPr="00B4319D" w:rsidRDefault="004C5D5B" w:rsidP="00C85D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4319D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4319D">
        <w:rPr>
          <w:rFonts w:ascii="Times New Roman" w:hAnsi="Times New Roman"/>
          <w:b/>
          <w:sz w:val="28"/>
          <w:szCs w:val="28"/>
        </w:rPr>
        <w:t xml:space="preserve">. Участие в предупреждении и ликвидации последствий чрезвычайных ситуаций, осуществление мероприятий по гражданской обороне </w:t>
      </w:r>
    </w:p>
    <w:p w:rsidR="004C5D5B" w:rsidRPr="00B4319D" w:rsidRDefault="004C5D5B" w:rsidP="004B31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319D">
        <w:rPr>
          <w:rFonts w:ascii="Times New Roman" w:hAnsi="Times New Roman"/>
          <w:b/>
          <w:i/>
          <w:sz w:val="28"/>
          <w:szCs w:val="28"/>
        </w:rPr>
        <w:t>Размер бюджетных расходов на участие в предупреждении и ликвидации чрезвычайных ситуаций</w:t>
      </w:r>
      <w:r w:rsidRPr="00B4319D">
        <w:rPr>
          <w:rFonts w:ascii="Times New Roman" w:hAnsi="Times New Roman"/>
          <w:sz w:val="28"/>
          <w:szCs w:val="28"/>
        </w:rPr>
        <w:t xml:space="preserve"> </w:t>
      </w:r>
    </w:p>
    <w:p w:rsidR="004C5D5B" w:rsidRPr="00B4319D" w:rsidRDefault="004C5D5B" w:rsidP="004B31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319D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B4319D">
        <w:rPr>
          <w:rFonts w:ascii="Times New Roman" w:hAnsi="Times New Roman"/>
          <w:sz w:val="28"/>
          <w:szCs w:val="28"/>
        </w:rPr>
        <w:t xml:space="preserve"> году размер бюджетных расходов на участие в предупреждении и ликвидации чрезвычайных ситуаций показатель составил </w:t>
      </w:r>
      <w:r>
        <w:rPr>
          <w:rFonts w:ascii="Times New Roman" w:hAnsi="Times New Roman"/>
          <w:sz w:val="28"/>
          <w:szCs w:val="28"/>
        </w:rPr>
        <w:t>123,5</w:t>
      </w:r>
      <w:r w:rsidRPr="00B4319D">
        <w:rPr>
          <w:rFonts w:ascii="Times New Roman" w:hAnsi="Times New Roman"/>
          <w:sz w:val="28"/>
          <w:szCs w:val="28"/>
        </w:rPr>
        <w:t xml:space="preserve"> тыс. руб.  Ожидаемое за 201</w:t>
      </w:r>
      <w:r>
        <w:rPr>
          <w:rFonts w:ascii="Times New Roman" w:hAnsi="Times New Roman"/>
          <w:sz w:val="28"/>
          <w:szCs w:val="28"/>
        </w:rPr>
        <w:t>7</w:t>
      </w:r>
      <w:r w:rsidRPr="00B4319D">
        <w:rPr>
          <w:rFonts w:ascii="Times New Roman" w:hAnsi="Times New Roman"/>
          <w:sz w:val="28"/>
          <w:szCs w:val="28"/>
        </w:rPr>
        <w:t xml:space="preserve"> год 500,0 тыс. руб. Прогноз на 201</w:t>
      </w:r>
      <w:r>
        <w:rPr>
          <w:rFonts w:ascii="Times New Roman" w:hAnsi="Times New Roman"/>
          <w:sz w:val="28"/>
          <w:szCs w:val="28"/>
        </w:rPr>
        <w:t>8-2020</w:t>
      </w:r>
      <w:r w:rsidRPr="00B4319D">
        <w:rPr>
          <w:rFonts w:ascii="Times New Roman" w:hAnsi="Times New Roman"/>
          <w:sz w:val="28"/>
          <w:szCs w:val="28"/>
        </w:rPr>
        <w:t xml:space="preserve"> годы: по 500,0 тыс. руб. ежегодно.</w:t>
      </w:r>
    </w:p>
    <w:p w:rsidR="004C5D5B" w:rsidRPr="00B4319D" w:rsidRDefault="004C5D5B" w:rsidP="004D71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319D">
        <w:rPr>
          <w:rFonts w:ascii="Times New Roman" w:hAnsi="Times New Roman"/>
          <w:b/>
          <w:i/>
          <w:sz w:val="28"/>
          <w:szCs w:val="28"/>
        </w:rPr>
        <w:t>Количество мероприятий на участие в предупреждении и ликвидации чрезвычайных ситуаций</w:t>
      </w:r>
      <w:r w:rsidRPr="00B4319D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B4319D">
        <w:rPr>
          <w:rFonts w:ascii="Times New Roman" w:hAnsi="Times New Roman"/>
          <w:sz w:val="28"/>
          <w:szCs w:val="28"/>
        </w:rPr>
        <w:t xml:space="preserve"> году составило 1</w:t>
      </w:r>
      <w:r>
        <w:rPr>
          <w:rFonts w:ascii="Times New Roman" w:hAnsi="Times New Roman"/>
          <w:sz w:val="28"/>
          <w:szCs w:val="28"/>
        </w:rPr>
        <w:t>7</w:t>
      </w:r>
      <w:r w:rsidRPr="00B4319D">
        <w:rPr>
          <w:rFonts w:ascii="Times New Roman" w:hAnsi="Times New Roman"/>
          <w:sz w:val="28"/>
          <w:szCs w:val="28"/>
        </w:rPr>
        <w:t xml:space="preserve"> единиц. </w:t>
      </w:r>
      <w:r>
        <w:rPr>
          <w:rFonts w:ascii="Times New Roman" w:hAnsi="Times New Roman"/>
          <w:sz w:val="28"/>
          <w:szCs w:val="28"/>
        </w:rPr>
        <w:t>О</w:t>
      </w:r>
      <w:r w:rsidRPr="00B4319D">
        <w:rPr>
          <w:rFonts w:ascii="Times New Roman" w:hAnsi="Times New Roman"/>
          <w:sz w:val="28"/>
          <w:szCs w:val="28"/>
        </w:rPr>
        <w:t>ценка 201</w:t>
      </w:r>
      <w:r>
        <w:rPr>
          <w:rFonts w:ascii="Times New Roman" w:hAnsi="Times New Roman"/>
          <w:sz w:val="28"/>
          <w:szCs w:val="28"/>
        </w:rPr>
        <w:t>7</w:t>
      </w:r>
      <w:r w:rsidRPr="00B4319D">
        <w:rPr>
          <w:rFonts w:ascii="Times New Roman" w:hAnsi="Times New Roman"/>
          <w:sz w:val="28"/>
          <w:szCs w:val="28"/>
        </w:rPr>
        <w:t xml:space="preserve"> года 1</w:t>
      </w:r>
      <w:r>
        <w:rPr>
          <w:rFonts w:ascii="Times New Roman" w:hAnsi="Times New Roman"/>
          <w:sz w:val="28"/>
          <w:szCs w:val="28"/>
        </w:rPr>
        <w:t>9</w:t>
      </w:r>
      <w:r w:rsidRPr="00B4319D">
        <w:rPr>
          <w:rFonts w:ascii="Times New Roman" w:hAnsi="Times New Roman"/>
          <w:sz w:val="28"/>
          <w:szCs w:val="28"/>
        </w:rPr>
        <w:t xml:space="preserve"> мероприятий. Прогноз на 201</w:t>
      </w:r>
      <w:r>
        <w:rPr>
          <w:rFonts w:ascii="Times New Roman" w:hAnsi="Times New Roman"/>
          <w:sz w:val="28"/>
          <w:szCs w:val="28"/>
        </w:rPr>
        <w:t>8-2020 годы –</w:t>
      </w:r>
      <w:r w:rsidRPr="00B4319D">
        <w:rPr>
          <w:rFonts w:ascii="Times New Roman" w:hAnsi="Times New Roman"/>
          <w:sz w:val="28"/>
          <w:szCs w:val="28"/>
        </w:rPr>
        <w:t xml:space="preserve"> по 19 мероприятий ежегодно.</w:t>
      </w:r>
    </w:p>
    <w:p w:rsidR="004C5D5B" w:rsidRPr="00B4319D" w:rsidRDefault="004C5D5B" w:rsidP="004D71A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B4319D">
        <w:rPr>
          <w:rFonts w:ascii="Times New Roman" w:hAnsi="Times New Roman"/>
          <w:b/>
          <w:i/>
          <w:sz w:val="28"/>
          <w:szCs w:val="28"/>
        </w:rPr>
        <w:t>Количество мероприятий по гражданской обороне, запланированных к проведению</w:t>
      </w:r>
    </w:p>
    <w:p w:rsidR="004C5D5B" w:rsidRPr="00B4319D" w:rsidRDefault="004C5D5B" w:rsidP="004D71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319D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B4319D">
        <w:rPr>
          <w:rFonts w:ascii="Times New Roman" w:hAnsi="Times New Roman"/>
          <w:sz w:val="28"/>
          <w:szCs w:val="28"/>
        </w:rPr>
        <w:t xml:space="preserve"> году проведено 3</w:t>
      </w:r>
      <w:r>
        <w:rPr>
          <w:rFonts w:ascii="Times New Roman" w:hAnsi="Times New Roman"/>
          <w:sz w:val="28"/>
          <w:szCs w:val="28"/>
        </w:rPr>
        <w:t>2</w:t>
      </w:r>
      <w:r w:rsidRPr="00B4319D">
        <w:rPr>
          <w:rFonts w:ascii="Times New Roman" w:hAnsi="Times New Roman"/>
          <w:sz w:val="28"/>
          <w:szCs w:val="28"/>
        </w:rPr>
        <w:t xml:space="preserve"> мероприятия по гражданской обороне.  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B4319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B4319D">
        <w:rPr>
          <w:rFonts w:ascii="Times New Roman" w:hAnsi="Times New Roman"/>
          <w:sz w:val="28"/>
          <w:szCs w:val="28"/>
        </w:rPr>
        <w:t xml:space="preserve"> годы – по 35 мероприятий ежегодно.</w:t>
      </w:r>
    </w:p>
    <w:p w:rsidR="004C5D5B" w:rsidRPr="007504D9" w:rsidRDefault="004C5D5B" w:rsidP="004B31C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C5D5B" w:rsidRPr="00B4319D" w:rsidRDefault="004C5D5B" w:rsidP="00C85D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4319D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B4319D">
        <w:rPr>
          <w:rFonts w:ascii="Times New Roman" w:hAnsi="Times New Roman"/>
          <w:b/>
          <w:sz w:val="28"/>
          <w:szCs w:val="28"/>
        </w:rPr>
        <w:t>.Организация предоставления общедоступного и бесплатного общего образования; дополнительного, дошкольного образований и каникулярного отдыха детей</w:t>
      </w:r>
    </w:p>
    <w:p w:rsidR="004C5D5B" w:rsidRPr="00B4319D" w:rsidRDefault="004C5D5B" w:rsidP="00444835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19D">
        <w:rPr>
          <w:rFonts w:ascii="Times New Roman" w:hAnsi="Times New Roman"/>
          <w:sz w:val="28"/>
          <w:szCs w:val="28"/>
        </w:rPr>
        <w:t>ОБЩЕЕ ОБРАЗОВАНИЕ</w:t>
      </w:r>
    </w:p>
    <w:p w:rsidR="004C5D5B" w:rsidRDefault="004C5D5B" w:rsidP="008009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оказывались муниципальные услуги</w:t>
      </w:r>
      <w:r w:rsidRPr="001C47C9">
        <w:rPr>
          <w:rFonts w:ascii="Times New Roman" w:hAnsi="Times New Roman"/>
          <w:sz w:val="28"/>
          <w:szCs w:val="28"/>
        </w:rPr>
        <w:t xml:space="preserve"> по реализации</w:t>
      </w:r>
      <w:r w:rsidRPr="008A0401">
        <w:rPr>
          <w:rFonts w:ascii="Times New Roman" w:hAnsi="Times New Roman"/>
          <w:sz w:val="28"/>
          <w:szCs w:val="28"/>
        </w:rPr>
        <w:t xml:space="preserve"> общеобразовательных программ начального общего, основного общего, среднего (полного) общего образования. </w:t>
      </w:r>
    </w:p>
    <w:p w:rsidR="004C5D5B" w:rsidRPr="0096796A" w:rsidRDefault="004C5D5B" w:rsidP="008009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муниципальной услуги учреждениями образования оказываются следующие платные услуги:</w:t>
      </w:r>
    </w:p>
    <w:p w:rsidR="004C5D5B" w:rsidRPr="001B0511" w:rsidRDefault="004C5D5B" w:rsidP="008009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B0511">
        <w:rPr>
          <w:rFonts w:ascii="Times New Roman" w:hAnsi="Times New Roman"/>
          <w:sz w:val="28"/>
          <w:szCs w:val="28"/>
        </w:rPr>
        <w:t>Подготовительные курсы в школу</w:t>
      </w:r>
      <w:r>
        <w:rPr>
          <w:rFonts w:ascii="Times New Roman" w:hAnsi="Times New Roman"/>
          <w:sz w:val="28"/>
          <w:szCs w:val="28"/>
        </w:rPr>
        <w:t>.</w:t>
      </w:r>
    </w:p>
    <w:p w:rsidR="004C5D5B" w:rsidRPr="001B0511" w:rsidRDefault="004C5D5B" w:rsidP="008E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B0511">
        <w:rPr>
          <w:rFonts w:ascii="Times New Roman" w:hAnsi="Times New Roman"/>
          <w:sz w:val="28"/>
          <w:szCs w:val="28"/>
        </w:rPr>
        <w:t>Подготовка детей к обучению в школе</w:t>
      </w:r>
      <w:r>
        <w:rPr>
          <w:rFonts w:ascii="Times New Roman" w:hAnsi="Times New Roman"/>
          <w:sz w:val="28"/>
          <w:szCs w:val="28"/>
        </w:rPr>
        <w:t>.</w:t>
      </w:r>
    </w:p>
    <w:p w:rsidR="004C5D5B" w:rsidRPr="001B0511" w:rsidRDefault="004C5D5B" w:rsidP="00260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0511">
        <w:rPr>
          <w:rFonts w:ascii="Times New Roman" w:hAnsi="Times New Roman"/>
          <w:sz w:val="28"/>
          <w:szCs w:val="28"/>
        </w:rPr>
        <w:t>- Подготовительные курсы в высшие учебные заведения.</w:t>
      </w:r>
    </w:p>
    <w:p w:rsidR="004C5D5B" w:rsidRPr="001B0511" w:rsidRDefault="004C5D5B" w:rsidP="008E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0511">
        <w:rPr>
          <w:rFonts w:ascii="Times New Roman" w:hAnsi="Times New Roman"/>
          <w:b/>
          <w:i/>
          <w:sz w:val="28"/>
          <w:szCs w:val="28"/>
        </w:rPr>
        <w:t>Удовлетворённость населения качеством общего образования</w:t>
      </w:r>
      <w:r w:rsidRPr="001B0511">
        <w:rPr>
          <w:rFonts w:ascii="Times New Roman" w:hAnsi="Times New Roman"/>
          <w:sz w:val="28"/>
          <w:szCs w:val="28"/>
        </w:rPr>
        <w:t xml:space="preserve"> за истекший год составила </w:t>
      </w:r>
      <w:r>
        <w:rPr>
          <w:rFonts w:ascii="Times New Roman" w:hAnsi="Times New Roman"/>
          <w:sz w:val="28"/>
          <w:szCs w:val="28"/>
        </w:rPr>
        <w:t>69</w:t>
      </w:r>
      <w:r w:rsidRPr="001B0511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B0511">
        <w:rPr>
          <w:rFonts w:ascii="Times New Roman" w:hAnsi="Times New Roman"/>
          <w:sz w:val="28"/>
          <w:szCs w:val="28"/>
        </w:rPr>
        <w:t>. Оценка 201</w:t>
      </w:r>
      <w:r>
        <w:rPr>
          <w:rFonts w:ascii="Times New Roman" w:hAnsi="Times New Roman"/>
          <w:sz w:val="28"/>
          <w:szCs w:val="28"/>
        </w:rPr>
        <w:t>7</w:t>
      </w:r>
      <w:r w:rsidRPr="001B0511">
        <w:rPr>
          <w:rFonts w:ascii="Times New Roman" w:hAnsi="Times New Roman"/>
          <w:sz w:val="28"/>
          <w:szCs w:val="28"/>
        </w:rPr>
        <w:t xml:space="preserve"> года – 85,</w:t>
      </w:r>
      <w:r>
        <w:rPr>
          <w:rFonts w:ascii="Times New Roman" w:hAnsi="Times New Roman"/>
          <w:sz w:val="28"/>
          <w:szCs w:val="28"/>
        </w:rPr>
        <w:t>0</w:t>
      </w:r>
      <w:r w:rsidRPr="001B0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B0511">
        <w:rPr>
          <w:rFonts w:ascii="Times New Roman" w:hAnsi="Times New Roman"/>
          <w:sz w:val="28"/>
          <w:szCs w:val="28"/>
        </w:rPr>
        <w:t>. Прогноз показателя на 201</w:t>
      </w:r>
      <w:r>
        <w:rPr>
          <w:rFonts w:ascii="Times New Roman" w:hAnsi="Times New Roman"/>
          <w:sz w:val="28"/>
          <w:szCs w:val="28"/>
        </w:rPr>
        <w:t>8-2020</w:t>
      </w:r>
      <w:r w:rsidRPr="001B0511">
        <w:rPr>
          <w:rFonts w:ascii="Times New Roman" w:hAnsi="Times New Roman"/>
          <w:sz w:val="28"/>
          <w:szCs w:val="28"/>
        </w:rPr>
        <w:t xml:space="preserve"> годы – 85,0; 90,0; 95,0 </w:t>
      </w:r>
      <w:r>
        <w:rPr>
          <w:rFonts w:ascii="Times New Roman" w:hAnsi="Times New Roman"/>
          <w:sz w:val="28"/>
          <w:szCs w:val="28"/>
        </w:rPr>
        <w:t>%</w:t>
      </w:r>
      <w:r w:rsidRPr="001B0511"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4C5D5B" w:rsidRPr="00C00358" w:rsidRDefault="004C5D5B" w:rsidP="00444835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0358">
        <w:rPr>
          <w:rFonts w:ascii="Times New Roman" w:hAnsi="Times New Roman"/>
          <w:sz w:val="28"/>
          <w:szCs w:val="28"/>
        </w:rPr>
        <w:t>ДОПОЛНИТЕЛЬНОЕ ОБРАЗОВАНИЕ</w:t>
      </w:r>
    </w:p>
    <w:p w:rsidR="004C5D5B" w:rsidRPr="00C00358" w:rsidRDefault="004C5D5B" w:rsidP="00FF7F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0358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C00358">
        <w:rPr>
          <w:rFonts w:ascii="Times New Roman" w:hAnsi="Times New Roman"/>
          <w:sz w:val="28"/>
          <w:szCs w:val="28"/>
        </w:rPr>
        <w:t xml:space="preserve"> году учреждениями района</w:t>
      </w:r>
      <w:r>
        <w:rPr>
          <w:rFonts w:ascii="Times New Roman" w:hAnsi="Times New Roman"/>
          <w:sz w:val="28"/>
          <w:szCs w:val="28"/>
        </w:rPr>
        <w:t>, подведомственными управлению образования</w:t>
      </w:r>
      <w:r w:rsidRPr="00C003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оказывалась</w:t>
      </w:r>
      <w:r w:rsidRPr="00C00358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а по</w:t>
      </w:r>
      <w:r w:rsidRPr="00C00358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Pr="00C00358">
        <w:rPr>
          <w:rFonts w:ascii="Times New Roman" w:hAnsi="Times New Roman"/>
          <w:sz w:val="28"/>
          <w:szCs w:val="28"/>
        </w:rPr>
        <w:t xml:space="preserve"> дополнительных общеразвивающих программ.</w:t>
      </w:r>
      <w:r>
        <w:rPr>
          <w:rFonts w:ascii="Times New Roman" w:hAnsi="Times New Roman"/>
          <w:sz w:val="28"/>
          <w:szCs w:val="28"/>
        </w:rPr>
        <w:t xml:space="preserve"> Учреждениями, подведомственными отделу культуры  в 2016 году оказывалась услуга по </w:t>
      </w:r>
      <w:r w:rsidRPr="00C00358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и</w:t>
      </w:r>
      <w:r w:rsidRPr="00C00358">
        <w:rPr>
          <w:rFonts w:ascii="Times New Roman" w:hAnsi="Times New Roman"/>
          <w:sz w:val="28"/>
          <w:szCs w:val="28"/>
        </w:rPr>
        <w:t xml:space="preserve"> дополнительных обще</w:t>
      </w:r>
      <w:r>
        <w:rPr>
          <w:rFonts w:ascii="Times New Roman" w:hAnsi="Times New Roman"/>
          <w:sz w:val="28"/>
          <w:szCs w:val="28"/>
        </w:rPr>
        <w:t>образовательных</w:t>
      </w:r>
      <w:r w:rsidRPr="00C003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предпрофессиональных </w:t>
      </w:r>
      <w:r w:rsidRPr="00C0035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  в области искусства.</w:t>
      </w:r>
    </w:p>
    <w:p w:rsidR="004C5D5B" w:rsidRDefault="004C5D5B" w:rsidP="006C76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0358">
        <w:rPr>
          <w:rFonts w:ascii="Times New Roman" w:hAnsi="Times New Roman"/>
          <w:b/>
          <w:i/>
          <w:sz w:val="28"/>
          <w:szCs w:val="28"/>
        </w:rPr>
        <w:t>Доля детей в возрасте  от 5 до 18 лет, получающих услуги по дополнительному образованию</w:t>
      </w:r>
      <w:r w:rsidRPr="00C00358">
        <w:rPr>
          <w:rFonts w:ascii="Times New Roman" w:hAnsi="Times New Roman"/>
          <w:sz w:val="28"/>
          <w:szCs w:val="28"/>
        </w:rPr>
        <w:t xml:space="preserve"> составила в 201</w:t>
      </w:r>
      <w:r>
        <w:rPr>
          <w:rFonts w:ascii="Times New Roman" w:hAnsi="Times New Roman"/>
          <w:sz w:val="28"/>
          <w:szCs w:val="28"/>
        </w:rPr>
        <w:t>6</w:t>
      </w:r>
      <w:r w:rsidRPr="00C00358">
        <w:rPr>
          <w:rFonts w:ascii="Times New Roman" w:hAnsi="Times New Roman"/>
          <w:sz w:val="28"/>
          <w:szCs w:val="28"/>
        </w:rPr>
        <w:t xml:space="preserve"> году  79,5 %, в 201</w:t>
      </w:r>
      <w:r>
        <w:rPr>
          <w:rFonts w:ascii="Times New Roman" w:hAnsi="Times New Roman"/>
          <w:sz w:val="28"/>
          <w:szCs w:val="28"/>
        </w:rPr>
        <w:t>7</w:t>
      </w:r>
      <w:r w:rsidRPr="00C00358">
        <w:rPr>
          <w:rFonts w:ascii="Times New Roman" w:hAnsi="Times New Roman"/>
          <w:sz w:val="28"/>
          <w:szCs w:val="28"/>
        </w:rPr>
        <w:t xml:space="preserve"> году –</w:t>
      </w:r>
      <w:r w:rsidRPr="007504D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02792">
        <w:rPr>
          <w:rFonts w:ascii="Times New Roman" w:hAnsi="Times New Roman"/>
          <w:sz w:val="28"/>
          <w:szCs w:val="28"/>
        </w:rPr>
        <w:t>80,0</w:t>
      </w:r>
      <w:r w:rsidRPr="000A0A80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(оценка)</w:t>
      </w:r>
      <w:r w:rsidRPr="000A0A80">
        <w:rPr>
          <w:rFonts w:ascii="Times New Roman" w:hAnsi="Times New Roman"/>
          <w:sz w:val="28"/>
          <w:szCs w:val="28"/>
        </w:rPr>
        <w:t>. Прогноз показателя на 201</w:t>
      </w:r>
      <w:r>
        <w:rPr>
          <w:rFonts w:ascii="Times New Roman" w:hAnsi="Times New Roman"/>
          <w:sz w:val="28"/>
          <w:szCs w:val="28"/>
        </w:rPr>
        <w:t>8</w:t>
      </w:r>
      <w:r w:rsidRPr="000A0A80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0A0A80">
        <w:rPr>
          <w:rFonts w:ascii="Times New Roman" w:hAnsi="Times New Roman"/>
          <w:sz w:val="28"/>
          <w:szCs w:val="28"/>
        </w:rPr>
        <w:t xml:space="preserve"> годы запланирован </w:t>
      </w:r>
      <w:r>
        <w:rPr>
          <w:rFonts w:ascii="Times New Roman" w:hAnsi="Times New Roman"/>
          <w:sz w:val="28"/>
          <w:szCs w:val="28"/>
        </w:rPr>
        <w:t>на уровне 2017 года</w:t>
      </w:r>
      <w:r w:rsidRPr="000A0A80">
        <w:rPr>
          <w:rFonts w:ascii="Times New Roman" w:hAnsi="Times New Roman"/>
          <w:sz w:val="28"/>
          <w:szCs w:val="28"/>
        </w:rPr>
        <w:t>.</w:t>
      </w:r>
    </w:p>
    <w:p w:rsidR="004C5D5B" w:rsidRPr="00750D14" w:rsidRDefault="004C5D5B" w:rsidP="004374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0A80">
        <w:rPr>
          <w:rFonts w:ascii="Times New Roman" w:hAnsi="Times New Roman"/>
          <w:b/>
          <w:i/>
          <w:sz w:val="28"/>
          <w:szCs w:val="28"/>
        </w:rPr>
        <w:t>Удовлетворённость населения качеством дополнительного образования</w:t>
      </w:r>
      <w:r w:rsidRPr="000A0A80">
        <w:rPr>
          <w:rFonts w:ascii="Times New Roman" w:hAnsi="Times New Roman"/>
          <w:sz w:val="28"/>
          <w:szCs w:val="28"/>
        </w:rPr>
        <w:t xml:space="preserve"> составляла </w:t>
      </w:r>
      <w:r>
        <w:rPr>
          <w:rFonts w:ascii="Times New Roman" w:hAnsi="Times New Roman"/>
          <w:sz w:val="28"/>
          <w:szCs w:val="28"/>
        </w:rPr>
        <w:t>90,0</w:t>
      </w:r>
      <w:r w:rsidRPr="000A0A80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50D14">
        <w:rPr>
          <w:rFonts w:ascii="Times New Roman" w:hAnsi="Times New Roman"/>
          <w:sz w:val="28"/>
          <w:szCs w:val="28"/>
        </w:rPr>
        <w:t>По прогнозу удовлетворенность останется на уровне 9</w:t>
      </w:r>
      <w:r>
        <w:rPr>
          <w:rFonts w:ascii="Times New Roman" w:hAnsi="Times New Roman"/>
          <w:sz w:val="28"/>
          <w:szCs w:val="28"/>
        </w:rPr>
        <w:t>0</w:t>
      </w:r>
      <w:r w:rsidRPr="00750D14">
        <w:rPr>
          <w:rFonts w:ascii="Times New Roman" w:hAnsi="Times New Roman"/>
          <w:sz w:val="28"/>
          <w:szCs w:val="28"/>
        </w:rPr>
        <w:t>,0 %.</w:t>
      </w:r>
    </w:p>
    <w:p w:rsidR="004C5D5B" w:rsidRPr="00750D14" w:rsidRDefault="004C5D5B" w:rsidP="007E63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0D14">
        <w:rPr>
          <w:rFonts w:ascii="Times New Roman" w:hAnsi="Times New Roman"/>
          <w:sz w:val="28"/>
          <w:szCs w:val="28"/>
        </w:rPr>
        <w:t>ДОШКОЛЬНОЕ ОБРАЗОВАНИЕ</w:t>
      </w:r>
    </w:p>
    <w:p w:rsidR="004C5D5B" w:rsidRPr="00750D14" w:rsidRDefault="004C5D5B" w:rsidP="007E63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0D14">
        <w:rPr>
          <w:rFonts w:ascii="Times New Roman" w:hAnsi="Times New Roman"/>
          <w:sz w:val="28"/>
          <w:szCs w:val="28"/>
        </w:rPr>
        <w:t>В 2016 году муниципальные учреждения оказыва</w:t>
      </w:r>
      <w:r>
        <w:rPr>
          <w:rFonts w:ascii="Times New Roman" w:hAnsi="Times New Roman"/>
          <w:sz w:val="28"/>
          <w:szCs w:val="28"/>
        </w:rPr>
        <w:t>ли</w:t>
      </w:r>
      <w:r w:rsidRPr="00750D14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у</w:t>
      </w:r>
      <w:r w:rsidRPr="00750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750D14">
        <w:rPr>
          <w:rFonts w:ascii="Times New Roman" w:hAnsi="Times New Roman"/>
          <w:sz w:val="28"/>
          <w:szCs w:val="28"/>
        </w:rPr>
        <w:t>реализации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и услугу по присмотру и уходу</w:t>
      </w:r>
      <w:r w:rsidRPr="00750D14">
        <w:rPr>
          <w:rFonts w:ascii="Times New Roman" w:hAnsi="Times New Roman"/>
          <w:sz w:val="28"/>
          <w:szCs w:val="28"/>
        </w:rPr>
        <w:t xml:space="preserve">. Стоимость муниципальной услуги 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750D14">
        <w:rPr>
          <w:rFonts w:ascii="Times New Roman" w:hAnsi="Times New Roman"/>
          <w:sz w:val="28"/>
          <w:szCs w:val="28"/>
        </w:rPr>
        <w:t>реализации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0D14">
        <w:rPr>
          <w:rFonts w:ascii="Times New Roman" w:hAnsi="Times New Roman"/>
          <w:sz w:val="28"/>
          <w:szCs w:val="28"/>
        </w:rPr>
        <w:t>за 2016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750D14">
        <w:rPr>
          <w:rFonts w:ascii="Times New Roman" w:hAnsi="Times New Roman"/>
          <w:sz w:val="28"/>
          <w:szCs w:val="28"/>
        </w:rPr>
        <w:t xml:space="preserve">составила </w:t>
      </w:r>
      <w:r>
        <w:rPr>
          <w:rFonts w:ascii="Times New Roman" w:hAnsi="Times New Roman"/>
          <w:sz w:val="28"/>
          <w:szCs w:val="28"/>
        </w:rPr>
        <w:t>106,4</w:t>
      </w:r>
      <w:r w:rsidRPr="00750D14">
        <w:rPr>
          <w:rFonts w:ascii="Times New Roman" w:hAnsi="Times New Roman"/>
          <w:sz w:val="28"/>
          <w:szCs w:val="28"/>
        </w:rPr>
        <w:t xml:space="preserve"> тыс. руб., оценка 201</w:t>
      </w:r>
      <w:r>
        <w:rPr>
          <w:rFonts w:ascii="Times New Roman" w:hAnsi="Times New Roman"/>
          <w:sz w:val="28"/>
          <w:szCs w:val="28"/>
        </w:rPr>
        <w:t>7</w:t>
      </w:r>
      <w:r w:rsidRPr="00750D1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0D14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3</w:t>
      </w:r>
      <w:r w:rsidRPr="00750D1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750D14">
        <w:rPr>
          <w:rFonts w:ascii="Times New Roman" w:hAnsi="Times New Roman"/>
          <w:sz w:val="28"/>
          <w:szCs w:val="28"/>
        </w:rPr>
        <w:t xml:space="preserve"> тыс. руб. По прогнозу в 201</w:t>
      </w:r>
      <w:r>
        <w:rPr>
          <w:rFonts w:ascii="Times New Roman" w:hAnsi="Times New Roman"/>
          <w:sz w:val="28"/>
          <w:szCs w:val="28"/>
        </w:rPr>
        <w:t>8</w:t>
      </w:r>
      <w:r w:rsidRPr="00750D14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750D14">
        <w:rPr>
          <w:rFonts w:ascii="Times New Roman" w:hAnsi="Times New Roman"/>
          <w:sz w:val="28"/>
          <w:szCs w:val="28"/>
        </w:rPr>
        <w:t xml:space="preserve"> годах стоимость услуги  составит: 105,4; 106,2; 107,5 тыс. руб., соответственно.</w:t>
      </w:r>
    </w:p>
    <w:p w:rsidR="004C5D5B" w:rsidRDefault="004C5D5B" w:rsidP="007A75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0D14">
        <w:rPr>
          <w:rFonts w:ascii="Times New Roman" w:hAnsi="Times New Roman"/>
          <w:sz w:val="28"/>
          <w:szCs w:val="28"/>
        </w:rPr>
        <w:t>Количество потребителей услуги по оценке в 201</w:t>
      </w:r>
      <w:r>
        <w:rPr>
          <w:rFonts w:ascii="Times New Roman" w:hAnsi="Times New Roman"/>
          <w:sz w:val="28"/>
          <w:szCs w:val="28"/>
        </w:rPr>
        <w:t>7</w:t>
      </w:r>
      <w:r w:rsidRPr="00750D14">
        <w:rPr>
          <w:rFonts w:ascii="Times New Roman" w:hAnsi="Times New Roman"/>
          <w:sz w:val="28"/>
          <w:szCs w:val="28"/>
        </w:rPr>
        <w:t xml:space="preserve"> году – 13</w:t>
      </w:r>
      <w:r>
        <w:rPr>
          <w:rFonts w:ascii="Times New Roman" w:hAnsi="Times New Roman"/>
          <w:sz w:val="28"/>
          <w:szCs w:val="28"/>
        </w:rPr>
        <w:t>55</w:t>
      </w:r>
      <w:r w:rsidRPr="00750D14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. Прогноз 2018-2020 годы – 1491, 1500, 1500.человек</w:t>
      </w:r>
    </w:p>
    <w:p w:rsidR="004C5D5B" w:rsidRPr="00750D14" w:rsidRDefault="004C5D5B" w:rsidP="007A75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Услугу  по присмотру и уходу в 2016 году получали 1304 потребителя, средняя стоимость услуги составит 4,4 тыс. руб. В 2018-2020 годах1462, 1470, 1470 человек, стоимость услуги на одного </w:t>
      </w:r>
      <w:r w:rsidRPr="009E1474">
        <w:rPr>
          <w:rFonts w:ascii="Times New Roman" w:hAnsi="Times New Roman"/>
          <w:sz w:val="28"/>
          <w:szCs w:val="28"/>
        </w:rPr>
        <w:t>потребителя</w:t>
      </w:r>
      <w:r>
        <w:rPr>
          <w:rFonts w:ascii="Times New Roman" w:hAnsi="Times New Roman"/>
          <w:sz w:val="28"/>
          <w:szCs w:val="28"/>
        </w:rPr>
        <w:t xml:space="preserve"> в среднем</w:t>
      </w:r>
      <w:r w:rsidRPr="009E1474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ит 4,6; 4,8; 5,1 тыс. руб.</w:t>
      </w:r>
    </w:p>
    <w:p w:rsidR="004C5D5B" w:rsidRPr="00B272B9" w:rsidRDefault="004C5D5B" w:rsidP="00A12A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72B9">
        <w:rPr>
          <w:rFonts w:ascii="Times New Roman" w:hAnsi="Times New Roman"/>
          <w:sz w:val="28"/>
          <w:szCs w:val="28"/>
        </w:rPr>
        <w:t>Учреждениями дошкольного образования оказываются платные услуг</w:t>
      </w:r>
      <w:r>
        <w:rPr>
          <w:rFonts w:ascii="Times New Roman" w:hAnsi="Times New Roman"/>
          <w:sz w:val="28"/>
          <w:szCs w:val="28"/>
        </w:rPr>
        <w:t>и</w:t>
      </w:r>
      <w:r w:rsidRPr="00B272B9">
        <w:rPr>
          <w:rFonts w:ascii="Times New Roman" w:hAnsi="Times New Roman"/>
          <w:sz w:val="28"/>
          <w:szCs w:val="28"/>
        </w:rPr>
        <w:t>: услуги логопеда,  детское художественное творчество, английский язык.</w:t>
      </w:r>
    </w:p>
    <w:p w:rsidR="004C5D5B" w:rsidRPr="00C012FD" w:rsidRDefault="004C5D5B" w:rsidP="00BE00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2FD">
        <w:rPr>
          <w:rFonts w:ascii="Times New Roman" w:hAnsi="Times New Roman"/>
          <w:b/>
          <w:i/>
          <w:sz w:val="28"/>
          <w:szCs w:val="28"/>
        </w:rPr>
        <w:t xml:space="preserve">Удовлетворённость населения качеством </w:t>
      </w:r>
      <w:r>
        <w:rPr>
          <w:rFonts w:ascii="Times New Roman" w:hAnsi="Times New Roman"/>
          <w:b/>
          <w:i/>
          <w:sz w:val="28"/>
          <w:szCs w:val="28"/>
        </w:rPr>
        <w:t>дошкольного</w:t>
      </w:r>
      <w:r w:rsidRPr="00C012FD">
        <w:rPr>
          <w:rFonts w:ascii="Times New Roman" w:hAnsi="Times New Roman"/>
          <w:b/>
          <w:i/>
          <w:sz w:val="28"/>
          <w:szCs w:val="28"/>
        </w:rPr>
        <w:t xml:space="preserve"> образования</w:t>
      </w:r>
      <w:r w:rsidRPr="00C012FD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C012FD">
        <w:rPr>
          <w:rFonts w:ascii="Times New Roman" w:hAnsi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/>
          <w:sz w:val="28"/>
          <w:szCs w:val="28"/>
        </w:rPr>
        <w:t>89</w:t>
      </w:r>
      <w:r w:rsidRPr="00C012FD">
        <w:rPr>
          <w:rFonts w:ascii="Times New Roman" w:hAnsi="Times New Roman"/>
          <w:sz w:val="28"/>
          <w:szCs w:val="28"/>
        </w:rPr>
        <w:t>,0 %. По оценке 201</w:t>
      </w:r>
      <w:r>
        <w:rPr>
          <w:rFonts w:ascii="Times New Roman" w:hAnsi="Times New Roman"/>
          <w:sz w:val="28"/>
          <w:szCs w:val="28"/>
        </w:rPr>
        <w:t>7</w:t>
      </w:r>
      <w:r w:rsidRPr="00C012FD">
        <w:rPr>
          <w:rFonts w:ascii="Times New Roman" w:hAnsi="Times New Roman"/>
          <w:sz w:val="28"/>
          <w:szCs w:val="28"/>
        </w:rPr>
        <w:t xml:space="preserve"> года – 9</w:t>
      </w:r>
      <w:r>
        <w:rPr>
          <w:rFonts w:ascii="Times New Roman" w:hAnsi="Times New Roman"/>
          <w:sz w:val="28"/>
          <w:szCs w:val="28"/>
        </w:rPr>
        <w:t>0</w:t>
      </w:r>
      <w:r w:rsidRPr="00C012FD">
        <w:rPr>
          <w:rFonts w:ascii="Times New Roman" w:hAnsi="Times New Roman"/>
          <w:sz w:val="28"/>
          <w:szCs w:val="28"/>
        </w:rPr>
        <w:t>,0 %. 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C012F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C012FD">
        <w:rPr>
          <w:rFonts w:ascii="Times New Roman" w:hAnsi="Times New Roman"/>
          <w:sz w:val="28"/>
          <w:szCs w:val="28"/>
        </w:rPr>
        <w:t xml:space="preserve"> годы – по 9</w:t>
      </w:r>
      <w:r>
        <w:rPr>
          <w:rFonts w:ascii="Times New Roman" w:hAnsi="Times New Roman"/>
          <w:sz w:val="28"/>
          <w:szCs w:val="28"/>
        </w:rPr>
        <w:t>0</w:t>
      </w:r>
      <w:r w:rsidRPr="00C012FD">
        <w:rPr>
          <w:rFonts w:ascii="Times New Roman" w:hAnsi="Times New Roman"/>
          <w:sz w:val="28"/>
          <w:szCs w:val="28"/>
        </w:rPr>
        <w:t xml:space="preserve">,0  % ежегодно. </w:t>
      </w:r>
    </w:p>
    <w:p w:rsidR="004C5D5B" w:rsidRPr="00C012FD" w:rsidRDefault="004C5D5B" w:rsidP="00A12A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5D5B" w:rsidRPr="00C012FD" w:rsidRDefault="004C5D5B" w:rsidP="00A12A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12FD">
        <w:rPr>
          <w:rFonts w:ascii="Times New Roman" w:hAnsi="Times New Roman"/>
          <w:sz w:val="28"/>
          <w:szCs w:val="28"/>
        </w:rPr>
        <w:t>ОРГАНИЗАЦИЯ ОТДЫХА ДЕТЕЙ В КАНИКУЛЯРНОЕ ВРЕМЯ</w:t>
      </w:r>
    </w:p>
    <w:p w:rsidR="004C5D5B" w:rsidRPr="00CC4F69" w:rsidRDefault="004C5D5B" w:rsidP="001445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4F69">
        <w:rPr>
          <w:rFonts w:ascii="Times New Roman" w:hAnsi="Times New Roman"/>
          <w:b/>
          <w:i/>
          <w:sz w:val="28"/>
          <w:szCs w:val="28"/>
        </w:rPr>
        <w:t>Доля детей, получивших путёвки в загородные оздоровительные лагеря</w:t>
      </w:r>
      <w:r w:rsidRPr="00CC4F69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CC4F69">
        <w:rPr>
          <w:rFonts w:ascii="Times New Roman" w:hAnsi="Times New Roman"/>
          <w:sz w:val="28"/>
          <w:szCs w:val="28"/>
        </w:rPr>
        <w:t xml:space="preserve"> году составила 21,9 %. </w:t>
      </w:r>
      <w:r>
        <w:rPr>
          <w:rFonts w:ascii="Times New Roman" w:hAnsi="Times New Roman"/>
          <w:sz w:val="28"/>
          <w:szCs w:val="28"/>
        </w:rPr>
        <w:t>В 2017 году принято решение о прекращении функционирования загородного оздоровительного лагеря "Сокол".</w:t>
      </w:r>
    </w:p>
    <w:p w:rsidR="004C5D5B" w:rsidRPr="00840285" w:rsidRDefault="004C5D5B" w:rsidP="008402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0285">
        <w:rPr>
          <w:rFonts w:ascii="Times New Roman" w:hAnsi="Times New Roman"/>
          <w:b/>
          <w:i/>
          <w:sz w:val="28"/>
          <w:szCs w:val="28"/>
        </w:rPr>
        <w:t xml:space="preserve">Доля детей, получивших путёвки в оздоровительные лагеря с дневным пребыванием  </w:t>
      </w:r>
      <w:r w:rsidRPr="00840285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840285">
        <w:rPr>
          <w:rFonts w:ascii="Times New Roman" w:hAnsi="Times New Roman"/>
          <w:sz w:val="28"/>
          <w:szCs w:val="28"/>
        </w:rPr>
        <w:t xml:space="preserve"> году составила 58,2 %. Оценка 201</w:t>
      </w:r>
      <w:r>
        <w:rPr>
          <w:rFonts w:ascii="Times New Roman" w:hAnsi="Times New Roman"/>
          <w:sz w:val="28"/>
          <w:szCs w:val="28"/>
        </w:rPr>
        <w:t>7</w:t>
      </w:r>
      <w:r w:rsidRPr="00840285">
        <w:rPr>
          <w:rFonts w:ascii="Times New Roman" w:hAnsi="Times New Roman"/>
          <w:sz w:val="28"/>
          <w:szCs w:val="28"/>
        </w:rPr>
        <w:t xml:space="preserve"> года – 58,5 %. П</w:t>
      </w:r>
      <w:r>
        <w:rPr>
          <w:rFonts w:ascii="Times New Roman" w:hAnsi="Times New Roman"/>
          <w:sz w:val="28"/>
          <w:szCs w:val="28"/>
        </w:rPr>
        <w:t>оказатель п</w:t>
      </w:r>
      <w:r w:rsidRPr="00840285">
        <w:rPr>
          <w:rFonts w:ascii="Times New Roman" w:hAnsi="Times New Roman"/>
          <w:sz w:val="28"/>
          <w:szCs w:val="28"/>
        </w:rPr>
        <w:t>рогноз</w:t>
      </w:r>
      <w:r>
        <w:rPr>
          <w:rFonts w:ascii="Times New Roman" w:hAnsi="Times New Roman"/>
          <w:sz w:val="28"/>
          <w:szCs w:val="28"/>
        </w:rPr>
        <w:t>а</w:t>
      </w:r>
      <w:r w:rsidRPr="00840285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 xml:space="preserve">8-2020 годы останется на уровне 2016 года. </w:t>
      </w:r>
    </w:p>
    <w:p w:rsidR="004C5D5B" w:rsidRPr="007504D9" w:rsidRDefault="004C5D5B" w:rsidP="006E78A3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4C5D5B" w:rsidRPr="00840285" w:rsidRDefault="004C5D5B" w:rsidP="004342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285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840285">
        <w:rPr>
          <w:rFonts w:ascii="Times New Roman" w:hAnsi="Times New Roman"/>
          <w:b/>
          <w:sz w:val="28"/>
          <w:szCs w:val="28"/>
        </w:rPr>
        <w:t xml:space="preserve">.Формирование и содержание муниципального архива </w:t>
      </w:r>
    </w:p>
    <w:p w:rsidR="004C5D5B" w:rsidRPr="005001B8" w:rsidRDefault="004C5D5B" w:rsidP="004F5C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1B8">
        <w:rPr>
          <w:rFonts w:ascii="Times New Roman" w:hAnsi="Times New Roman"/>
          <w:sz w:val="28"/>
          <w:szCs w:val="28"/>
        </w:rPr>
        <w:t>Информационное обеспечение граждан и юридических лиц на основе документов архивного фонда Российской Федерации и других архивных документов на территории Верхнебуреинского района осуществлялось посредством предоставления муниципальных услуг по социально-правовым запросам, тематическим запросам.</w:t>
      </w:r>
    </w:p>
    <w:p w:rsidR="004C5D5B" w:rsidRPr="001A1C36" w:rsidRDefault="004C5D5B" w:rsidP="000A7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1C36">
        <w:rPr>
          <w:rFonts w:ascii="Times New Roman" w:hAnsi="Times New Roman"/>
          <w:sz w:val="28"/>
          <w:szCs w:val="28"/>
        </w:rPr>
        <w:t>По социально-правовым запросам в 201</w:t>
      </w:r>
      <w:r>
        <w:rPr>
          <w:rFonts w:ascii="Times New Roman" w:hAnsi="Times New Roman"/>
          <w:sz w:val="28"/>
          <w:szCs w:val="28"/>
        </w:rPr>
        <w:t>6</w:t>
      </w:r>
      <w:r w:rsidRPr="001A1C36">
        <w:rPr>
          <w:rFonts w:ascii="Times New Roman" w:hAnsi="Times New Roman"/>
          <w:sz w:val="28"/>
          <w:szCs w:val="28"/>
        </w:rPr>
        <w:t xml:space="preserve"> году обратилось </w:t>
      </w:r>
      <w:r>
        <w:rPr>
          <w:rFonts w:ascii="Times New Roman" w:hAnsi="Times New Roman"/>
          <w:sz w:val="28"/>
          <w:szCs w:val="28"/>
        </w:rPr>
        <w:t>924</w:t>
      </w:r>
      <w:r w:rsidRPr="001A1C36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1A1C36">
        <w:rPr>
          <w:rFonts w:ascii="Times New Roman" w:hAnsi="Times New Roman"/>
          <w:sz w:val="28"/>
          <w:szCs w:val="28"/>
        </w:rPr>
        <w:t xml:space="preserve">, по тематическим запросам </w:t>
      </w:r>
      <w:r>
        <w:rPr>
          <w:rFonts w:ascii="Times New Roman" w:hAnsi="Times New Roman"/>
          <w:sz w:val="28"/>
          <w:szCs w:val="28"/>
        </w:rPr>
        <w:t>–</w:t>
      </w:r>
      <w:r w:rsidRPr="001A1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122</w:t>
      </w:r>
      <w:r w:rsidRPr="001A1C36">
        <w:rPr>
          <w:rFonts w:ascii="Times New Roman" w:hAnsi="Times New Roman"/>
          <w:sz w:val="28"/>
          <w:szCs w:val="28"/>
        </w:rPr>
        <w:t xml:space="preserve"> человека.</w:t>
      </w:r>
    </w:p>
    <w:p w:rsidR="004C5D5B" w:rsidRPr="001A1C36" w:rsidRDefault="004C5D5B" w:rsidP="004F5C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Ожидается снижение количества  социально-правовых запросов с 1200 в 2017 году до 1000 в 2020 году. Тематически запросы останутся практически на уровне 2016 года.</w:t>
      </w:r>
    </w:p>
    <w:p w:rsidR="004C5D5B" w:rsidRPr="007504D9" w:rsidRDefault="004C5D5B" w:rsidP="0043745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C5D5B" w:rsidRPr="00DD6CFB" w:rsidRDefault="004C5D5B" w:rsidP="006515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6CFB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DD6CFB">
        <w:rPr>
          <w:rFonts w:ascii="Times New Roman" w:hAnsi="Times New Roman"/>
          <w:b/>
          <w:sz w:val="28"/>
          <w:szCs w:val="28"/>
        </w:rPr>
        <w:t xml:space="preserve">.Создание условий для обеспечения поселений района услугами общественного питания, торговли и бытового обслуживания </w:t>
      </w:r>
    </w:p>
    <w:p w:rsidR="004C5D5B" w:rsidRPr="00DD6CFB" w:rsidRDefault="004C5D5B" w:rsidP="00803A3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DD6CFB">
        <w:rPr>
          <w:rFonts w:ascii="Times New Roman" w:hAnsi="Times New Roman"/>
          <w:b/>
          <w:i/>
          <w:sz w:val="28"/>
          <w:szCs w:val="28"/>
        </w:rPr>
        <w:t>Число поселений, нуждающихся в услугах:</w:t>
      </w:r>
    </w:p>
    <w:p w:rsidR="004C5D5B" w:rsidRPr="00DD6CFB" w:rsidRDefault="004C5D5B" w:rsidP="00803A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6CFB">
        <w:rPr>
          <w:rFonts w:ascii="Times New Roman" w:hAnsi="Times New Roman"/>
          <w:b/>
          <w:i/>
          <w:sz w:val="28"/>
          <w:szCs w:val="28"/>
        </w:rPr>
        <w:t>- общественного питания в</w:t>
      </w:r>
      <w:r w:rsidRPr="00DD6CFB">
        <w:rPr>
          <w:rFonts w:ascii="Times New Roman" w:hAnsi="Times New Roman"/>
          <w:sz w:val="28"/>
          <w:szCs w:val="28"/>
        </w:rPr>
        <w:t xml:space="preserve"> 2016 году – </w:t>
      </w:r>
      <w:r>
        <w:rPr>
          <w:rFonts w:ascii="Times New Roman" w:hAnsi="Times New Roman"/>
          <w:sz w:val="28"/>
          <w:szCs w:val="28"/>
        </w:rPr>
        <w:t xml:space="preserve">по данным глав поселений в услугах общественного питания платежеспособная потребность отсутствует. </w:t>
      </w:r>
      <w:r w:rsidRPr="00DD6CFB">
        <w:rPr>
          <w:rFonts w:ascii="Times New Roman" w:hAnsi="Times New Roman"/>
          <w:sz w:val="28"/>
          <w:szCs w:val="28"/>
        </w:rPr>
        <w:t>По прогнозу на 201</w:t>
      </w:r>
      <w:r>
        <w:rPr>
          <w:rFonts w:ascii="Times New Roman" w:hAnsi="Times New Roman"/>
          <w:sz w:val="28"/>
          <w:szCs w:val="28"/>
        </w:rPr>
        <w:t>8</w:t>
      </w:r>
      <w:r w:rsidRPr="00DD6CF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DD6CFB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оды показатель останется на уровне прошлых годов</w:t>
      </w:r>
      <w:r w:rsidRPr="00DD6CFB">
        <w:rPr>
          <w:rFonts w:ascii="Times New Roman" w:hAnsi="Times New Roman"/>
          <w:sz w:val="28"/>
          <w:szCs w:val="28"/>
        </w:rPr>
        <w:t>.</w:t>
      </w:r>
    </w:p>
    <w:p w:rsidR="004C5D5B" w:rsidRPr="00DD6CFB" w:rsidRDefault="004C5D5B" w:rsidP="005830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6CFB">
        <w:rPr>
          <w:rFonts w:ascii="Times New Roman" w:hAnsi="Times New Roman"/>
          <w:b/>
          <w:i/>
          <w:sz w:val="28"/>
          <w:szCs w:val="28"/>
        </w:rPr>
        <w:t>- бытового обслуживания</w:t>
      </w:r>
      <w:r w:rsidRPr="00DD6CFB">
        <w:rPr>
          <w:rFonts w:ascii="Times New Roman" w:hAnsi="Times New Roman"/>
          <w:sz w:val="28"/>
          <w:szCs w:val="28"/>
        </w:rPr>
        <w:t xml:space="preserve"> в 2016 году нуждается население 1</w:t>
      </w:r>
      <w:r>
        <w:rPr>
          <w:rFonts w:ascii="Times New Roman" w:hAnsi="Times New Roman"/>
          <w:sz w:val="28"/>
          <w:szCs w:val="28"/>
        </w:rPr>
        <w:t>1</w:t>
      </w:r>
      <w:r w:rsidRPr="00DD6CFB">
        <w:rPr>
          <w:rFonts w:ascii="Times New Roman" w:hAnsi="Times New Roman"/>
          <w:sz w:val="28"/>
          <w:szCs w:val="28"/>
        </w:rPr>
        <w:t xml:space="preserve"> поселений, из них в парикмахерских услугах 10 населенных пунктов: Аланап, Алонка, Герби, Согда, Солони, Софийск, Сулук, Тырма, Чекунда, Этыркэн. Кроме того, население п. Тырма нуждалось в ремонте бытовой и теле-радиоаппаратуры, в услугах мастерских по пошиву и ремонту одежды, ремонту обуви.</w:t>
      </w:r>
    </w:p>
    <w:p w:rsidR="004C5D5B" w:rsidRDefault="004C5D5B" w:rsidP="005830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6CFB">
        <w:rPr>
          <w:rFonts w:ascii="Times New Roman" w:hAnsi="Times New Roman"/>
          <w:sz w:val="28"/>
          <w:szCs w:val="28"/>
        </w:rPr>
        <w:t>Прогноз на 201</w:t>
      </w:r>
      <w:r>
        <w:rPr>
          <w:rFonts w:ascii="Times New Roman" w:hAnsi="Times New Roman"/>
          <w:sz w:val="28"/>
          <w:szCs w:val="28"/>
        </w:rPr>
        <w:t>8-2020</w:t>
      </w:r>
      <w:r w:rsidRPr="00DD6CFB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– показатель останется на уровне прошлых периодов.</w:t>
      </w:r>
    </w:p>
    <w:p w:rsidR="004C5D5B" w:rsidRPr="00DD6CFB" w:rsidRDefault="004C5D5B" w:rsidP="005830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Отклонение от прогноза 2016-2018 годов связано с кризисными явлениями, которые не позволяют развить данные сферы услуг в сельских поселениях района.</w:t>
      </w:r>
    </w:p>
    <w:p w:rsidR="004C5D5B" w:rsidRPr="007504D9" w:rsidRDefault="004C5D5B" w:rsidP="0058307D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C5D5B" w:rsidRPr="00DD6CFB" w:rsidRDefault="004C5D5B" w:rsidP="004722D1">
      <w:pPr>
        <w:pStyle w:val="ListParagraph"/>
        <w:ind w:left="0" w:firstLine="708"/>
        <w:jc w:val="both"/>
        <w:rPr>
          <w:b/>
          <w:sz w:val="28"/>
          <w:szCs w:val="28"/>
        </w:rPr>
      </w:pPr>
      <w:r w:rsidRPr="00DD6CFB">
        <w:rPr>
          <w:b/>
          <w:sz w:val="28"/>
          <w:szCs w:val="28"/>
          <w:lang w:val="en-US"/>
        </w:rPr>
        <w:t>IX</w:t>
      </w:r>
      <w:r w:rsidRPr="00DD6CFB">
        <w:rPr>
          <w:b/>
          <w:sz w:val="28"/>
          <w:szCs w:val="28"/>
        </w:rPr>
        <w:t xml:space="preserve">.Организация библиотечного обслуживания, создание условий для обеспечения поселений услугами по организации досуга и услугами организаций культуры и развитию местного традиционного художественного творчества в поселениях района </w:t>
      </w:r>
    </w:p>
    <w:p w:rsidR="004C5D5B" w:rsidRPr="00147AE9" w:rsidRDefault="004C5D5B" w:rsidP="00DD6C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7AE9">
        <w:rPr>
          <w:rFonts w:ascii="Times New Roman" w:hAnsi="Times New Roman"/>
          <w:sz w:val="28"/>
          <w:szCs w:val="28"/>
        </w:rPr>
        <w:t>Муниципальные учреждения культуры оказывают следующие муниципальные услуги:</w:t>
      </w:r>
    </w:p>
    <w:p w:rsidR="004C5D5B" w:rsidRPr="00147AE9" w:rsidRDefault="004C5D5B" w:rsidP="00DD6C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7AE9">
        <w:rPr>
          <w:rFonts w:ascii="Times New Roman" w:hAnsi="Times New Roman"/>
          <w:sz w:val="28"/>
          <w:szCs w:val="28"/>
        </w:rPr>
        <w:t>- по библиотечному, библиографическому и информационному обслуживанию пользователей библиотеки;</w:t>
      </w:r>
    </w:p>
    <w:p w:rsidR="004C5D5B" w:rsidRDefault="004C5D5B" w:rsidP="00147A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7AE9">
        <w:rPr>
          <w:rFonts w:ascii="Times New Roman" w:hAnsi="Times New Roman"/>
          <w:sz w:val="28"/>
          <w:szCs w:val="28"/>
        </w:rPr>
        <w:t>- организация деятельности клубных формирований и формирований самодеятельного народного творчества бюджетных учреждений</w:t>
      </w:r>
      <w:r>
        <w:rPr>
          <w:rFonts w:ascii="Times New Roman" w:hAnsi="Times New Roman"/>
          <w:sz w:val="28"/>
          <w:szCs w:val="28"/>
        </w:rPr>
        <w:t>.</w:t>
      </w:r>
    </w:p>
    <w:p w:rsidR="004C5D5B" w:rsidRPr="00147AE9" w:rsidRDefault="004C5D5B" w:rsidP="006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7AE9">
        <w:rPr>
          <w:rFonts w:ascii="Times New Roman" w:hAnsi="Times New Roman"/>
          <w:sz w:val="28"/>
          <w:szCs w:val="28"/>
        </w:rPr>
        <w:t xml:space="preserve">На динамику стоимости муниципальных услуг влияет объём финансирования из районного бюджета. </w:t>
      </w:r>
    </w:p>
    <w:p w:rsidR="004C5D5B" w:rsidRPr="00147AE9" w:rsidRDefault="004C5D5B" w:rsidP="006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7AE9">
        <w:rPr>
          <w:rFonts w:ascii="Times New Roman" w:hAnsi="Times New Roman"/>
          <w:sz w:val="28"/>
          <w:szCs w:val="28"/>
        </w:rPr>
        <w:t>В 2016 году по данным направлениям оказывались и платные услуги.</w:t>
      </w:r>
    </w:p>
    <w:p w:rsidR="004C5D5B" w:rsidRPr="00147AE9" w:rsidRDefault="004C5D5B" w:rsidP="006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7AE9">
        <w:rPr>
          <w:rFonts w:ascii="Times New Roman" w:hAnsi="Times New Roman"/>
          <w:sz w:val="28"/>
          <w:szCs w:val="28"/>
        </w:rPr>
        <w:t>Стоимость платных услуг прогнозир</w:t>
      </w:r>
      <w:r>
        <w:rPr>
          <w:rFonts w:ascii="Times New Roman" w:hAnsi="Times New Roman"/>
          <w:sz w:val="28"/>
          <w:szCs w:val="28"/>
        </w:rPr>
        <w:t>уется на уровне 2016 года – 1,9 тыс. рублей.</w:t>
      </w:r>
    </w:p>
    <w:p w:rsidR="004C5D5B" w:rsidRPr="004C36CC" w:rsidRDefault="004C5D5B" w:rsidP="009541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36CC">
        <w:rPr>
          <w:rFonts w:ascii="Times New Roman" w:hAnsi="Times New Roman"/>
          <w:sz w:val="28"/>
          <w:szCs w:val="28"/>
        </w:rPr>
        <w:t>Количество проводимых массовых мероприятий  по организации библиотечного обслуживания межпоселенческими библиотеками, комплектование и обеспечение сохранности  их библиотечных фондов в 201</w:t>
      </w:r>
      <w:r>
        <w:rPr>
          <w:rFonts w:ascii="Times New Roman" w:hAnsi="Times New Roman"/>
          <w:sz w:val="28"/>
          <w:szCs w:val="28"/>
        </w:rPr>
        <w:t>6</w:t>
      </w:r>
      <w:r w:rsidRPr="004C36CC">
        <w:rPr>
          <w:rFonts w:ascii="Times New Roman" w:hAnsi="Times New Roman"/>
          <w:sz w:val="28"/>
          <w:szCs w:val="28"/>
        </w:rPr>
        <w:t xml:space="preserve"> году составило 1</w:t>
      </w:r>
      <w:r>
        <w:rPr>
          <w:rFonts w:ascii="Times New Roman" w:hAnsi="Times New Roman"/>
          <w:sz w:val="28"/>
          <w:szCs w:val="28"/>
        </w:rPr>
        <w:t>200</w:t>
      </w:r>
      <w:r w:rsidRPr="004C36CC">
        <w:rPr>
          <w:rFonts w:ascii="Times New Roman" w:hAnsi="Times New Roman"/>
          <w:sz w:val="28"/>
          <w:szCs w:val="28"/>
        </w:rPr>
        <w:t xml:space="preserve"> единиц. Оценка 201</w:t>
      </w:r>
      <w:r>
        <w:rPr>
          <w:rFonts w:ascii="Times New Roman" w:hAnsi="Times New Roman"/>
          <w:sz w:val="28"/>
          <w:szCs w:val="28"/>
        </w:rPr>
        <w:t>7</w:t>
      </w:r>
      <w:r w:rsidRPr="004C36CC">
        <w:rPr>
          <w:rFonts w:ascii="Times New Roman" w:hAnsi="Times New Roman"/>
          <w:sz w:val="28"/>
          <w:szCs w:val="28"/>
        </w:rPr>
        <w:t xml:space="preserve"> года – 1</w:t>
      </w:r>
      <w:r>
        <w:rPr>
          <w:rFonts w:ascii="Times New Roman" w:hAnsi="Times New Roman"/>
          <w:sz w:val="28"/>
          <w:szCs w:val="28"/>
        </w:rPr>
        <w:t>201</w:t>
      </w:r>
      <w:r w:rsidRPr="004C36CC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е</w:t>
      </w:r>
      <w:r w:rsidRPr="004C36CC">
        <w:rPr>
          <w:rFonts w:ascii="Times New Roman" w:hAnsi="Times New Roman"/>
          <w:sz w:val="28"/>
          <w:szCs w:val="28"/>
        </w:rPr>
        <w:t>. Прогноз на 201</w:t>
      </w:r>
      <w:r>
        <w:rPr>
          <w:rFonts w:ascii="Times New Roman" w:hAnsi="Times New Roman"/>
          <w:sz w:val="28"/>
          <w:szCs w:val="28"/>
        </w:rPr>
        <w:t>8-2020 годы – число мероприятий останется неизменным</w:t>
      </w:r>
      <w:r w:rsidRPr="004C36CC">
        <w:rPr>
          <w:rFonts w:ascii="Times New Roman" w:hAnsi="Times New Roman"/>
          <w:sz w:val="28"/>
          <w:szCs w:val="28"/>
        </w:rPr>
        <w:t>.</w:t>
      </w:r>
    </w:p>
    <w:p w:rsidR="004C5D5B" w:rsidRPr="00CC4F69" w:rsidRDefault="004C5D5B" w:rsidP="004C36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4F69">
        <w:rPr>
          <w:rFonts w:ascii="Times New Roman" w:hAnsi="Times New Roman"/>
          <w:sz w:val="28"/>
          <w:szCs w:val="28"/>
        </w:rPr>
        <w:t xml:space="preserve"> Доходы от платных услуг </w:t>
      </w:r>
      <w:r>
        <w:rPr>
          <w:rFonts w:ascii="Times New Roman" w:hAnsi="Times New Roman"/>
          <w:sz w:val="28"/>
          <w:szCs w:val="28"/>
        </w:rPr>
        <w:t>по организации библиотечного обслуживания</w:t>
      </w:r>
      <w:r w:rsidRPr="00CC4F69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CC4F69">
        <w:rPr>
          <w:rFonts w:ascii="Times New Roman" w:hAnsi="Times New Roman"/>
          <w:sz w:val="28"/>
          <w:szCs w:val="28"/>
        </w:rPr>
        <w:t xml:space="preserve"> году составили </w:t>
      </w:r>
      <w:r>
        <w:rPr>
          <w:rFonts w:ascii="Times New Roman" w:hAnsi="Times New Roman"/>
          <w:sz w:val="28"/>
          <w:szCs w:val="28"/>
        </w:rPr>
        <w:t>255,6</w:t>
      </w:r>
      <w:r w:rsidRPr="00CC4F69">
        <w:rPr>
          <w:rFonts w:ascii="Times New Roman" w:hAnsi="Times New Roman"/>
          <w:sz w:val="28"/>
          <w:szCs w:val="28"/>
        </w:rPr>
        <w:t xml:space="preserve"> тыс. руб. Оценка 201</w:t>
      </w:r>
      <w:r>
        <w:rPr>
          <w:rFonts w:ascii="Times New Roman" w:hAnsi="Times New Roman"/>
          <w:sz w:val="28"/>
          <w:szCs w:val="28"/>
        </w:rPr>
        <w:t>7</w:t>
      </w:r>
      <w:r w:rsidRPr="00CC4F69">
        <w:rPr>
          <w:rFonts w:ascii="Times New Roman" w:hAnsi="Times New Roman"/>
          <w:sz w:val="28"/>
          <w:szCs w:val="28"/>
        </w:rPr>
        <w:t xml:space="preserve"> года – </w:t>
      </w:r>
      <w:r>
        <w:rPr>
          <w:rFonts w:ascii="Times New Roman" w:hAnsi="Times New Roman"/>
          <w:sz w:val="28"/>
          <w:szCs w:val="28"/>
        </w:rPr>
        <w:t>175,0</w:t>
      </w:r>
      <w:r w:rsidRPr="00CC4F69">
        <w:rPr>
          <w:rFonts w:ascii="Times New Roman" w:hAnsi="Times New Roman"/>
          <w:sz w:val="28"/>
          <w:szCs w:val="28"/>
        </w:rPr>
        <w:t xml:space="preserve"> тыс. </w:t>
      </w:r>
      <w:r>
        <w:rPr>
          <w:rFonts w:ascii="Times New Roman" w:hAnsi="Times New Roman"/>
          <w:sz w:val="28"/>
          <w:szCs w:val="28"/>
        </w:rPr>
        <w:t>руб</w:t>
      </w:r>
      <w:r w:rsidRPr="00CC4F69">
        <w:rPr>
          <w:rFonts w:ascii="Times New Roman" w:hAnsi="Times New Roman"/>
          <w:sz w:val="28"/>
          <w:szCs w:val="28"/>
        </w:rPr>
        <w:t>.</w:t>
      </w:r>
    </w:p>
    <w:p w:rsidR="004C5D5B" w:rsidRDefault="004C5D5B" w:rsidP="006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4F69">
        <w:rPr>
          <w:rFonts w:ascii="Times New Roman" w:hAnsi="Times New Roman"/>
          <w:sz w:val="28"/>
          <w:szCs w:val="28"/>
        </w:rPr>
        <w:t xml:space="preserve">Прогноз на 2017-2019 годы – </w:t>
      </w:r>
      <w:r>
        <w:rPr>
          <w:rFonts w:ascii="Times New Roman" w:hAnsi="Times New Roman"/>
          <w:sz w:val="28"/>
          <w:szCs w:val="28"/>
        </w:rPr>
        <w:t>по 150,0 тыс. руб. ежегодно</w:t>
      </w:r>
      <w:r w:rsidRPr="00CC4F69">
        <w:rPr>
          <w:rFonts w:ascii="Times New Roman" w:hAnsi="Times New Roman"/>
          <w:sz w:val="28"/>
          <w:szCs w:val="28"/>
        </w:rPr>
        <w:t>.</w:t>
      </w:r>
    </w:p>
    <w:p w:rsidR="004C5D5B" w:rsidRDefault="004C5D5B" w:rsidP="006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стоимость муниципальной услуги по организации деятельности клубных формирований и формирований самодеятельного народного творчества в 2017 году составит в 2017 году 0,6 тыс. рублей, в 2018-2020 годах 0,5 тыс. рублей. Количество потребителей в 2017 году по сравнению с 2016 годом возрастет на 5,2%, в 2018-2020 годах не прогнозируется дальнейшее увеличение.</w:t>
      </w:r>
    </w:p>
    <w:p w:rsidR="004C5D5B" w:rsidRDefault="004C5D5B" w:rsidP="006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массовых мероприятий по деятельности клубных формирований и формирований самодеятельного народного творчества в 2017-2018 годах составит 2117 единиц.</w:t>
      </w:r>
    </w:p>
    <w:p w:rsidR="004C5D5B" w:rsidRDefault="004C5D5B" w:rsidP="006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Платная услуга  по организации деятельности клубных формирований и формирований самодеятельного народного творчества в 2017-2020 годах будет оказываться 19543 потребителям, при средней стоимости услуги  0,1 тыс. рублей.</w:t>
      </w:r>
    </w:p>
    <w:p w:rsidR="004C5D5B" w:rsidRPr="00CC4F69" w:rsidRDefault="004C5D5B" w:rsidP="006E2D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платных услуг по созданию условий для обеспечения поселений, входящих в состав муниципального района услугами по организации досуга и услугами организаций культуры прогнозируются в сумме  1526,5 тыс. рублей ежегодно.</w:t>
      </w:r>
    </w:p>
    <w:p w:rsidR="004C5D5B" w:rsidRPr="00CC4F69" w:rsidRDefault="004C5D5B" w:rsidP="00E037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4F69">
        <w:rPr>
          <w:rFonts w:ascii="Times New Roman" w:hAnsi="Times New Roman"/>
          <w:sz w:val="28"/>
          <w:szCs w:val="28"/>
        </w:rPr>
        <w:t>Удовлетворённость населения качеством предоставляемых услуг в сфере культуры (качеством культурного обслуживания) в 201</w:t>
      </w:r>
      <w:r>
        <w:rPr>
          <w:rFonts w:ascii="Times New Roman" w:hAnsi="Times New Roman"/>
          <w:sz w:val="28"/>
          <w:szCs w:val="28"/>
        </w:rPr>
        <w:t>6</w:t>
      </w:r>
      <w:r w:rsidRPr="00CC4F69">
        <w:rPr>
          <w:rFonts w:ascii="Times New Roman" w:hAnsi="Times New Roman"/>
          <w:sz w:val="28"/>
          <w:szCs w:val="28"/>
        </w:rPr>
        <w:t xml:space="preserve"> году составляла 8</w:t>
      </w:r>
      <w:r>
        <w:rPr>
          <w:rFonts w:ascii="Times New Roman" w:hAnsi="Times New Roman"/>
          <w:sz w:val="28"/>
          <w:szCs w:val="28"/>
        </w:rPr>
        <w:t>1</w:t>
      </w:r>
      <w:r w:rsidRPr="00CC4F6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CC4F69">
        <w:rPr>
          <w:rFonts w:ascii="Times New Roman" w:hAnsi="Times New Roman"/>
          <w:sz w:val="28"/>
          <w:szCs w:val="28"/>
        </w:rPr>
        <w:t xml:space="preserve"> %. Оценка на 201</w:t>
      </w:r>
      <w:r>
        <w:rPr>
          <w:rFonts w:ascii="Times New Roman" w:hAnsi="Times New Roman"/>
          <w:sz w:val="28"/>
          <w:szCs w:val="28"/>
        </w:rPr>
        <w:t>7</w:t>
      </w:r>
      <w:r w:rsidRPr="00CC4F69">
        <w:rPr>
          <w:rFonts w:ascii="Times New Roman" w:hAnsi="Times New Roman"/>
          <w:sz w:val="28"/>
          <w:szCs w:val="28"/>
        </w:rPr>
        <w:t xml:space="preserve"> год – 8</w:t>
      </w:r>
      <w:r>
        <w:rPr>
          <w:rFonts w:ascii="Times New Roman" w:hAnsi="Times New Roman"/>
          <w:sz w:val="28"/>
          <w:szCs w:val="28"/>
        </w:rPr>
        <w:t>2</w:t>
      </w:r>
      <w:r w:rsidRPr="00CC4F6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CC4F69">
        <w:rPr>
          <w:rFonts w:ascii="Times New Roman" w:hAnsi="Times New Roman"/>
          <w:sz w:val="28"/>
          <w:szCs w:val="28"/>
        </w:rPr>
        <w:t xml:space="preserve"> %.  Прогноз показателя на 201</w:t>
      </w:r>
      <w:r>
        <w:rPr>
          <w:rFonts w:ascii="Times New Roman" w:hAnsi="Times New Roman"/>
          <w:sz w:val="28"/>
          <w:szCs w:val="28"/>
        </w:rPr>
        <w:t>8</w:t>
      </w:r>
      <w:r w:rsidRPr="00CC4F69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CC4F69">
        <w:rPr>
          <w:rFonts w:ascii="Times New Roman" w:hAnsi="Times New Roman"/>
          <w:sz w:val="28"/>
          <w:szCs w:val="28"/>
        </w:rPr>
        <w:t xml:space="preserve"> году – 82,3 % ежегодно.</w:t>
      </w:r>
    </w:p>
    <w:p w:rsidR="004C5D5B" w:rsidRPr="007504D9" w:rsidRDefault="004C5D5B" w:rsidP="00340217">
      <w:pPr>
        <w:pStyle w:val="ListParagraph"/>
        <w:ind w:left="0"/>
        <w:rPr>
          <w:color w:val="FF0000"/>
          <w:sz w:val="28"/>
          <w:szCs w:val="28"/>
        </w:rPr>
      </w:pPr>
    </w:p>
    <w:p w:rsidR="004C5D5B" w:rsidRPr="004C36CC" w:rsidRDefault="004C5D5B" w:rsidP="00E037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36CC">
        <w:rPr>
          <w:rFonts w:ascii="Times New Roman" w:hAnsi="Times New Roman"/>
          <w:b/>
          <w:sz w:val="28"/>
          <w:szCs w:val="28"/>
          <w:lang w:val="en-US"/>
        </w:rPr>
        <w:t>X</w:t>
      </w:r>
      <w:r w:rsidRPr="004C36CC">
        <w:rPr>
          <w:rFonts w:ascii="Times New Roman" w:hAnsi="Times New Roman"/>
          <w:b/>
          <w:sz w:val="28"/>
          <w:szCs w:val="28"/>
        </w:rPr>
        <w:t>. Обеспечение условий для развития физической культуры и массового спорта, организация проведения физкультурно-оздоровительных и спортивных мероприятий</w:t>
      </w:r>
    </w:p>
    <w:p w:rsidR="004C5D5B" w:rsidRDefault="004C5D5B" w:rsidP="00AB75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78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E0178E">
        <w:rPr>
          <w:rFonts w:ascii="Times New Roman" w:hAnsi="Times New Roman"/>
          <w:sz w:val="28"/>
          <w:szCs w:val="28"/>
        </w:rPr>
        <w:t xml:space="preserve"> году проведено </w:t>
      </w:r>
      <w:r>
        <w:rPr>
          <w:rFonts w:ascii="Times New Roman" w:hAnsi="Times New Roman"/>
          <w:sz w:val="28"/>
          <w:szCs w:val="28"/>
        </w:rPr>
        <w:t>53</w:t>
      </w:r>
      <w:r w:rsidRPr="00E0178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E0178E">
        <w:rPr>
          <w:rFonts w:ascii="Times New Roman" w:hAnsi="Times New Roman"/>
          <w:sz w:val="28"/>
          <w:szCs w:val="28"/>
        </w:rPr>
        <w:t xml:space="preserve"> по физической культуре и массовому спорту. Оценка 201</w:t>
      </w:r>
      <w:r>
        <w:rPr>
          <w:rFonts w:ascii="Times New Roman" w:hAnsi="Times New Roman"/>
          <w:sz w:val="28"/>
          <w:szCs w:val="28"/>
        </w:rPr>
        <w:t>7</w:t>
      </w:r>
      <w:r w:rsidRPr="00E0178E">
        <w:rPr>
          <w:rFonts w:ascii="Times New Roman" w:hAnsi="Times New Roman"/>
          <w:sz w:val="28"/>
          <w:szCs w:val="28"/>
        </w:rPr>
        <w:t xml:space="preserve"> года – 5</w:t>
      </w:r>
      <w:r>
        <w:rPr>
          <w:rFonts w:ascii="Times New Roman" w:hAnsi="Times New Roman"/>
          <w:sz w:val="28"/>
          <w:szCs w:val="28"/>
        </w:rPr>
        <w:t>5</w:t>
      </w:r>
      <w:r w:rsidRPr="00E0178E">
        <w:rPr>
          <w:rFonts w:ascii="Times New Roman" w:hAnsi="Times New Roman"/>
          <w:sz w:val="28"/>
          <w:szCs w:val="28"/>
        </w:rPr>
        <w:t xml:space="preserve"> мероприятий. 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E0178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E0178E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58, 59, 60</w:t>
      </w:r>
      <w:r w:rsidRPr="00E0178E">
        <w:rPr>
          <w:rFonts w:ascii="Times New Roman" w:hAnsi="Times New Roman"/>
          <w:sz w:val="28"/>
          <w:szCs w:val="28"/>
        </w:rPr>
        <w:t xml:space="preserve"> мероприятий ежегодно. </w:t>
      </w:r>
    </w:p>
    <w:p w:rsidR="004C5D5B" w:rsidRPr="00E0178E" w:rsidRDefault="004C5D5B" w:rsidP="00AB75A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0178E">
        <w:rPr>
          <w:rFonts w:ascii="Times New Roman" w:hAnsi="Times New Roman"/>
          <w:b/>
          <w:sz w:val="28"/>
          <w:szCs w:val="28"/>
          <w:lang w:val="en-US"/>
        </w:rPr>
        <w:t>XI</w:t>
      </w:r>
      <w:r w:rsidRPr="00E0178E">
        <w:rPr>
          <w:rFonts w:ascii="Times New Roman" w:hAnsi="Times New Roman"/>
          <w:b/>
          <w:sz w:val="28"/>
          <w:szCs w:val="28"/>
        </w:rPr>
        <w:t xml:space="preserve">. Организация проведения мероприятий межпоселенческого характера по работе с детьми и молодёжью </w:t>
      </w:r>
    </w:p>
    <w:p w:rsidR="004C5D5B" w:rsidRPr="00E0178E" w:rsidRDefault="004C5D5B" w:rsidP="006E1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8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E0178E">
        <w:rPr>
          <w:rFonts w:ascii="Times New Roman" w:hAnsi="Times New Roman"/>
          <w:sz w:val="28"/>
          <w:szCs w:val="28"/>
        </w:rPr>
        <w:t xml:space="preserve"> году проведено </w:t>
      </w:r>
      <w:r>
        <w:rPr>
          <w:rFonts w:ascii="Times New Roman" w:hAnsi="Times New Roman"/>
          <w:sz w:val="28"/>
          <w:szCs w:val="28"/>
        </w:rPr>
        <w:t>30</w:t>
      </w:r>
      <w:r w:rsidRPr="00E0178E">
        <w:rPr>
          <w:rFonts w:ascii="Times New Roman" w:hAnsi="Times New Roman"/>
          <w:sz w:val="28"/>
          <w:szCs w:val="28"/>
        </w:rPr>
        <w:t xml:space="preserve"> мероприятий, акций по работе с детьми и молодёжью в соответствии с муниципальной программой "Развитие молодёжной и семейной политики в Верхнебуреинском </w:t>
      </w:r>
      <w:r>
        <w:rPr>
          <w:rFonts w:ascii="Times New Roman" w:hAnsi="Times New Roman"/>
          <w:sz w:val="28"/>
          <w:szCs w:val="28"/>
        </w:rPr>
        <w:t>муниципальном районе на 2014-2018</w:t>
      </w:r>
      <w:r w:rsidRPr="00E0178E">
        <w:rPr>
          <w:rFonts w:ascii="Times New Roman" w:hAnsi="Times New Roman"/>
          <w:sz w:val="28"/>
          <w:szCs w:val="28"/>
        </w:rPr>
        <w:t xml:space="preserve"> годы". Оценка 201</w:t>
      </w:r>
      <w:r>
        <w:rPr>
          <w:rFonts w:ascii="Times New Roman" w:hAnsi="Times New Roman"/>
          <w:sz w:val="28"/>
          <w:szCs w:val="28"/>
        </w:rPr>
        <w:t>7</w:t>
      </w:r>
      <w:r w:rsidRPr="00E0178E">
        <w:rPr>
          <w:rFonts w:ascii="Times New Roman" w:hAnsi="Times New Roman"/>
          <w:sz w:val="28"/>
          <w:szCs w:val="28"/>
        </w:rPr>
        <w:t xml:space="preserve"> года – 3</w:t>
      </w:r>
      <w:r>
        <w:rPr>
          <w:rFonts w:ascii="Times New Roman" w:hAnsi="Times New Roman"/>
          <w:sz w:val="28"/>
          <w:szCs w:val="28"/>
        </w:rPr>
        <w:t>3</w:t>
      </w:r>
      <w:r w:rsidRPr="00E0178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E0178E">
        <w:rPr>
          <w:rFonts w:ascii="Times New Roman" w:hAnsi="Times New Roman"/>
          <w:sz w:val="28"/>
          <w:szCs w:val="28"/>
        </w:rPr>
        <w:t>. По прогнозу к 20</w:t>
      </w:r>
      <w:r>
        <w:rPr>
          <w:rFonts w:ascii="Times New Roman" w:hAnsi="Times New Roman"/>
          <w:sz w:val="28"/>
          <w:szCs w:val="28"/>
        </w:rPr>
        <w:t>20</w:t>
      </w:r>
      <w:r w:rsidRPr="00E0178E">
        <w:rPr>
          <w:rFonts w:ascii="Times New Roman" w:hAnsi="Times New Roman"/>
          <w:sz w:val="28"/>
          <w:szCs w:val="28"/>
        </w:rPr>
        <w:t xml:space="preserve"> году количество мероприятий будет доведено до </w:t>
      </w:r>
      <w:r>
        <w:rPr>
          <w:rFonts w:ascii="Times New Roman" w:hAnsi="Times New Roman"/>
          <w:sz w:val="28"/>
          <w:szCs w:val="28"/>
        </w:rPr>
        <w:t>35</w:t>
      </w:r>
      <w:r w:rsidRPr="00E0178E">
        <w:rPr>
          <w:rFonts w:ascii="Times New Roman" w:hAnsi="Times New Roman"/>
          <w:sz w:val="28"/>
          <w:szCs w:val="28"/>
        </w:rPr>
        <w:t xml:space="preserve"> единиц.</w:t>
      </w:r>
      <w:r w:rsidRPr="006E1983">
        <w:rPr>
          <w:rFonts w:ascii="Times New Roman" w:hAnsi="Times New Roman"/>
          <w:sz w:val="28"/>
          <w:szCs w:val="28"/>
        </w:rPr>
        <w:t xml:space="preserve"> </w:t>
      </w:r>
    </w:p>
    <w:p w:rsidR="004C5D5B" w:rsidRDefault="004C5D5B" w:rsidP="001202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E0178E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>е</w:t>
      </w:r>
      <w:r w:rsidRPr="00E0178E">
        <w:rPr>
          <w:rFonts w:ascii="Times New Roman" w:hAnsi="Times New Roman"/>
          <w:sz w:val="28"/>
          <w:szCs w:val="28"/>
        </w:rPr>
        <w:t xml:space="preserve"> мероприятий, акций в соответствии с муниципальной программой в 201</w:t>
      </w:r>
      <w:r>
        <w:rPr>
          <w:rFonts w:ascii="Times New Roman" w:hAnsi="Times New Roman"/>
          <w:sz w:val="28"/>
          <w:szCs w:val="28"/>
        </w:rPr>
        <w:t>6</w:t>
      </w:r>
      <w:r w:rsidRPr="00E0178E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отсутствовало</w:t>
      </w:r>
      <w:r w:rsidRPr="00E0178E">
        <w:rPr>
          <w:rFonts w:ascii="Times New Roman" w:hAnsi="Times New Roman"/>
          <w:sz w:val="28"/>
          <w:szCs w:val="28"/>
        </w:rPr>
        <w:t>.</w:t>
      </w:r>
    </w:p>
    <w:p w:rsidR="004C5D5B" w:rsidRPr="00E0178E" w:rsidRDefault="004C5D5B" w:rsidP="00C338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8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E0178E">
        <w:rPr>
          <w:rFonts w:ascii="Times New Roman" w:hAnsi="Times New Roman"/>
          <w:sz w:val="28"/>
          <w:szCs w:val="28"/>
        </w:rPr>
        <w:t xml:space="preserve"> году молодым семьям, участвующим в подпрограмме "Обеспечение жильём молодых семей" муниципальной программы "Жилище", выдано </w:t>
      </w:r>
      <w:r>
        <w:rPr>
          <w:rFonts w:ascii="Times New Roman" w:hAnsi="Times New Roman"/>
          <w:sz w:val="28"/>
          <w:szCs w:val="28"/>
        </w:rPr>
        <w:t>7</w:t>
      </w:r>
      <w:r w:rsidRPr="00E0178E">
        <w:rPr>
          <w:rFonts w:ascii="Times New Roman" w:hAnsi="Times New Roman"/>
          <w:sz w:val="28"/>
          <w:szCs w:val="28"/>
        </w:rPr>
        <w:t xml:space="preserve"> сертификатов. Оценка 201</w:t>
      </w:r>
      <w:r>
        <w:rPr>
          <w:rFonts w:ascii="Times New Roman" w:hAnsi="Times New Roman"/>
          <w:sz w:val="28"/>
          <w:szCs w:val="28"/>
        </w:rPr>
        <w:t>7</w:t>
      </w:r>
      <w:r w:rsidRPr="00E0178E">
        <w:rPr>
          <w:rFonts w:ascii="Times New Roman" w:hAnsi="Times New Roman"/>
          <w:sz w:val="28"/>
          <w:szCs w:val="28"/>
        </w:rPr>
        <w:t xml:space="preserve"> года – </w:t>
      </w:r>
      <w:r>
        <w:rPr>
          <w:rFonts w:ascii="Times New Roman" w:hAnsi="Times New Roman"/>
          <w:sz w:val="28"/>
          <w:szCs w:val="28"/>
        </w:rPr>
        <w:t>11</w:t>
      </w:r>
      <w:r w:rsidRPr="00E0178E">
        <w:rPr>
          <w:rFonts w:ascii="Times New Roman" w:hAnsi="Times New Roman"/>
          <w:sz w:val="28"/>
          <w:szCs w:val="28"/>
        </w:rPr>
        <w:t xml:space="preserve"> сертификата. Прогноз на 2017-2019 годы – по </w:t>
      </w:r>
      <w:r>
        <w:rPr>
          <w:rFonts w:ascii="Times New Roman" w:hAnsi="Times New Roman"/>
          <w:sz w:val="28"/>
          <w:szCs w:val="28"/>
        </w:rPr>
        <w:t xml:space="preserve">11 </w:t>
      </w:r>
      <w:r w:rsidRPr="00E0178E">
        <w:rPr>
          <w:rFonts w:ascii="Times New Roman" w:hAnsi="Times New Roman"/>
          <w:sz w:val="28"/>
          <w:szCs w:val="28"/>
        </w:rPr>
        <w:t>сертификатов ежегодно.</w:t>
      </w:r>
    </w:p>
    <w:p w:rsidR="004C5D5B" w:rsidRPr="00E0178E" w:rsidRDefault="004C5D5B" w:rsidP="00D171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8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E0178E">
        <w:rPr>
          <w:rFonts w:ascii="Times New Roman" w:hAnsi="Times New Roman"/>
          <w:sz w:val="28"/>
          <w:szCs w:val="28"/>
        </w:rPr>
        <w:t xml:space="preserve"> году объём финансирования подпрограммы "Обеспечение жильём молодых семей" муниципальной программы "Жилище" </w:t>
      </w:r>
      <w:r>
        <w:rPr>
          <w:rFonts w:ascii="Times New Roman" w:hAnsi="Times New Roman"/>
          <w:sz w:val="28"/>
          <w:szCs w:val="28"/>
        </w:rPr>
        <w:t xml:space="preserve">за счет бюджетов всех уровней </w:t>
      </w:r>
      <w:r w:rsidRPr="00E0178E">
        <w:rPr>
          <w:rFonts w:ascii="Times New Roman" w:hAnsi="Times New Roman"/>
          <w:sz w:val="28"/>
          <w:szCs w:val="28"/>
        </w:rPr>
        <w:t xml:space="preserve">составлял </w:t>
      </w:r>
      <w:r>
        <w:rPr>
          <w:rFonts w:ascii="Times New Roman" w:hAnsi="Times New Roman"/>
          <w:sz w:val="28"/>
          <w:szCs w:val="28"/>
        </w:rPr>
        <w:t>4963,3</w:t>
      </w:r>
      <w:r w:rsidRPr="00E0178E">
        <w:rPr>
          <w:rFonts w:ascii="Times New Roman" w:hAnsi="Times New Roman"/>
          <w:sz w:val="28"/>
          <w:szCs w:val="28"/>
        </w:rPr>
        <w:t xml:space="preserve"> тыс. руб. Оценка 201</w:t>
      </w:r>
      <w:r>
        <w:rPr>
          <w:rFonts w:ascii="Times New Roman" w:hAnsi="Times New Roman"/>
          <w:sz w:val="28"/>
          <w:szCs w:val="28"/>
        </w:rPr>
        <w:t>7</w:t>
      </w:r>
      <w:r w:rsidRPr="00E0178E">
        <w:rPr>
          <w:rFonts w:ascii="Times New Roman" w:hAnsi="Times New Roman"/>
          <w:sz w:val="28"/>
          <w:szCs w:val="28"/>
        </w:rPr>
        <w:t xml:space="preserve"> года – </w:t>
      </w:r>
      <w:r>
        <w:rPr>
          <w:rFonts w:ascii="Times New Roman" w:hAnsi="Times New Roman"/>
          <w:sz w:val="28"/>
          <w:szCs w:val="28"/>
        </w:rPr>
        <w:t>7905,8</w:t>
      </w:r>
      <w:r w:rsidRPr="00E0178E">
        <w:rPr>
          <w:rFonts w:ascii="Times New Roman" w:hAnsi="Times New Roman"/>
          <w:sz w:val="28"/>
          <w:szCs w:val="28"/>
        </w:rPr>
        <w:t xml:space="preserve"> тыс. рублей, в соответствии с предусмотренным финансированием подпрограммы. 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E0178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E0178E">
        <w:rPr>
          <w:rFonts w:ascii="Times New Roman" w:hAnsi="Times New Roman"/>
          <w:sz w:val="28"/>
          <w:szCs w:val="28"/>
        </w:rPr>
        <w:t xml:space="preserve"> годы по </w:t>
      </w:r>
      <w:r>
        <w:rPr>
          <w:rFonts w:ascii="Times New Roman" w:hAnsi="Times New Roman"/>
          <w:sz w:val="28"/>
          <w:szCs w:val="28"/>
        </w:rPr>
        <w:t>7906,0</w:t>
      </w:r>
      <w:r w:rsidRPr="00E0178E">
        <w:rPr>
          <w:rFonts w:ascii="Times New Roman" w:hAnsi="Times New Roman"/>
          <w:sz w:val="28"/>
          <w:szCs w:val="28"/>
        </w:rPr>
        <w:t xml:space="preserve"> тыс. руб. ежегодно. </w:t>
      </w:r>
    </w:p>
    <w:p w:rsidR="004C5D5B" w:rsidRPr="007504D9" w:rsidRDefault="004C5D5B" w:rsidP="00635BC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C5D5B" w:rsidRPr="00E0178E" w:rsidRDefault="004C5D5B" w:rsidP="00635BC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178E">
        <w:rPr>
          <w:rFonts w:ascii="Times New Roman" w:hAnsi="Times New Roman"/>
          <w:b/>
          <w:sz w:val="28"/>
          <w:szCs w:val="28"/>
          <w:lang w:val="en-US"/>
        </w:rPr>
        <w:t>XII</w:t>
      </w:r>
      <w:r w:rsidRPr="00E0178E">
        <w:rPr>
          <w:rFonts w:ascii="Times New Roman" w:hAnsi="Times New Roman"/>
          <w:b/>
          <w:sz w:val="28"/>
          <w:szCs w:val="28"/>
        </w:rPr>
        <w:t xml:space="preserve">. Размещение муниципального заказа </w:t>
      </w:r>
    </w:p>
    <w:p w:rsidR="004C5D5B" w:rsidRPr="00CC4F69" w:rsidRDefault="004C5D5B" w:rsidP="001B1E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4F69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CC4F69">
        <w:rPr>
          <w:rFonts w:ascii="Times New Roman" w:hAnsi="Times New Roman"/>
          <w:sz w:val="28"/>
          <w:szCs w:val="28"/>
        </w:rPr>
        <w:t xml:space="preserve"> году объём размещаемого муниципального заказа составлял </w:t>
      </w:r>
      <w:r>
        <w:rPr>
          <w:rFonts w:ascii="Times New Roman" w:hAnsi="Times New Roman"/>
          <w:sz w:val="28"/>
          <w:szCs w:val="28"/>
        </w:rPr>
        <w:t>356940,0</w:t>
      </w:r>
      <w:r w:rsidRPr="00CC4F69">
        <w:rPr>
          <w:rFonts w:ascii="Times New Roman" w:hAnsi="Times New Roman"/>
          <w:sz w:val="28"/>
          <w:szCs w:val="28"/>
        </w:rPr>
        <w:t xml:space="preserve"> тыс. руб. Оценка 201</w:t>
      </w:r>
      <w:r>
        <w:rPr>
          <w:rFonts w:ascii="Times New Roman" w:hAnsi="Times New Roman"/>
          <w:sz w:val="28"/>
          <w:szCs w:val="28"/>
        </w:rPr>
        <w:t>7</w:t>
      </w:r>
      <w:r w:rsidRPr="00CC4F69">
        <w:rPr>
          <w:rFonts w:ascii="Times New Roman" w:hAnsi="Times New Roman"/>
          <w:sz w:val="28"/>
          <w:szCs w:val="28"/>
        </w:rPr>
        <w:t xml:space="preserve"> года – </w:t>
      </w:r>
      <w:r>
        <w:rPr>
          <w:rFonts w:ascii="Times New Roman" w:hAnsi="Times New Roman"/>
          <w:sz w:val="28"/>
          <w:szCs w:val="28"/>
        </w:rPr>
        <w:t>50000,0</w:t>
      </w:r>
      <w:r w:rsidRPr="00CC4F69">
        <w:rPr>
          <w:rFonts w:ascii="Times New Roman" w:hAnsi="Times New Roman"/>
          <w:sz w:val="28"/>
          <w:szCs w:val="28"/>
        </w:rPr>
        <w:t xml:space="preserve"> тыс. рублей. Значительн</w:t>
      </w:r>
      <w:r>
        <w:rPr>
          <w:rFonts w:ascii="Times New Roman" w:hAnsi="Times New Roman"/>
          <w:sz w:val="28"/>
          <w:szCs w:val="28"/>
        </w:rPr>
        <w:t>ое снижение</w:t>
      </w:r>
      <w:r w:rsidRPr="00CC4F69">
        <w:rPr>
          <w:rFonts w:ascii="Times New Roman" w:hAnsi="Times New Roman"/>
          <w:sz w:val="28"/>
          <w:szCs w:val="28"/>
        </w:rPr>
        <w:t xml:space="preserve"> связан</w:t>
      </w:r>
      <w:r>
        <w:rPr>
          <w:rFonts w:ascii="Times New Roman" w:hAnsi="Times New Roman"/>
          <w:sz w:val="28"/>
          <w:szCs w:val="28"/>
        </w:rPr>
        <w:t>о</w:t>
      </w:r>
      <w:r w:rsidRPr="00CC4F69">
        <w:rPr>
          <w:rFonts w:ascii="Times New Roman" w:hAnsi="Times New Roman"/>
          <w:sz w:val="28"/>
          <w:szCs w:val="28"/>
        </w:rPr>
        <w:t xml:space="preserve"> с проведением торгов </w:t>
      </w:r>
      <w:r>
        <w:rPr>
          <w:rFonts w:ascii="Times New Roman" w:hAnsi="Times New Roman"/>
          <w:sz w:val="28"/>
          <w:szCs w:val="28"/>
        </w:rPr>
        <w:t>в 2016 по строительству плавательного бассейна</w:t>
      </w:r>
      <w:r w:rsidRPr="00CC4F69">
        <w:rPr>
          <w:rFonts w:ascii="Times New Roman" w:hAnsi="Times New Roman"/>
          <w:sz w:val="28"/>
          <w:szCs w:val="28"/>
        </w:rPr>
        <w:t>. 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CC4F6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CC4F69">
        <w:rPr>
          <w:rFonts w:ascii="Times New Roman" w:hAnsi="Times New Roman"/>
          <w:sz w:val="28"/>
          <w:szCs w:val="28"/>
        </w:rPr>
        <w:t xml:space="preserve"> годы – </w:t>
      </w:r>
      <w:r>
        <w:rPr>
          <w:rFonts w:ascii="Times New Roman" w:hAnsi="Times New Roman"/>
          <w:sz w:val="28"/>
          <w:szCs w:val="28"/>
        </w:rPr>
        <w:t>60000, 70000, 80</w:t>
      </w:r>
      <w:r w:rsidRPr="00CC4F69">
        <w:rPr>
          <w:rFonts w:ascii="Times New Roman" w:hAnsi="Times New Roman"/>
          <w:sz w:val="28"/>
          <w:szCs w:val="28"/>
        </w:rPr>
        <w:t>000 тыс. руб. ежегодно.</w:t>
      </w:r>
    </w:p>
    <w:p w:rsidR="004C5D5B" w:rsidRPr="00CC4F69" w:rsidRDefault="004C5D5B" w:rsidP="004D71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F69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CC4F69">
        <w:rPr>
          <w:rFonts w:ascii="Times New Roman" w:hAnsi="Times New Roman"/>
          <w:sz w:val="28"/>
          <w:szCs w:val="28"/>
        </w:rPr>
        <w:t xml:space="preserve"> году было заключено </w:t>
      </w:r>
      <w:r>
        <w:rPr>
          <w:rFonts w:ascii="Times New Roman" w:hAnsi="Times New Roman"/>
          <w:sz w:val="28"/>
          <w:szCs w:val="28"/>
        </w:rPr>
        <w:t>76</w:t>
      </w:r>
      <w:r w:rsidRPr="00CC4F69">
        <w:rPr>
          <w:rFonts w:ascii="Times New Roman" w:hAnsi="Times New Roman"/>
          <w:sz w:val="28"/>
          <w:szCs w:val="28"/>
        </w:rPr>
        <w:t xml:space="preserve"> муниципальных контракта. Оценка 201</w:t>
      </w:r>
      <w:r>
        <w:rPr>
          <w:rFonts w:ascii="Times New Roman" w:hAnsi="Times New Roman"/>
          <w:sz w:val="28"/>
          <w:szCs w:val="28"/>
        </w:rPr>
        <w:t>7</w:t>
      </w:r>
      <w:r w:rsidRPr="00CC4F69">
        <w:rPr>
          <w:rFonts w:ascii="Times New Roman" w:hAnsi="Times New Roman"/>
          <w:sz w:val="28"/>
          <w:szCs w:val="28"/>
        </w:rPr>
        <w:t xml:space="preserve"> года – </w:t>
      </w:r>
      <w:r>
        <w:rPr>
          <w:rFonts w:ascii="Times New Roman" w:hAnsi="Times New Roman"/>
          <w:sz w:val="28"/>
          <w:szCs w:val="28"/>
        </w:rPr>
        <w:t>60</w:t>
      </w:r>
      <w:r w:rsidRPr="00CC4F69">
        <w:rPr>
          <w:rFonts w:ascii="Times New Roman" w:hAnsi="Times New Roman"/>
          <w:sz w:val="28"/>
          <w:szCs w:val="28"/>
        </w:rPr>
        <w:t xml:space="preserve"> контрактов. Прогноз на 201</w:t>
      </w:r>
      <w:r>
        <w:rPr>
          <w:rFonts w:ascii="Times New Roman" w:hAnsi="Times New Roman"/>
          <w:sz w:val="28"/>
          <w:szCs w:val="28"/>
        </w:rPr>
        <w:t>8</w:t>
      </w:r>
      <w:r w:rsidRPr="00CC4F6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CC4F69">
        <w:rPr>
          <w:rFonts w:ascii="Times New Roman" w:hAnsi="Times New Roman"/>
          <w:sz w:val="28"/>
          <w:szCs w:val="28"/>
        </w:rPr>
        <w:t xml:space="preserve"> годы составлен с предположением о заключении </w:t>
      </w:r>
      <w:r>
        <w:rPr>
          <w:rFonts w:ascii="Times New Roman" w:hAnsi="Times New Roman"/>
          <w:sz w:val="28"/>
          <w:szCs w:val="28"/>
        </w:rPr>
        <w:t>70, 80, 85</w:t>
      </w:r>
      <w:r w:rsidRPr="00CC4F69">
        <w:rPr>
          <w:rFonts w:ascii="Times New Roman" w:hAnsi="Times New Roman"/>
          <w:sz w:val="28"/>
          <w:szCs w:val="28"/>
        </w:rPr>
        <w:t xml:space="preserve"> контрактов ежегодно. </w:t>
      </w:r>
    </w:p>
    <w:p w:rsidR="004C5D5B" w:rsidRDefault="004C5D5B" w:rsidP="001202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C5D5B" w:rsidRPr="004A2ADB" w:rsidRDefault="004C5D5B" w:rsidP="001202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A2ADB">
        <w:rPr>
          <w:rFonts w:ascii="Times New Roman" w:hAnsi="Times New Roman"/>
          <w:b/>
          <w:sz w:val="28"/>
          <w:szCs w:val="28"/>
          <w:lang w:val="en-US"/>
        </w:rPr>
        <w:t>XIII</w:t>
      </w:r>
      <w:r w:rsidRPr="004A2ADB">
        <w:rPr>
          <w:rFonts w:ascii="Times New Roman" w:hAnsi="Times New Roman"/>
          <w:b/>
          <w:sz w:val="28"/>
          <w:szCs w:val="28"/>
        </w:rPr>
        <w:t xml:space="preserve">. Выравнивание уровня бюджетной обеспеченности поселений за счёт средств бюджета района </w:t>
      </w:r>
    </w:p>
    <w:p w:rsidR="004C5D5B" w:rsidRPr="004A2ADB" w:rsidRDefault="004C5D5B" w:rsidP="00E510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2ADB">
        <w:rPr>
          <w:rFonts w:ascii="Times New Roman" w:hAnsi="Times New Roman"/>
          <w:sz w:val="28"/>
          <w:szCs w:val="28"/>
        </w:rPr>
        <w:t xml:space="preserve">Расчет показателей выравнивания бюджетного уровня за счёт средств бюджета муниципального района в расчёте на одного жителя, составлен </w:t>
      </w:r>
      <w:r>
        <w:rPr>
          <w:rFonts w:ascii="Times New Roman" w:hAnsi="Times New Roman"/>
          <w:sz w:val="28"/>
          <w:szCs w:val="28"/>
        </w:rPr>
        <w:t>исходя из возможностей районного бюджета и</w:t>
      </w:r>
      <w:r w:rsidRPr="004A2ADB">
        <w:rPr>
          <w:rFonts w:ascii="Times New Roman" w:hAnsi="Times New Roman"/>
          <w:sz w:val="28"/>
          <w:szCs w:val="28"/>
        </w:rPr>
        <w:t xml:space="preserve"> на основании уровня бюджетно</w:t>
      </w:r>
      <w:r>
        <w:rPr>
          <w:rFonts w:ascii="Times New Roman" w:hAnsi="Times New Roman"/>
          <w:sz w:val="28"/>
          <w:szCs w:val="28"/>
        </w:rPr>
        <w:t>й обеспеченности поселений</w:t>
      </w:r>
      <w:r w:rsidRPr="004A2ADB">
        <w:rPr>
          <w:rFonts w:ascii="Times New Roman" w:hAnsi="Times New Roman"/>
          <w:sz w:val="28"/>
          <w:szCs w:val="28"/>
        </w:rPr>
        <w:t>.</w:t>
      </w:r>
    </w:p>
    <w:p w:rsidR="004C5D5B" w:rsidRDefault="004C5D5B" w:rsidP="00425644">
      <w:pPr>
        <w:pStyle w:val="ConsPlusNormal"/>
        <w:ind w:firstLine="540"/>
        <w:jc w:val="both"/>
      </w:pPr>
      <w:r w:rsidRPr="00B272C6">
        <w:tab/>
        <w:t>Отклонение от показателей прогноза 201</w:t>
      </w:r>
      <w:r>
        <w:t>7-2019</w:t>
      </w:r>
      <w:r w:rsidRPr="00B272C6">
        <w:t xml:space="preserve"> годов связано с изменением по поселениям района показателей, участвующих в расчете в соответствии с методикой  распределения дотаций на выравнивание</w:t>
      </w:r>
      <w:r>
        <w:t xml:space="preserve"> бюджетной обеспеченности муниципальных районов (городских округов).</w:t>
      </w:r>
    </w:p>
    <w:p w:rsidR="004C5D5B" w:rsidRPr="00AA3E8E" w:rsidRDefault="004C5D5B" w:rsidP="005639FA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C5D5B" w:rsidRPr="004A2ADB" w:rsidRDefault="004C5D5B" w:rsidP="005554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5D5B" w:rsidRPr="004A2ADB" w:rsidRDefault="004C5D5B" w:rsidP="005639F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C5D5B" w:rsidRPr="004A2ADB" w:rsidRDefault="004C5D5B" w:rsidP="005639F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C5D5B" w:rsidRPr="004A2ADB" w:rsidRDefault="004C5D5B" w:rsidP="005639F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2ADB">
        <w:rPr>
          <w:rFonts w:ascii="Times New Roman" w:hAnsi="Times New Roman"/>
          <w:sz w:val="28"/>
          <w:szCs w:val="28"/>
        </w:rPr>
        <w:t>Начальник отдела по экономике</w:t>
      </w:r>
    </w:p>
    <w:p w:rsidR="004C5D5B" w:rsidRPr="004A2ADB" w:rsidRDefault="004C5D5B" w:rsidP="008C41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2ADB">
        <w:rPr>
          <w:rFonts w:ascii="Times New Roman" w:hAnsi="Times New Roman"/>
          <w:sz w:val="28"/>
          <w:szCs w:val="28"/>
        </w:rPr>
        <w:t xml:space="preserve">и работе с малым бизнесом </w:t>
      </w:r>
      <w:r w:rsidRPr="004A2ADB">
        <w:rPr>
          <w:rFonts w:ascii="Times New Roman" w:hAnsi="Times New Roman"/>
          <w:sz w:val="28"/>
          <w:szCs w:val="28"/>
        </w:rPr>
        <w:tab/>
      </w:r>
      <w:r w:rsidRPr="004A2ADB">
        <w:rPr>
          <w:rFonts w:ascii="Times New Roman" w:hAnsi="Times New Roman"/>
          <w:sz w:val="28"/>
          <w:szCs w:val="28"/>
        </w:rPr>
        <w:tab/>
      </w:r>
      <w:r w:rsidRPr="004A2ADB">
        <w:rPr>
          <w:rFonts w:ascii="Times New Roman" w:hAnsi="Times New Roman"/>
          <w:sz w:val="28"/>
          <w:szCs w:val="28"/>
        </w:rPr>
        <w:tab/>
      </w:r>
      <w:r w:rsidRPr="004A2ADB">
        <w:rPr>
          <w:rFonts w:ascii="Times New Roman" w:hAnsi="Times New Roman"/>
          <w:sz w:val="28"/>
          <w:szCs w:val="28"/>
        </w:rPr>
        <w:tab/>
      </w:r>
      <w:r w:rsidRPr="004A2ADB">
        <w:rPr>
          <w:rFonts w:ascii="Times New Roman" w:hAnsi="Times New Roman"/>
          <w:sz w:val="28"/>
          <w:szCs w:val="28"/>
        </w:rPr>
        <w:tab/>
      </w:r>
      <w:r w:rsidRPr="004A2ADB">
        <w:rPr>
          <w:rFonts w:ascii="Times New Roman" w:hAnsi="Times New Roman"/>
          <w:sz w:val="28"/>
          <w:szCs w:val="28"/>
        </w:rPr>
        <w:tab/>
        <w:t xml:space="preserve">           И. А. Рудык</w:t>
      </w:r>
    </w:p>
    <w:p w:rsidR="004C5D5B" w:rsidRPr="004A2ADB" w:rsidRDefault="004C5D5B" w:rsidP="008C41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4C5D5B" w:rsidRPr="004A2ADB" w:rsidSect="00CA7B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D5B" w:rsidRDefault="004C5D5B" w:rsidP="00CA7B31">
      <w:pPr>
        <w:spacing w:after="0" w:line="240" w:lineRule="auto"/>
      </w:pPr>
      <w:r>
        <w:separator/>
      </w:r>
    </w:p>
  </w:endnote>
  <w:endnote w:type="continuationSeparator" w:id="0">
    <w:p w:rsidR="004C5D5B" w:rsidRDefault="004C5D5B" w:rsidP="00CA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D5B" w:rsidRDefault="004C5D5B" w:rsidP="00CA7B31">
      <w:pPr>
        <w:spacing w:after="0" w:line="240" w:lineRule="auto"/>
      </w:pPr>
      <w:r>
        <w:separator/>
      </w:r>
    </w:p>
  </w:footnote>
  <w:footnote w:type="continuationSeparator" w:id="0">
    <w:p w:rsidR="004C5D5B" w:rsidRDefault="004C5D5B" w:rsidP="00CA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5B" w:rsidRDefault="004C5D5B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4C5D5B" w:rsidRDefault="004C5D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0FC2"/>
    <w:multiLevelType w:val="hybridMultilevel"/>
    <w:tmpl w:val="9F3E7414"/>
    <w:lvl w:ilvl="0" w:tplc="8DAEE0C6">
      <w:start w:val="5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EBF4C63"/>
    <w:multiLevelType w:val="hybridMultilevel"/>
    <w:tmpl w:val="D674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E0396D"/>
    <w:multiLevelType w:val="hybridMultilevel"/>
    <w:tmpl w:val="790E73D8"/>
    <w:lvl w:ilvl="0" w:tplc="9F8E7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41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ACF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4A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6A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367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A4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68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64C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52943EA"/>
    <w:multiLevelType w:val="hybridMultilevel"/>
    <w:tmpl w:val="F7225FA0"/>
    <w:lvl w:ilvl="0" w:tplc="EA52F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829362A"/>
    <w:multiLevelType w:val="hybridMultilevel"/>
    <w:tmpl w:val="DC487158"/>
    <w:lvl w:ilvl="0" w:tplc="D1EABD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753E8E"/>
    <w:multiLevelType w:val="hybridMultilevel"/>
    <w:tmpl w:val="00DEA2A4"/>
    <w:lvl w:ilvl="0" w:tplc="5A7A8E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680565A"/>
    <w:multiLevelType w:val="hybridMultilevel"/>
    <w:tmpl w:val="1DF803EA"/>
    <w:lvl w:ilvl="0" w:tplc="E13650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6963EE2"/>
    <w:multiLevelType w:val="hybridMultilevel"/>
    <w:tmpl w:val="36A0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8049E9"/>
    <w:multiLevelType w:val="hybridMultilevel"/>
    <w:tmpl w:val="E34A0F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D8558F2"/>
    <w:multiLevelType w:val="hybridMultilevel"/>
    <w:tmpl w:val="44361C66"/>
    <w:lvl w:ilvl="0" w:tplc="59B26EB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8B1413"/>
    <w:multiLevelType w:val="hybridMultilevel"/>
    <w:tmpl w:val="592456CE"/>
    <w:lvl w:ilvl="0" w:tplc="7FAA3C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D172819"/>
    <w:multiLevelType w:val="hybridMultilevel"/>
    <w:tmpl w:val="1D80F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7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F9E"/>
    <w:rsid w:val="000016A1"/>
    <w:rsid w:val="00004A7E"/>
    <w:rsid w:val="0000511E"/>
    <w:rsid w:val="0001178E"/>
    <w:rsid w:val="00011A03"/>
    <w:rsid w:val="000149CE"/>
    <w:rsid w:val="000312D9"/>
    <w:rsid w:val="00032993"/>
    <w:rsid w:val="00035318"/>
    <w:rsid w:val="00035EA5"/>
    <w:rsid w:val="00037236"/>
    <w:rsid w:val="00037A49"/>
    <w:rsid w:val="000428D3"/>
    <w:rsid w:val="000508FB"/>
    <w:rsid w:val="00055730"/>
    <w:rsid w:val="00062CB5"/>
    <w:rsid w:val="00064F48"/>
    <w:rsid w:val="00065900"/>
    <w:rsid w:val="000729EF"/>
    <w:rsid w:val="00077672"/>
    <w:rsid w:val="00077E30"/>
    <w:rsid w:val="00081493"/>
    <w:rsid w:val="00082B5A"/>
    <w:rsid w:val="0008320D"/>
    <w:rsid w:val="00084B31"/>
    <w:rsid w:val="00087DB4"/>
    <w:rsid w:val="00093FB9"/>
    <w:rsid w:val="000A0823"/>
    <w:rsid w:val="000A0A80"/>
    <w:rsid w:val="000A1697"/>
    <w:rsid w:val="000A5FFD"/>
    <w:rsid w:val="000A6B62"/>
    <w:rsid w:val="000A7CD3"/>
    <w:rsid w:val="000B6133"/>
    <w:rsid w:val="000C39F7"/>
    <w:rsid w:val="000C4560"/>
    <w:rsid w:val="000D656B"/>
    <w:rsid w:val="000E3B3A"/>
    <w:rsid w:val="000E3B4F"/>
    <w:rsid w:val="000E549C"/>
    <w:rsid w:val="000E6C10"/>
    <w:rsid w:val="000F5F36"/>
    <w:rsid w:val="000F74BB"/>
    <w:rsid w:val="00101E9B"/>
    <w:rsid w:val="00104C27"/>
    <w:rsid w:val="001056D4"/>
    <w:rsid w:val="001057EC"/>
    <w:rsid w:val="00105E8E"/>
    <w:rsid w:val="00112096"/>
    <w:rsid w:val="00115E75"/>
    <w:rsid w:val="00117F68"/>
    <w:rsid w:val="001202C2"/>
    <w:rsid w:val="00120B60"/>
    <w:rsid w:val="001222A6"/>
    <w:rsid w:val="00123CB7"/>
    <w:rsid w:val="00124BDB"/>
    <w:rsid w:val="00126E6C"/>
    <w:rsid w:val="001345E2"/>
    <w:rsid w:val="001368BE"/>
    <w:rsid w:val="00143DE9"/>
    <w:rsid w:val="001445EB"/>
    <w:rsid w:val="00146DDA"/>
    <w:rsid w:val="00147AE9"/>
    <w:rsid w:val="00157BEE"/>
    <w:rsid w:val="00157EEE"/>
    <w:rsid w:val="001610B8"/>
    <w:rsid w:val="00163C61"/>
    <w:rsid w:val="0017070B"/>
    <w:rsid w:val="00171001"/>
    <w:rsid w:val="00174349"/>
    <w:rsid w:val="00175736"/>
    <w:rsid w:val="0018203A"/>
    <w:rsid w:val="001843E2"/>
    <w:rsid w:val="001A19CB"/>
    <w:rsid w:val="001A1C36"/>
    <w:rsid w:val="001A52C8"/>
    <w:rsid w:val="001B0511"/>
    <w:rsid w:val="001B1EDC"/>
    <w:rsid w:val="001B5EA3"/>
    <w:rsid w:val="001B746A"/>
    <w:rsid w:val="001B7F46"/>
    <w:rsid w:val="001C14BB"/>
    <w:rsid w:val="001C150B"/>
    <w:rsid w:val="001C2A2F"/>
    <w:rsid w:val="001C47C9"/>
    <w:rsid w:val="001D20BC"/>
    <w:rsid w:val="001D5154"/>
    <w:rsid w:val="001D78FD"/>
    <w:rsid w:val="001E047C"/>
    <w:rsid w:val="001E6219"/>
    <w:rsid w:val="001E6A83"/>
    <w:rsid w:val="001F5157"/>
    <w:rsid w:val="002031F5"/>
    <w:rsid w:val="002052B6"/>
    <w:rsid w:val="00210D10"/>
    <w:rsid w:val="0021466E"/>
    <w:rsid w:val="0021558E"/>
    <w:rsid w:val="0022444E"/>
    <w:rsid w:val="00227205"/>
    <w:rsid w:val="00235251"/>
    <w:rsid w:val="00235761"/>
    <w:rsid w:val="00237BEF"/>
    <w:rsid w:val="002440AF"/>
    <w:rsid w:val="00250A3C"/>
    <w:rsid w:val="00251A96"/>
    <w:rsid w:val="002527A5"/>
    <w:rsid w:val="002547EF"/>
    <w:rsid w:val="0025519D"/>
    <w:rsid w:val="00260383"/>
    <w:rsid w:val="00264D67"/>
    <w:rsid w:val="00266736"/>
    <w:rsid w:val="00266E2B"/>
    <w:rsid w:val="00282B3B"/>
    <w:rsid w:val="00282B40"/>
    <w:rsid w:val="002907F9"/>
    <w:rsid w:val="00294C08"/>
    <w:rsid w:val="00295BE0"/>
    <w:rsid w:val="002A3DAD"/>
    <w:rsid w:val="002B691B"/>
    <w:rsid w:val="002C1A9A"/>
    <w:rsid w:val="002C1F2D"/>
    <w:rsid w:val="002D10D0"/>
    <w:rsid w:val="002D2B76"/>
    <w:rsid w:val="002D2F3A"/>
    <w:rsid w:val="002D737B"/>
    <w:rsid w:val="002F1BA8"/>
    <w:rsid w:val="002F21A1"/>
    <w:rsid w:val="002F3B57"/>
    <w:rsid w:val="002F4B63"/>
    <w:rsid w:val="002F5A62"/>
    <w:rsid w:val="0030077D"/>
    <w:rsid w:val="00301639"/>
    <w:rsid w:val="00302792"/>
    <w:rsid w:val="00303584"/>
    <w:rsid w:val="00306E07"/>
    <w:rsid w:val="00310FCD"/>
    <w:rsid w:val="00316894"/>
    <w:rsid w:val="00321431"/>
    <w:rsid w:val="003310F0"/>
    <w:rsid w:val="00333101"/>
    <w:rsid w:val="00335F13"/>
    <w:rsid w:val="00337581"/>
    <w:rsid w:val="00337AC5"/>
    <w:rsid w:val="00337D99"/>
    <w:rsid w:val="00340217"/>
    <w:rsid w:val="00343BB4"/>
    <w:rsid w:val="0034703C"/>
    <w:rsid w:val="0034787D"/>
    <w:rsid w:val="0035387A"/>
    <w:rsid w:val="00356D8B"/>
    <w:rsid w:val="00357DB1"/>
    <w:rsid w:val="00370110"/>
    <w:rsid w:val="00372F90"/>
    <w:rsid w:val="00373B53"/>
    <w:rsid w:val="00375DCF"/>
    <w:rsid w:val="00377311"/>
    <w:rsid w:val="00382742"/>
    <w:rsid w:val="00384209"/>
    <w:rsid w:val="00385DCE"/>
    <w:rsid w:val="003877F0"/>
    <w:rsid w:val="00390176"/>
    <w:rsid w:val="003917BA"/>
    <w:rsid w:val="0039425F"/>
    <w:rsid w:val="00397A72"/>
    <w:rsid w:val="003A0A61"/>
    <w:rsid w:val="003A4461"/>
    <w:rsid w:val="003A51D2"/>
    <w:rsid w:val="003A7A43"/>
    <w:rsid w:val="003B0D41"/>
    <w:rsid w:val="003B0FD0"/>
    <w:rsid w:val="003B1BFE"/>
    <w:rsid w:val="003B1C94"/>
    <w:rsid w:val="003B1E3C"/>
    <w:rsid w:val="003B2451"/>
    <w:rsid w:val="003B26C3"/>
    <w:rsid w:val="003B29B1"/>
    <w:rsid w:val="003B59BE"/>
    <w:rsid w:val="003C6C9E"/>
    <w:rsid w:val="003D63BB"/>
    <w:rsid w:val="003E3BEF"/>
    <w:rsid w:val="003E3D88"/>
    <w:rsid w:val="003E4E72"/>
    <w:rsid w:val="003E5486"/>
    <w:rsid w:val="003F5B39"/>
    <w:rsid w:val="003F761F"/>
    <w:rsid w:val="004006C8"/>
    <w:rsid w:val="00400840"/>
    <w:rsid w:val="00402593"/>
    <w:rsid w:val="00403E8D"/>
    <w:rsid w:val="00403EB4"/>
    <w:rsid w:val="00403F6C"/>
    <w:rsid w:val="0041426B"/>
    <w:rsid w:val="00415EC9"/>
    <w:rsid w:val="00416AC6"/>
    <w:rsid w:val="004222C1"/>
    <w:rsid w:val="00423381"/>
    <w:rsid w:val="00425338"/>
    <w:rsid w:val="00425644"/>
    <w:rsid w:val="00432835"/>
    <w:rsid w:val="004342B3"/>
    <w:rsid w:val="00434CEF"/>
    <w:rsid w:val="004366CC"/>
    <w:rsid w:val="00437452"/>
    <w:rsid w:val="00440635"/>
    <w:rsid w:val="00441BF6"/>
    <w:rsid w:val="0044316D"/>
    <w:rsid w:val="00444835"/>
    <w:rsid w:val="00445328"/>
    <w:rsid w:val="004459C2"/>
    <w:rsid w:val="00446E6E"/>
    <w:rsid w:val="004522BC"/>
    <w:rsid w:val="00461ECD"/>
    <w:rsid w:val="00461F2F"/>
    <w:rsid w:val="00463A83"/>
    <w:rsid w:val="00463D25"/>
    <w:rsid w:val="00466DAB"/>
    <w:rsid w:val="004703E5"/>
    <w:rsid w:val="004722D1"/>
    <w:rsid w:val="00480A07"/>
    <w:rsid w:val="00481766"/>
    <w:rsid w:val="0048252B"/>
    <w:rsid w:val="004845B9"/>
    <w:rsid w:val="004933AD"/>
    <w:rsid w:val="00493B0D"/>
    <w:rsid w:val="004948F6"/>
    <w:rsid w:val="00495037"/>
    <w:rsid w:val="004A0759"/>
    <w:rsid w:val="004A2ADB"/>
    <w:rsid w:val="004A5CC1"/>
    <w:rsid w:val="004B0604"/>
    <w:rsid w:val="004B2630"/>
    <w:rsid w:val="004B31C7"/>
    <w:rsid w:val="004B48E8"/>
    <w:rsid w:val="004B4DCD"/>
    <w:rsid w:val="004C0813"/>
    <w:rsid w:val="004C22E8"/>
    <w:rsid w:val="004C2707"/>
    <w:rsid w:val="004C36CC"/>
    <w:rsid w:val="004C4114"/>
    <w:rsid w:val="004C5D5B"/>
    <w:rsid w:val="004C5E27"/>
    <w:rsid w:val="004C6BD2"/>
    <w:rsid w:val="004D1BE0"/>
    <w:rsid w:val="004D71AA"/>
    <w:rsid w:val="004E5C54"/>
    <w:rsid w:val="004F1C83"/>
    <w:rsid w:val="004F477E"/>
    <w:rsid w:val="004F5CAD"/>
    <w:rsid w:val="004F794D"/>
    <w:rsid w:val="005001B8"/>
    <w:rsid w:val="005003DC"/>
    <w:rsid w:val="0050091B"/>
    <w:rsid w:val="00514B82"/>
    <w:rsid w:val="00515968"/>
    <w:rsid w:val="00522BF1"/>
    <w:rsid w:val="00523F42"/>
    <w:rsid w:val="00531E90"/>
    <w:rsid w:val="00532824"/>
    <w:rsid w:val="00534A3D"/>
    <w:rsid w:val="00542864"/>
    <w:rsid w:val="0055331A"/>
    <w:rsid w:val="0055541F"/>
    <w:rsid w:val="005639FA"/>
    <w:rsid w:val="0056763A"/>
    <w:rsid w:val="0057435A"/>
    <w:rsid w:val="0057454A"/>
    <w:rsid w:val="0058307D"/>
    <w:rsid w:val="00585367"/>
    <w:rsid w:val="00585B40"/>
    <w:rsid w:val="0058625A"/>
    <w:rsid w:val="0058744F"/>
    <w:rsid w:val="00587BA0"/>
    <w:rsid w:val="0059041A"/>
    <w:rsid w:val="00594D98"/>
    <w:rsid w:val="00596D26"/>
    <w:rsid w:val="005A0EF0"/>
    <w:rsid w:val="005A40DF"/>
    <w:rsid w:val="005A6B8B"/>
    <w:rsid w:val="005B47CA"/>
    <w:rsid w:val="005B6645"/>
    <w:rsid w:val="005C46E2"/>
    <w:rsid w:val="005C5D74"/>
    <w:rsid w:val="005C6745"/>
    <w:rsid w:val="005C7B9B"/>
    <w:rsid w:val="005D3575"/>
    <w:rsid w:val="005E20E1"/>
    <w:rsid w:val="005E51E0"/>
    <w:rsid w:val="005F7AB8"/>
    <w:rsid w:val="006024C8"/>
    <w:rsid w:val="00603E40"/>
    <w:rsid w:val="00606D4A"/>
    <w:rsid w:val="006142D7"/>
    <w:rsid w:val="006247A3"/>
    <w:rsid w:val="00631D3F"/>
    <w:rsid w:val="00632BED"/>
    <w:rsid w:val="00635BC1"/>
    <w:rsid w:val="006403A3"/>
    <w:rsid w:val="00640F16"/>
    <w:rsid w:val="00650C02"/>
    <w:rsid w:val="006515F6"/>
    <w:rsid w:val="0065327F"/>
    <w:rsid w:val="00665853"/>
    <w:rsid w:val="006664BB"/>
    <w:rsid w:val="00670DA1"/>
    <w:rsid w:val="0067272D"/>
    <w:rsid w:val="00681EDA"/>
    <w:rsid w:val="006865E8"/>
    <w:rsid w:val="00694AF7"/>
    <w:rsid w:val="00695B97"/>
    <w:rsid w:val="0069710E"/>
    <w:rsid w:val="006A1B1B"/>
    <w:rsid w:val="006A1D64"/>
    <w:rsid w:val="006A259B"/>
    <w:rsid w:val="006A5A32"/>
    <w:rsid w:val="006B0CAA"/>
    <w:rsid w:val="006B4C5D"/>
    <w:rsid w:val="006C2BAF"/>
    <w:rsid w:val="006C599A"/>
    <w:rsid w:val="006C69FC"/>
    <w:rsid w:val="006C7124"/>
    <w:rsid w:val="006C76C3"/>
    <w:rsid w:val="006D1D21"/>
    <w:rsid w:val="006D32CD"/>
    <w:rsid w:val="006D4E5D"/>
    <w:rsid w:val="006E17C5"/>
    <w:rsid w:val="006E1983"/>
    <w:rsid w:val="006E2DDC"/>
    <w:rsid w:val="006E6F6B"/>
    <w:rsid w:val="006E78A3"/>
    <w:rsid w:val="006F2206"/>
    <w:rsid w:val="007025F2"/>
    <w:rsid w:val="00702CA5"/>
    <w:rsid w:val="00703148"/>
    <w:rsid w:val="007130E4"/>
    <w:rsid w:val="007135F7"/>
    <w:rsid w:val="00727101"/>
    <w:rsid w:val="007452DB"/>
    <w:rsid w:val="00745EE1"/>
    <w:rsid w:val="007504D9"/>
    <w:rsid w:val="00750D14"/>
    <w:rsid w:val="00752C36"/>
    <w:rsid w:val="00760EC3"/>
    <w:rsid w:val="00764918"/>
    <w:rsid w:val="0077771F"/>
    <w:rsid w:val="0078527E"/>
    <w:rsid w:val="00785C01"/>
    <w:rsid w:val="00786082"/>
    <w:rsid w:val="00786BCF"/>
    <w:rsid w:val="0079344A"/>
    <w:rsid w:val="007A39E7"/>
    <w:rsid w:val="007A7535"/>
    <w:rsid w:val="007B0223"/>
    <w:rsid w:val="007C3BB3"/>
    <w:rsid w:val="007E2C6C"/>
    <w:rsid w:val="007E6345"/>
    <w:rsid w:val="007E68E0"/>
    <w:rsid w:val="007F4278"/>
    <w:rsid w:val="00800660"/>
    <w:rsid w:val="008007C0"/>
    <w:rsid w:val="00800962"/>
    <w:rsid w:val="00803348"/>
    <w:rsid w:val="00803A35"/>
    <w:rsid w:val="0080512D"/>
    <w:rsid w:val="0080636B"/>
    <w:rsid w:val="00822A50"/>
    <w:rsid w:val="0083794C"/>
    <w:rsid w:val="00840285"/>
    <w:rsid w:val="008405EB"/>
    <w:rsid w:val="008430EF"/>
    <w:rsid w:val="0084393A"/>
    <w:rsid w:val="00850F11"/>
    <w:rsid w:val="00854688"/>
    <w:rsid w:val="00861907"/>
    <w:rsid w:val="008628DA"/>
    <w:rsid w:val="00862A09"/>
    <w:rsid w:val="00867ABA"/>
    <w:rsid w:val="008759A4"/>
    <w:rsid w:val="0088502D"/>
    <w:rsid w:val="00887610"/>
    <w:rsid w:val="00891B81"/>
    <w:rsid w:val="008937E8"/>
    <w:rsid w:val="00896AAC"/>
    <w:rsid w:val="008A0401"/>
    <w:rsid w:val="008A2A94"/>
    <w:rsid w:val="008A313B"/>
    <w:rsid w:val="008B0E92"/>
    <w:rsid w:val="008B396D"/>
    <w:rsid w:val="008B6C36"/>
    <w:rsid w:val="008B701C"/>
    <w:rsid w:val="008C3619"/>
    <w:rsid w:val="008C418E"/>
    <w:rsid w:val="008C573C"/>
    <w:rsid w:val="008C7157"/>
    <w:rsid w:val="008C7C0F"/>
    <w:rsid w:val="008D41CB"/>
    <w:rsid w:val="008D4686"/>
    <w:rsid w:val="008E113D"/>
    <w:rsid w:val="008E27FA"/>
    <w:rsid w:val="008E4C23"/>
    <w:rsid w:val="008E4C5B"/>
    <w:rsid w:val="008F0CB2"/>
    <w:rsid w:val="008F2F00"/>
    <w:rsid w:val="008F7B5E"/>
    <w:rsid w:val="00907FD0"/>
    <w:rsid w:val="009229BE"/>
    <w:rsid w:val="00923C51"/>
    <w:rsid w:val="00924A75"/>
    <w:rsid w:val="00945109"/>
    <w:rsid w:val="00952D82"/>
    <w:rsid w:val="00954134"/>
    <w:rsid w:val="0096796A"/>
    <w:rsid w:val="009700DF"/>
    <w:rsid w:val="00987929"/>
    <w:rsid w:val="0099699A"/>
    <w:rsid w:val="00996D90"/>
    <w:rsid w:val="009A05CA"/>
    <w:rsid w:val="009B3354"/>
    <w:rsid w:val="009B3B88"/>
    <w:rsid w:val="009B428E"/>
    <w:rsid w:val="009B6B2C"/>
    <w:rsid w:val="009C6ED4"/>
    <w:rsid w:val="009E0E2C"/>
    <w:rsid w:val="009E13F6"/>
    <w:rsid w:val="009E1474"/>
    <w:rsid w:val="009F0245"/>
    <w:rsid w:val="009F0952"/>
    <w:rsid w:val="009F2A29"/>
    <w:rsid w:val="009F3ABD"/>
    <w:rsid w:val="00A00417"/>
    <w:rsid w:val="00A01B5A"/>
    <w:rsid w:val="00A0712D"/>
    <w:rsid w:val="00A12A92"/>
    <w:rsid w:val="00A1307E"/>
    <w:rsid w:val="00A17215"/>
    <w:rsid w:val="00A17754"/>
    <w:rsid w:val="00A234B7"/>
    <w:rsid w:val="00A300EC"/>
    <w:rsid w:val="00A407CC"/>
    <w:rsid w:val="00A423F0"/>
    <w:rsid w:val="00A4293A"/>
    <w:rsid w:val="00A50DA0"/>
    <w:rsid w:val="00A5638C"/>
    <w:rsid w:val="00A56430"/>
    <w:rsid w:val="00A572E9"/>
    <w:rsid w:val="00A744D9"/>
    <w:rsid w:val="00A75F24"/>
    <w:rsid w:val="00A85F5D"/>
    <w:rsid w:val="00A94AE7"/>
    <w:rsid w:val="00AA3E8E"/>
    <w:rsid w:val="00AA732F"/>
    <w:rsid w:val="00AB28AE"/>
    <w:rsid w:val="00AB4B91"/>
    <w:rsid w:val="00AB75A9"/>
    <w:rsid w:val="00AC009D"/>
    <w:rsid w:val="00AC6624"/>
    <w:rsid w:val="00AD1884"/>
    <w:rsid w:val="00AD1A6A"/>
    <w:rsid w:val="00AD705A"/>
    <w:rsid w:val="00AE6175"/>
    <w:rsid w:val="00AE64FF"/>
    <w:rsid w:val="00AF7638"/>
    <w:rsid w:val="00B074B3"/>
    <w:rsid w:val="00B108CA"/>
    <w:rsid w:val="00B11F70"/>
    <w:rsid w:val="00B166E7"/>
    <w:rsid w:val="00B2203E"/>
    <w:rsid w:val="00B272B9"/>
    <w:rsid w:val="00B272C6"/>
    <w:rsid w:val="00B4319D"/>
    <w:rsid w:val="00B4399A"/>
    <w:rsid w:val="00B4606F"/>
    <w:rsid w:val="00B5496F"/>
    <w:rsid w:val="00B62BCE"/>
    <w:rsid w:val="00B64963"/>
    <w:rsid w:val="00B64A42"/>
    <w:rsid w:val="00B722AB"/>
    <w:rsid w:val="00B74CDD"/>
    <w:rsid w:val="00B812CB"/>
    <w:rsid w:val="00B829DC"/>
    <w:rsid w:val="00B84C3D"/>
    <w:rsid w:val="00B928EE"/>
    <w:rsid w:val="00B9794B"/>
    <w:rsid w:val="00BA157E"/>
    <w:rsid w:val="00BA408A"/>
    <w:rsid w:val="00BA431B"/>
    <w:rsid w:val="00BA7DAC"/>
    <w:rsid w:val="00BB6F6F"/>
    <w:rsid w:val="00BC0FA6"/>
    <w:rsid w:val="00BC1E77"/>
    <w:rsid w:val="00BC1FCA"/>
    <w:rsid w:val="00BC43B3"/>
    <w:rsid w:val="00BC4BAA"/>
    <w:rsid w:val="00BC70D2"/>
    <w:rsid w:val="00BC7D4B"/>
    <w:rsid w:val="00BD0A8B"/>
    <w:rsid w:val="00BD0BA2"/>
    <w:rsid w:val="00BD26AC"/>
    <w:rsid w:val="00BD5838"/>
    <w:rsid w:val="00BD5EC8"/>
    <w:rsid w:val="00BE0033"/>
    <w:rsid w:val="00BE6BB9"/>
    <w:rsid w:val="00BE7342"/>
    <w:rsid w:val="00BF1692"/>
    <w:rsid w:val="00BF26C1"/>
    <w:rsid w:val="00BF422B"/>
    <w:rsid w:val="00BF45BF"/>
    <w:rsid w:val="00BF7794"/>
    <w:rsid w:val="00BF7A8A"/>
    <w:rsid w:val="00C00358"/>
    <w:rsid w:val="00C004FC"/>
    <w:rsid w:val="00C00761"/>
    <w:rsid w:val="00C012FD"/>
    <w:rsid w:val="00C04725"/>
    <w:rsid w:val="00C04924"/>
    <w:rsid w:val="00C07CB1"/>
    <w:rsid w:val="00C127E2"/>
    <w:rsid w:val="00C12FFC"/>
    <w:rsid w:val="00C20E54"/>
    <w:rsid w:val="00C20F8A"/>
    <w:rsid w:val="00C31C21"/>
    <w:rsid w:val="00C332E2"/>
    <w:rsid w:val="00C33811"/>
    <w:rsid w:val="00C3409B"/>
    <w:rsid w:val="00C372F7"/>
    <w:rsid w:val="00C37AD7"/>
    <w:rsid w:val="00C426B6"/>
    <w:rsid w:val="00C4423A"/>
    <w:rsid w:val="00C457F2"/>
    <w:rsid w:val="00C52191"/>
    <w:rsid w:val="00C53B2C"/>
    <w:rsid w:val="00C53F85"/>
    <w:rsid w:val="00C575DA"/>
    <w:rsid w:val="00C64463"/>
    <w:rsid w:val="00C66F1E"/>
    <w:rsid w:val="00C73F34"/>
    <w:rsid w:val="00C75D5C"/>
    <w:rsid w:val="00C774B5"/>
    <w:rsid w:val="00C77FD2"/>
    <w:rsid w:val="00C801CC"/>
    <w:rsid w:val="00C81821"/>
    <w:rsid w:val="00C819F4"/>
    <w:rsid w:val="00C83F2B"/>
    <w:rsid w:val="00C85DBA"/>
    <w:rsid w:val="00C917AA"/>
    <w:rsid w:val="00C973FA"/>
    <w:rsid w:val="00CA151B"/>
    <w:rsid w:val="00CA484A"/>
    <w:rsid w:val="00CA57E5"/>
    <w:rsid w:val="00CA6D54"/>
    <w:rsid w:val="00CA7B31"/>
    <w:rsid w:val="00CB14CB"/>
    <w:rsid w:val="00CB2952"/>
    <w:rsid w:val="00CB406B"/>
    <w:rsid w:val="00CB6DDF"/>
    <w:rsid w:val="00CC24BC"/>
    <w:rsid w:val="00CC4F69"/>
    <w:rsid w:val="00CD0186"/>
    <w:rsid w:val="00CD1383"/>
    <w:rsid w:val="00CD13AA"/>
    <w:rsid w:val="00CD48B6"/>
    <w:rsid w:val="00CD4A2E"/>
    <w:rsid w:val="00CD6B97"/>
    <w:rsid w:val="00CD745B"/>
    <w:rsid w:val="00CD7E4A"/>
    <w:rsid w:val="00CF2151"/>
    <w:rsid w:val="00CF2995"/>
    <w:rsid w:val="00CF2B66"/>
    <w:rsid w:val="00D01968"/>
    <w:rsid w:val="00D0391B"/>
    <w:rsid w:val="00D03C17"/>
    <w:rsid w:val="00D171FD"/>
    <w:rsid w:val="00D20DCB"/>
    <w:rsid w:val="00D3015D"/>
    <w:rsid w:val="00D30316"/>
    <w:rsid w:val="00D32A8E"/>
    <w:rsid w:val="00D34DFC"/>
    <w:rsid w:val="00D35844"/>
    <w:rsid w:val="00D43155"/>
    <w:rsid w:val="00D47E69"/>
    <w:rsid w:val="00D5589F"/>
    <w:rsid w:val="00D6235D"/>
    <w:rsid w:val="00D632F4"/>
    <w:rsid w:val="00D652F2"/>
    <w:rsid w:val="00D6751D"/>
    <w:rsid w:val="00D865A5"/>
    <w:rsid w:val="00D87FEC"/>
    <w:rsid w:val="00D948A1"/>
    <w:rsid w:val="00DA5030"/>
    <w:rsid w:val="00DB591E"/>
    <w:rsid w:val="00DB7103"/>
    <w:rsid w:val="00DB7E29"/>
    <w:rsid w:val="00DC79B5"/>
    <w:rsid w:val="00DC7E20"/>
    <w:rsid w:val="00DD6CFB"/>
    <w:rsid w:val="00DD783D"/>
    <w:rsid w:val="00DF07EC"/>
    <w:rsid w:val="00DF6E6F"/>
    <w:rsid w:val="00E01246"/>
    <w:rsid w:val="00E0178E"/>
    <w:rsid w:val="00E01F9E"/>
    <w:rsid w:val="00E03727"/>
    <w:rsid w:val="00E1331E"/>
    <w:rsid w:val="00E1597F"/>
    <w:rsid w:val="00E1701D"/>
    <w:rsid w:val="00E20C07"/>
    <w:rsid w:val="00E25455"/>
    <w:rsid w:val="00E270C8"/>
    <w:rsid w:val="00E3240D"/>
    <w:rsid w:val="00E346C8"/>
    <w:rsid w:val="00E360D7"/>
    <w:rsid w:val="00E37B32"/>
    <w:rsid w:val="00E404E1"/>
    <w:rsid w:val="00E46A77"/>
    <w:rsid w:val="00E51015"/>
    <w:rsid w:val="00E5104F"/>
    <w:rsid w:val="00E5121B"/>
    <w:rsid w:val="00E65EE5"/>
    <w:rsid w:val="00E72F20"/>
    <w:rsid w:val="00E733B6"/>
    <w:rsid w:val="00E74434"/>
    <w:rsid w:val="00E77432"/>
    <w:rsid w:val="00E81AE5"/>
    <w:rsid w:val="00E84AD0"/>
    <w:rsid w:val="00E87B7F"/>
    <w:rsid w:val="00E96B10"/>
    <w:rsid w:val="00E97794"/>
    <w:rsid w:val="00EA0B4D"/>
    <w:rsid w:val="00EA1763"/>
    <w:rsid w:val="00EA35D3"/>
    <w:rsid w:val="00EA3B8D"/>
    <w:rsid w:val="00EA5FB9"/>
    <w:rsid w:val="00EA6C2A"/>
    <w:rsid w:val="00EB3038"/>
    <w:rsid w:val="00EB614C"/>
    <w:rsid w:val="00EB6A18"/>
    <w:rsid w:val="00EB6FFE"/>
    <w:rsid w:val="00EC21B3"/>
    <w:rsid w:val="00EC245E"/>
    <w:rsid w:val="00EC313D"/>
    <w:rsid w:val="00EC4559"/>
    <w:rsid w:val="00EC5E37"/>
    <w:rsid w:val="00ED13F8"/>
    <w:rsid w:val="00ED4344"/>
    <w:rsid w:val="00ED7076"/>
    <w:rsid w:val="00EE43FA"/>
    <w:rsid w:val="00EE47B9"/>
    <w:rsid w:val="00EE67C9"/>
    <w:rsid w:val="00EF5B5D"/>
    <w:rsid w:val="00F013D9"/>
    <w:rsid w:val="00F051F6"/>
    <w:rsid w:val="00F061CD"/>
    <w:rsid w:val="00F07CA3"/>
    <w:rsid w:val="00F12E50"/>
    <w:rsid w:val="00F21D7F"/>
    <w:rsid w:val="00F23BAA"/>
    <w:rsid w:val="00F25D53"/>
    <w:rsid w:val="00F27CCD"/>
    <w:rsid w:val="00F301D7"/>
    <w:rsid w:val="00F41D67"/>
    <w:rsid w:val="00F438B7"/>
    <w:rsid w:val="00F454FA"/>
    <w:rsid w:val="00F4782E"/>
    <w:rsid w:val="00F50D7F"/>
    <w:rsid w:val="00F5276D"/>
    <w:rsid w:val="00F5403A"/>
    <w:rsid w:val="00F5404C"/>
    <w:rsid w:val="00F61905"/>
    <w:rsid w:val="00F62C69"/>
    <w:rsid w:val="00F71B33"/>
    <w:rsid w:val="00F77E77"/>
    <w:rsid w:val="00F80648"/>
    <w:rsid w:val="00F84F62"/>
    <w:rsid w:val="00F9110C"/>
    <w:rsid w:val="00F940E6"/>
    <w:rsid w:val="00F959D4"/>
    <w:rsid w:val="00F97886"/>
    <w:rsid w:val="00FA2E51"/>
    <w:rsid w:val="00FA38FD"/>
    <w:rsid w:val="00FA7D3A"/>
    <w:rsid w:val="00FA7FF0"/>
    <w:rsid w:val="00FB0F0E"/>
    <w:rsid w:val="00FB113C"/>
    <w:rsid w:val="00FB1417"/>
    <w:rsid w:val="00FB2281"/>
    <w:rsid w:val="00FC2CEF"/>
    <w:rsid w:val="00FC6BA7"/>
    <w:rsid w:val="00FD054C"/>
    <w:rsid w:val="00FD39FA"/>
    <w:rsid w:val="00FD7D53"/>
    <w:rsid w:val="00FE367F"/>
    <w:rsid w:val="00FE6DCF"/>
    <w:rsid w:val="00FF7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2907F9"/>
    <w:pPr>
      <w:suppressAutoHyphens/>
      <w:autoSpaceDE w:val="0"/>
      <w:spacing w:after="0" w:line="240" w:lineRule="auto"/>
      <w:ind w:left="720"/>
    </w:pPr>
    <w:rPr>
      <w:rFonts w:ascii="Times New Roman" w:hAnsi="Times New Roman"/>
      <w:sz w:val="24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2907F9"/>
    <w:pPr>
      <w:spacing w:after="0" w:line="360" w:lineRule="auto"/>
      <w:jc w:val="right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07F9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614C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B614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5A40DF"/>
    <w:rPr>
      <w:rFonts w:ascii="Times New Roman" w:hAnsi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CA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7B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A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B31"/>
    <w:rPr>
      <w:rFonts w:cs="Times New Roman"/>
    </w:rPr>
  </w:style>
  <w:style w:type="paragraph" w:customStyle="1" w:styleId="ConsPlusNormal">
    <w:name w:val="ConsPlusNormal"/>
    <w:uiPriority w:val="99"/>
    <w:rsid w:val="0072710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3A0A6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02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24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30077D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385</TotalTime>
  <Pages>13</Pages>
  <Words>4583</Words>
  <Characters>26126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33</cp:revision>
  <cp:lastPrinted>2017-10-18T00:17:00Z</cp:lastPrinted>
  <dcterms:created xsi:type="dcterms:W3CDTF">2017-07-10T03:04:00Z</dcterms:created>
  <dcterms:modified xsi:type="dcterms:W3CDTF">2017-10-20T03:44:00Z</dcterms:modified>
</cp:coreProperties>
</file>