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7D" w:rsidRPr="001464CB" w:rsidRDefault="006E077D" w:rsidP="003645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E077D" w:rsidRPr="001464CB" w:rsidRDefault="006E077D" w:rsidP="003645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E077D" w:rsidRPr="001464CB" w:rsidRDefault="006E077D" w:rsidP="003645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077D" w:rsidRPr="001464CB" w:rsidRDefault="006E077D" w:rsidP="003645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E077D" w:rsidRPr="001464CB" w:rsidRDefault="006E077D" w:rsidP="003645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E077D" w:rsidRPr="001464CB" w:rsidRDefault="006E077D" w:rsidP="003645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E077D" w:rsidRPr="001464CB" w:rsidRDefault="006E077D" w:rsidP="003645F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07.11.2017    № 738</w:t>
      </w:r>
    </w:p>
    <w:p w:rsidR="006E077D" w:rsidRDefault="006E077D" w:rsidP="003645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6E077D" w:rsidRDefault="006E077D" w:rsidP="003C30C1">
      <w:pPr>
        <w:widowControl w:val="0"/>
        <w:autoSpaceDE w:val="0"/>
        <w:autoSpaceDN w:val="0"/>
        <w:adjustRightInd w:val="0"/>
        <w:spacing w:after="0" w:line="240" w:lineRule="exact"/>
        <w:ind w:right="4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6E077D" w:rsidRDefault="006E077D" w:rsidP="003C30C1">
      <w:pPr>
        <w:widowControl w:val="0"/>
        <w:autoSpaceDE w:val="0"/>
        <w:autoSpaceDN w:val="0"/>
        <w:adjustRightInd w:val="0"/>
        <w:spacing w:after="0" w:line="240" w:lineRule="exact"/>
        <w:ind w:right="4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6E077D" w:rsidRPr="003C30C1" w:rsidRDefault="006E077D" w:rsidP="003C30C1">
      <w:pPr>
        <w:widowControl w:val="0"/>
        <w:autoSpaceDE w:val="0"/>
        <w:autoSpaceDN w:val="0"/>
        <w:adjustRightInd w:val="0"/>
        <w:spacing w:after="0" w:line="240" w:lineRule="exact"/>
        <w:ind w:right="4"/>
        <w:jc w:val="both"/>
        <w:rPr>
          <w:rFonts w:ascii="Times New Roman" w:hAnsi="Times New Roman"/>
          <w:spacing w:val="-6"/>
          <w:sz w:val="28"/>
          <w:szCs w:val="28"/>
        </w:rPr>
      </w:pPr>
      <w:r w:rsidRPr="003C30C1">
        <w:rPr>
          <w:rFonts w:ascii="Times New Roman" w:hAnsi="Times New Roman"/>
          <w:spacing w:val="-6"/>
          <w:sz w:val="28"/>
          <w:szCs w:val="28"/>
        </w:rPr>
        <w:t>Об утверждении Программы</w:t>
      </w:r>
      <w:r>
        <w:rPr>
          <w:rFonts w:ascii="Times New Roman" w:hAnsi="Times New Roman"/>
          <w:spacing w:val="-6"/>
          <w:sz w:val="28"/>
          <w:szCs w:val="28"/>
        </w:rPr>
        <w:t xml:space="preserve"> к</w:t>
      </w:r>
      <w:r w:rsidRPr="003C30C1">
        <w:rPr>
          <w:rFonts w:ascii="Times New Roman" w:hAnsi="Times New Roman"/>
          <w:spacing w:val="-6"/>
          <w:sz w:val="28"/>
          <w:szCs w:val="28"/>
        </w:rPr>
        <w:t>ом</w:t>
      </w:r>
      <w:r>
        <w:rPr>
          <w:rFonts w:ascii="Times New Roman" w:hAnsi="Times New Roman"/>
          <w:spacing w:val="-6"/>
          <w:sz w:val="28"/>
          <w:szCs w:val="28"/>
        </w:rPr>
        <w:t>пл</w:t>
      </w:r>
      <w:r w:rsidRPr="003C30C1">
        <w:rPr>
          <w:rFonts w:ascii="Times New Roman" w:hAnsi="Times New Roman"/>
          <w:spacing w:val="-6"/>
          <w:sz w:val="28"/>
          <w:szCs w:val="28"/>
        </w:rPr>
        <w:t>ексного развития социальной инфраструктуры Тырминского сельского поселения Верхнебуреинского муниципального района Хабаровского края до 2030 года</w:t>
      </w:r>
    </w:p>
    <w:p w:rsidR="006E077D" w:rsidRPr="003C30C1" w:rsidRDefault="006E077D" w:rsidP="00424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77D" w:rsidRDefault="006E077D" w:rsidP="003C3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0C1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3C30C1">
          <w:rPr>
            <w:rFonts w:ascii="Times New Roman" w:hAnsi="Times New Roman"/>
            <w:sz w:val="28"/>
            <w:szCs w:val="28"/>
          </w:rPr>
          <w:t>2003 г</w:t>
        </w:r>
      </w:smartTag>
      <w:r w:rsidRPr="003C30C1">
        <w:rPr>
          <w:rFonts w:ascii="Times New Roman" w:hAnsi="Times New Roman"/>
          <w:sz w:val="28"/>
          <w:szCs w:val="28"/>
        </w:rPr>
        <w:t xml:space="preserve">. № 131-ФЗ "Об общих принципах организации местного самоуправления в Российской Федерации", постановлением Правительства Российской Федерации от 01 октября </w:t>
      </w:r>
      <w:smartTag w:uri="urn:schemas-microsoft-com:office:smarttags" w:element="metricconverter">
        <w:smartTagPr>
          <w:attr w:name="ProductID" w:val="2015 г"/>
        </w:smartTagPr>
        <w:r w:rsidRPr="003C30C1">
          <w:rPr>
            <w:rFonts w:ascii="Times New Roman" w:hAnsi="Times New Roman"/>
            <w:sz w:val="28"/>
            <w:szCs w:val="28"/>
          </w:rPr>
          <w:t>2015 г</w:t>
        </w:r>
      </w:smartTag>
      <w:r w:rsidRPr="003C30C1">
        <w:rPr>
          <w:rFonts w:ascii="Times New Roman" w:hAnsi="Times New Roman"/>
          <w:sz w:val="28"/>
          <w:szCs w:val="28"/>
        </w:rPr>
        <w:t>. № 1050 "Об утверждении требований к программам комплексного развития социальной инфраструктуры поселений, городских округов" и на основании Устава Верхнебу</w:t>
      </w:r>
      <w:r>
        <w:rPr>
          <w:rFonts w:ascii="Times New Roman" w:hAnsi="Times New Roman"/>
          <w:sz w:val="28"/>
          <w:szCs w:val="28"/>
        </w:rPr>
        <w:t>реинского муниципального района, администрация района</w:t>
      </w:r>
    </w:p>
    <w:p w:rsidR="006E077D" w:rsidRPr="003C30C1" w:rsidRDefault="006E077D" w:rsidP="003C3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E077D" w:rsidRPr="003C30C1" w:rsidRDefault="006E077D" w:rsidP="003C30C1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3C30C1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4" w:history="1">
        <w:r w:rsidRPr="003C30C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3C30C1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муниципального образования Тырминского сельского поселения Верхнебуреинского муниципального района до 2030 года.</w:t>
      </w:r>
    </w:p>
    <w:p w:rsidR="006E077D" w:rsidRPr="003C30C1" w:rsidRDefault="006E077D" w:rsidP="003C30C1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3C30C1">
        <w:rPr>
          <w:rFonts w:ascii="Times New Roman" w:hAnsi="Times New Roman" w:cs="Times New Roman"/>
          <w:sz w:val="28"/>
          <w:szCs w:val="28"/>
        </w:rPr>
        <w:t>Рекомендовать руководителям структурных подразделений администрации Верхнебуреинского муниципального района, руководителям предприятий и организаций всех форм собственности принять практические меры по реализации разработанных мероприятий, обеспечивая условия их выполнения.</w:t>
      </w:r>
    </w:p>
    <w:p w:rsidR="006E077D" w:rsidRPr="003C30C1" w:rsidRDefault="006E077D" w:rsidP="003C3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C1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путем его размещения на официальном сайте администрации Верхнебуреинского муниципального района в информационно-телекоммуникационной сети "Интернет" и в Вестнике нормативных правовых актов администрации района.</w:t>
      </w:r>
    </w:p>
    <w:p w:rsidR="006E077D" w:rsidRPr="003C30C1" w:rsidRDefault="006E077D" w:rsidP="003C3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C1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района Лещука</w:t>
      </w:r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3C30C1">
        <w:rPr>
          <w:rFonts w:ascii="Times New Roman" w:hAnsi="Times New Roman" w:cs="Times New Roman"/>
          <w:sz w:val="28"/>
          <w:szCs w:val="28"/>
        </w:rPr>
        <w:t>.</w:t>
      </w:r>
    </w:p>
    <w:p w:rsidR="006E077D" w:rsidRPr="003C30C1" w:rsidRDefault="006E077D" w:rsidP="003C3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C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 (обнародования).</w:t>
      </w:r>
    </w:p>
    <w:p w:rsidR="006E077D" w:rsidRPr="003C30C1" w:rsidRDefault="006E077D" w:rsidP="003C3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77D" w:rsidRDefault="006E077D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E077D" w:rsidRPr="003C30C1" w:rsidRDefault="006E077D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E077D" w:rsidRPr="003C30C1" w:rsidRDefault="006E077D" w:rsidP="004246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C30C1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3C30C1">
        <w:rPr>
          <w:rFonts w:ascii="Times New Roman" w:hAnsi="Times New Roman"/>
          <w:sz w:val="28"/>
          <w:szCs w:val="28"/>
        </w:rPr>
        <w:t>П.Ф. Титков</w:t>
      </w:r>
    </w:p>
    <w:p w:rsidR="006E077D" w:rsidRDefault="006E077D" w:rsidP="00C614A6">
      <w:pPr>
        <w:widowControl w:val="0"/>
        <w:rPr>
          <w:rFonts w:ascii="Times New Roman" w:hAnsi="Times New Roman"/>
          <w:sz w:val="28"/>
          <w:szCs w:val="28"/>
        </w:rPr>
      </w:pPr>
    </w:p>
    <w:p w:rsidR="006E077D" w:rsidRDefault="006E077D" w:rsidP="00C614A6">
      <w:pPr>
        <w:widowControl w:val="0"/>
        <w:rPr>
          <w:rFonts w:ascii="Times New Roman" w:hAnsi="Times New Roman"/>
          <w:sz w:val="28"/>
          <w:szCs w:val="28"/>
        </w:rPr>
        <w:sectPr w:rsidR="006E077D" w:rsidSect="00C614A6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10008"/>
        <w:gridCol w:w="4778"/>
      </w:tblGrid>
      <w:tr w:rsidR="006E077D" w:rsidTr="001B4F87">
        <w:tc>
          <w:tcPr>
            <w:tcW w:w="10008" w:type="dxa"/>
          </w:tcPr>
          <w:p w:rsidR="006E077D" w:rsidRPr="001B4F87" w:rsidRDefault="006E077D" w:rsidP="001B4F87">
            <w:pPr>
              <w:pStyle w:val="ConsPlusNormal"/>
              <w:spacing w:after="200"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6E077D" w:rsidRPr="001B4F87" w:rsidRDefault="006E077D" w:rsidP="001B4F87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F87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6E077D" w:rsidRPr="001B4F87" w:rsidRDefault="006E077D" w:rsidP="001B4F87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7D" w:rsidRPr="001B4F87" w:rsidRDefault="006E077D" w:rsidP="001B4F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8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6E077D" w:rsidRPr="001B4F87" w:rsidRDefault="006E077D" w:rsidP="001B4F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87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6E077D" w:rsidRPr="001B4F87" w:rsidRDefault="006E077D" w:rsidP="001B4F8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07.11.2017  № 738</w:t>
            </w:r>
          </w:p>
        </w:tc>
      </w:tr>
    </w:tbl>
    <w:p w:rsidR="006E077D" w:rsidRDefault="006E077D" w:rsidP="004F198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077D" w:rsidRDefault="006E077D" w:rsidP="004F198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077D" w:rsidRDefault="006E077D" w:rsidP="004F198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077D" w:rsidRPr="00E553B3" w:rsidRDefault="006E077D" w:rsidP="00516F4D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E553B3">
        <w:rPr>
          <w:rFonts w:ascii="Times New Roman" w:hAnsi="Times New Roman" w:cs="Times New Roman"/>
          <w:sz w:val="24"/>
          <w:szCs w:val="24"/>
        </w:rPr>
        <w:t>ПАСПОРТ</w:t>
      </w:r>
    </w:p>
    <w:p w:rsidR="006E077D" w:rsidRPr="00E553B3" w:rsidRDefault="006E077D" w:rsidP="00C614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53B3">
        <w:rPr>
          <w:rFonts w:ascii="Times New Roman" w:hAnsi="Times New Roman" w:cs="Times New Roman"/>
          <w:sz w:val="24"/>
          <w:szCs w:val="24"/>
        </w:rPr>
        <w:t>ПРОГРАММЫ КОМПЛЕКСНОГО РАЗВИТИЯ СОЦИАЛЬНОЙ ИНФРАСТРУКТУРЫ</w:t>
      </w:r>
    </w:p>
    <w:p w:rsidR="006E077D" w:rsidRPr="003C30C1" w:rsidRDefault="006E077D" w:rsidP="00516F4D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C30C1">
        <w:rPr>
          <w:rFonts w:ascii="Times New Roman" w:hAnsi="Times New Roman" w:cs="Times New Roman"/>
          <w:sz w:val="24"/>
          <w:szCs w:val="24"/>
        </w:rPr>
        <w:t>ТЫРМИНСКОГО СЕЛЬСКОГО ПОСЕЛЕНИЯ ВЕРХНЕБУРЕИНСКОГО МУНИЦИПАЛЬНОГО РАЙОНА ДО 2030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24"/>
        <w:gridCol w:w="510"/>
        <w:gridCol w:w="1984"/>
        <w:gridCol w:w="1031"/>
        <w:gridCol w:w="283"/>
        <w:gridCol w:w="1134"/>
        <w:gridCol w:w="142"/>
        <w:gridCol w:w="1276"/>
        <w:gridCol w:w="142"/>
        <w:gridCol w:w="1275"/>
        <w:gridCol w:w="1418"/>
        <w:gridCol w:w="1559"/>
        <w:gridCol w:w="142"/>
        <w:gridCol w:w="1843"/>
      </w:tblGrid>
      <w:tr w:rsidR="006E077D" w:rsidRPr="003C30C1" w:rsidTr="00516F4D">
        <w:tc>
          <w:tcPr>
            <w:tcW w:w="1924" w:type="dxa"/>
          </w:tcPr>
          <w:p w:rsidR="006E077D" w:rsidRPr="003C30C1" w:rsidRDefault="006E077D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0C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39" w:type="dxa"/>
            <w:gridSpan w:val="13"/>
          </w:tcPr>
          <w:p w:rsidR="006E077D" w:rsidRPr="003C30C1" w:rsidRDefault="006E077D" w:rsidP="009757E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C1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социальной инфраструктуры Тырминского сельского поселения Верхнебуреинского муниципального района до 2030 года (далее – Программа)</w:t>
            </w:r>
          </w:p>
        </w:tc>
      </w:tr>
      <w:tr w:rsidR="006E077D" w:rsidRPr="00C614A6" w:rsidTr="00516F4D">
        <w:tc>
          <w:tcPr>
            <w:tcW w:w="1924" w:type="dxa"/>
          </w:tcPr>
          <w:p w:rsidR="006E077D" w:rsidRPr="00276723" w:rsidRDefault="006E077D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2739" w:type="dxa"/>
            <w:gridSpan w:val="13"/>
          </w:tcPr>
          <w:p w:rsidR="006E077D" w:rsidRPr="00276723" w:rsidRDefault="006E077D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hyperlink r:id="rId5" w:history="1">
              <w:r w:rsidRPr="00276723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29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76723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. № 190-ФЗ;</w:t>
            </w:r>
          </w:p>
          <w:p w:rsidR="006E077D" w:rsidRPr="00276723" w:rsidRDefault="006E077D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76723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76723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. №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6E077D" w:rsidRPr="00EF05BD" w:rsidRDefault="006E077D" w:rsidP="00615F7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Тырминского сельского поселения Верхнебуреинского муниципального района Хабаровского края (утвержден решением Совета депутатов Тырминского сельского поселения Верхнебуреинского муниципального района от 26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C39F1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4C39F1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077D" w:rsidRPr="00C614A6" w:rsidTr="00516F4D">
        <w:tc>
          <w:tcPr>
            <w:tcW w:w="1924" w:type="dxa"/>
          </w:tcPr>
          <w:p w:rsidR="006E077D" w:rsidRPr="00276723" w:rsidRDefault="006E077D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3"/>
          </w:tcPr>
          <w:p w:rsidR="006E077D" w:rsidRPr="00276723" w:rsidRDefault="006E077D" w:rsidP="00EF05B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Администрация Тырминского сельского поселения Верхнебуреинского муниципального района Хабаровского края (682050, Хабаровский край, Верхнебуреинский муниципальный район, п. Тырма, ул. Мира, 1)</w:t>
            </w:r>
          </w:p>
        </w:tc>
      </w:tr>
      <w:tr w:rsidR="006E077D" w:rsidRPr="00C614A6" w:rsidTr="00516F4D">
        <w:tc>
          <w:tcPr>
            <w:tcW w:w="1924" w:type="dxa"/>
          </w:tcPr>
          <w:p w:rsidR="006E077D" w:rsidRPr="00276723" w:rsidRDefault="006E077D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12739" w:type="dxa"/>
            <w:gridSpan w:val="13"/>
          </w:tcPr>
          <w:p w:rsidR="006E077D" w:rsidRPr="00276723" w:rsidRDefault="006E077D" w:rsidP="004541C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Верхнебуреинского муниципального района Хабаровского края (682030, Хабаровский край, Верхнебуреинский муниципальный район, р.п. Чегдомын, ул. Центральная, 49)</w:t>
            </w:r>
          </w:p>
        </w:tc>
      </w:tr>
      <w:tr w:rsidR="006E077D" w:rsidRPr="00C614A6" w:rsidTr="00516F4D">
        <w:tc>
          <w:tcPr>
            <w:tcW w:w="1924" w:type="dxa"/>
          </w:tcPr>
          <w:p w:rsidR="006E077D" w:rsidRPr="00276723" w:rsidRDefault="006E077D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3"/>
          </w:tcPr>
          <w:p w:rsidR="006E077D" w:rsidRPr="00276723" w:rsidRDefault="006E077D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жителей </w:t>
            </w: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путем:</w:t>
            </w:r>
          </w:p>
          <w:p w:rsidR="006E077D" w:rsidRPr="004C39F1" w:rsidRDefault="006E077D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- обеспечения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граждан от 1 года до 18 лет на всей территории Тырминского сельского поселения Верхнебуреинского муниципального района (далее – сельское поселение);</w:t>
            </w:r>
          </w:p>
          <w:p w:rsidR="006E077D" w:rsidRPr="004C39F1" w:rsidRDefault="006E077D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- обеспечения населения сельского поселения доступной и многообразной системой спортивных учреждений за счет реконструкции существующих объектов и строительства новых спортивных сооружений;</w:t>
            </w:r>
          </w:p>
          <w:p w:rsidR="006E077D" w:rsidRPr="004C39F1" w:rsidRDefault="006E077D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- формирования равноценных, современных, комфортных условий для приобщения к культурным ценностям, развития творчества, досуга, просветительства и духовного обогащения жителей сельского поселения;</w:t>
            </w:r>
          </w:p>
          <w:p w:rsidR="006E077D" w:rsidRPr="00276723" w:rsidRDefault="006E077D" w:rsidP="005F63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9F1">
              <w:rPr>
                <w:rFonts w:ascii="Times New Roman" w:hAnsi="Times New Roman"/>
                <w:sz w:val="24"/>
                <w:szCs w:val="24"/>
              </w:rPr>
              <w:t>- в сфере здравоохранения повышение доступности и качества медицинской помощи населению</w:t>
            </w:r>
            <w:r w:rsidRPr="00276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276723">
              <w:rPr>
                <w:rFonts w:ascii="Times New Roman" w:hAnsi="Times New Roman"/>
                <w:sz w:val="24"/>
                <w:szCs w:val="24"/>
              </w:rPr>
              <w:t xml:space="preserve"> поселения, сохранение и улучшение здоровья, увеличение продолжительности жизни населения</w:t>
            </w:r>
          </w:p>
        </w:tc>
      </w:tr>
      <w:tr w:rsidR="006E077D" w:rsidRPr="00C614A6" w:rsidTr="00516F4D">
        <w:tc>
          <w:tcPr>
            <w:tcW w:w="1924" w:type="dxa"/>
          </w:tcPr>
          <w:p w:rsidR="006E077D" w:rsidRPr="00561BA8" w:rsidRDefault="006E077D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561BA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3"/>
          </w:tcPr>
          <w:p w:rsidR="006E077D" w:rsidRPr="00561BA8" w:rsidRDefault="006E077D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8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Обеспечить местами детей в возрасте от 1 года до 7 лет в муниципальных дошкольных образовательных организациях (далее – МДОО) и обеспечить местами детей в возрасте от 6,5 года до 18 лет в муниципальных общеобразовательных организациях (далее – МОО) с учетом реализации образовательной программы </w:t>
            </w:r>
            <w:r w:rsidRPr="003C30C1">
              <w:rPr>
                <w:rFonts w:ascii="Times New Roman" w:hAnsi="Times New Roman" w:cs="Times New Roman"/>
                <w:sz w:val="24"/>
                <w:szCs w:val="24"/>
              </w:rPr>
              <w:t>в одну смену в сельском поселении.</w:t>
            </w:r>
          </w:p>
          <w:p w:rsidR="006E077D" w:rsidRPr="004C39F1" w:rsidRDefault="006E077D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2. Развить систему социальной инфраструктуры в области физической культуры и массового спорта в сельском поселении.</w:t>
            </w:r>
          </w:p>
          <w:p w:rsidR="006E077D" w:rsidRPr="004C39F1" w:rsidRDefault="006E077D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3. Улучшить условия для самореализации, духовного и культурного обогащения и физического развития в сельском поселении.</w:t>
            </w:r>
          </w:p>
          <w:p w:rsidR="006E077D" w:rsidRPr="004C39F1" w:rsidRDefault="006E077D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 xml:space="preserve">4. Внедрить современные формы организации досуга с учетом потребностей различных социально-возрастных групп населения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поселении.</w:t>
            </w:r>
          </w:p>
          <w:p w:rsidR="006E077D" w:rsidRPr="004C39F1" w:rsidRDefault="006E077D" w:rsidP="00E553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9F1">
              <w:rPr>
                <w:rFonts w:ascii="Times New Roman" w:hAnsi="Times New Roman"/>
                <w:sz w:val="24"/>
                <w:szCs w:val="24"/>
              </w:rPr>
              <w:t>5. Повысить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эвакуации.</w:t>
            </w:r>
          </w:p>
          <w:p w:rsidR="006E077D" w:rsidRPr="00561BA8" w:rsidRDefault="006E077D" w:rsidP="005F63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9F1">
              <w:rPr>
                <w:rFonts w:ascii="Times New Roman" w:hAnsi="Times New Roman"/>
                <w:sz w:val="24"/>
                <w:szCs w:val="24"/>
              </w:rPr>
              <w:t>6. Обеспечение государственных гарантий оказания гражданам Российской Федерации на территории сельского поселения</w:t>
            </w:r>
            <w:r w:rsidRPr="00561BA8">
              <w:rPr>
                <w:rFonts w:ascii="Times New Roman" w:hAnsi="Times New Roman"/>
                <w:sz w:val="24"/>
                <w:szCs w:val="24"/>
              </w:rPr>
              <w:t xml:space="preserve"> бесплатной медицинской помощи.</w:t>
            </w:r>
          </w:p>
        </w:tc>
      </w:tr>
      <w:tr w:rsidR="006E077D" w:rsidRPr="00C614A6" w:rsidTr="0035770C">
        <w:tc>
          <w:tcPr>
            <w:tcW w:w="1924" w:type="dxa"/>
            <w:vMerge w:val="restart"/>
            <w:tcBorders>
              <w:bottom w:val="nil"/>
            </w:tcBorders>
          </w:tcPr>
          <w:p w:rsidR="006E077D" w:rsidRPr="00BC0079" w:rsidRDefault="006E077D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510" w:type="dxa"/>
          </w:tcPr>
          <w:p w:rsidR="006E077D" w:rsidRPr="00BC0079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6E077D" w:rsidRPr="00BC0079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1" w:type="dxa"/>
          </w:tcPr>
          <w:p w:rsidR="006E077D" w:rsidRPr="00BC0079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gridSpan w:val="2"/>
          </w:tcPr>
          <w:p w:rsidR="006E077D" w:rsidRPr="00BC0079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E077D" w:rsidRPr="00BC0079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E077D" w:rsidRPr="00BC0079" w:rsidRDefault="006E077D" w:rsidP="00EF0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6E077D" w:rsidRPr="00BC0079" w:rsidRDefault="006E077D" w:rsidP="00EF0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6E077D" w:rsidRPr="00BC0079" w:rsidRDefault="006E077D" w:rsidP="00EF0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E077D" w:rsidRPr="00BC0079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6E077D" w:rsidRPr="00BC0079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5" w:type="dxa"/>
            <w:gridSpan w:val="2"/>
          </w:tcPr>
          <w:p w:rsidR="006E077D" w:rsidRPr="00BC0079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E077D" w:rsidRPr="00C614A6" w:rsidTr="0035770C">
        <w:tc>
          <w:tcPr>
            <w:tcW w:w="1924" w:type="dxa"/>
            <w:vMerge/>
            <w:tcBorders>
              <w:bottom w:val="nil"/>
            </w:tcBorders>
          </w:tcPr>
          <w:p w:rsidR="006E077D" w:rsidRPr="00BC0079" w:rsidRDefault="006E077D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E077D" w:rsidRPr="004C39F1" w:rsidRDefault="006E077D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r w:rsidRPr="004C3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охваченных услугами дошкольного, начального общего, основного общего, среднего образования (далее -</w:t>
            </w: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услуги), от общего количества детей и молодежи в возрасте от 1 года до 18 лет в муниципальном образовании</w:t>
            </w:r>
          </w:p>
        </w:tc>
        <w:tc>
          <w:tcPr>
            <w:tcW w:w="1031" w:type="dxa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  <w:tc>
          <w:tcPr>
            <w:tcW w:w="1418" w:type="dxa"/>
            <w:gridSpan w:val="2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  <w:tc>
          <w:tcPr>
            <w:tcW w:w="1417" w:type="dxa"/>
            <w:gridSpan w:val="2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  <w:tc>
          <w:tcPr>
            <w:tcW w:w="1418" w:type="dxa"/>
          </w:tcPr>
          <w:p w:rsidR="006E077D" w:rsidRPr="004C39F1" w:rsidRDefault="006E077D" w:rsidP="003577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  <w:tc>
          <w:tcPr>
            <w:tcW w:w="1559" w:type="dxa"/>
          </w:tcPr>
          <w:p w:rsidR="006E077D" w:rsidRPr="004C39F1" w:rsidRDefault="006E077D" w:rsidP="003577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  <w:tc>
          <w:tcPr>
            <w:tcW w:w="1985" w:type="dxa"/>
            <w:gridSpan w:val="2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</w:tr>
      <w:tr w:rsidR="006E077D" w:rsidRPr="00C614A6" w:rsidTr="0035770C">
        <w:tc>
          <w:tcPr>
            <w:tcW w:w="1924" w:type="dxa"/>
            <w:vMerge w:val="restart"/>
            <w:tcBorders>
              <w:top w:val="nil"/>
              <w:bottom w:val="nil"/>
            </w:tcBorders>
          </w:tcPr>
          <w:p w:rsidR="006E077D" w:rsidRPr="00BC0079" w:rsidRDefault="006E077D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E077D" w:rsidRPr="004C39F1" w:rsidRDefault="006E077D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 2030 году </w:t>
            </w:r>
            <w:r w:rsidRPr="004C3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уровня фактической обеспеченности учреждениями культуры в муниципальном</w:t>
            </w: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</w:tc>
        <w:tc>
          <w:tcPr>
            <w:tcW w:w="1031" w:type="dxa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2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E077D" w:rsidRPr="004C39F1" w:rsidRDefault="006E077D" w:rsidP="003577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6E077D" w:rsidRPr="004C39F1" w:rsidRDefault="006E077D" w:rsidP="003577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gridSpan w:val="2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077D" w:rsidRPr="00C614A6" w:rsidTr="0035770C">
        <w:tc>
          <w:tcPr>
            <w:tcW w:w="1924" w:type="dxa"/>
            <w:vMerge/>
            <w:tcBorders>
              <w:top w:val="nil"/>
              <w:bottom w:val="nil"/>
            </w:tcBorders>
          </w:tcPr>
          <w:p w:rsidR="006E077D" w:rsidRPr="00BC0079" w:rsidRDefault="006E077D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E077D" w:rsidRPr="004C39F1" w:rsidRDefault="006E077D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Увеличение к 2030 году числа детей в возрасте от 5 до 18 лет, получающих дополнительное образование в сфере культуры в муниципальном образовании</w:t>
            </w:r>
          </w:p>
        </w:tc>
        <w:tc>
          <w:tcPr>
            <w:tcW w:w="1031" w:type="dxa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  <w:gridSpan w:val="2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7" w:type="dxa"/>
            <w:gridSpan w:val="2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</w:tcPr>
          <w:p w:rsidR="006E077D" w:rsidRPr="004C39F1" w:rsidRDefault="006E077D" w:rsidP="003577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</w:tcPr>
          <w:p w:rsidR="006E077D" w:rsidRPr="004C39F1" w:rsidRDefault="006E077D" w:rsidP="003577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985" w:type="dxa"/>
            <w:gridSpan w:val="2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6E077D" w:rsidRPr="00C614A6" w:rsidTr="0035770C">
        <w:tc>
          <w:tcPr>
            <w:tcW w:w="1924" w:type="dxa"/>
            <w:vMerge w:val="restart"/>
            <w:tcBorders>
              <w:top w:val="nil"/>
            </w:tcBorders>
          </w:tcPr>
          <w:p w:rsidR="006E077D" w:rsidRPr="00BC0079" w:rsidRDefault="006E077D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E077D" w:rsidRPr="004C39F1" w:rsidRDefault="006E077D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муниципального образования</w:t>
            </w: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спортивными залами</w:t>
            </w:r>
          </w:p>
        </w:tc>
        <w:tc>
          <w:tcPr>
            <w:tcW w:w="1031" w:type="dxa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18" w:type="dxa"/>
            <w:gridSpan w:val="2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17" w:type="dxa"/>
            <w:gridSpan w:val="2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18" w:type="dxa"/>
          </w:tcPr>
          <w:p w:rsidR="006E077D" w:rsidRPr="004C39F1" w:rsidRDefault="006E077D" w:rsidP="003577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59" w:type="dxa"/>
          </w:tcPr>
          <w:p w:rsidR="006E077D" w:rsidRPr="004C39F1" w:rsidRDefault="006E077D" w:rsidP="003577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985" w:type="dxa"/>
            <w:gridSpan w:val="2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077D" w:rsidRPr="00C614A6" w:rsidTr="0035770C">
        <w:tc>
          <w:tcPr>
            <w:tcW w:w="1924" w:type="dxa"/>
            <w:vMerge/>
            <w:tcBorders>
              <w:top w:val="nil"/>
            </w:tcBorders>
          </w:tcPr>
          <w:p w:rsidR="006E077D" w:rsidRPr="00BC0079" w:rsidRDefault="006E077D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E077D" w:rsidRPr="004C39F1" w:rsidRDefault="006E077D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муниципального образования плоскостными спортивными сооружениями</w:t>
            </w:r>
          </w:p>
        </w:tc>
        <w:tc>
          <w:tcPr>
            <w:tcW w:w="1031" w:type="dxa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418" w:type="dxa"/>
            <w:gridSpan w:val="2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417" w:type="dxa"/>
            <w:gridSpan w:val="2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418" w:type="dxa"/>
          </w:tcPr>
          <w:p w:rsidR="006E077D" w:rsidRPr="004C39F1" w:rsidRDefault="006E077D" w:rsidP="003577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559" w:type="dxa"/>
          </w:tcPr>
          <w:p w:rsidR="006E077D" w:rsidRPr="004C39F1" w:rsidRDefault="006E077D" w:rsidP="003577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985" w:type="dxa"/>
            <w:gridSpan w:val="2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077D" w:rsidRPr="00C614A6" w:rsidTr="00516F4D">
        <w:tc>
          <w:tcPr>
            <w:tcW w:w="1924" w:type="dxa"/>
          </w:tcPr>
          <w:p w:rsidR="006E077D" w:rsidRPr="00BC0079" w:rsidRDefault="006E077D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12739" w:type="dxa"/>
            <w:gridSpan w:val="13"/>
          </w:tcPr>
          <w:p w:rsidR="006E077D" w:rsidRPr="004C39F1" w:rsidRDefault="006E077D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В сфере развития образования: 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дошкольной образовательной организации и реконструкция существующей </w:t>
            </w: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 в административном центре муниципального образования.</w:t>
            </w:r>
          </w:p>
          <w:p w:rsidR="006E077D" w:rsidRPr="004C39F1" w:rsidRDefault="006E077D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В сфере развития культуры: строительство многофункционального культурно-досугового центра.</w:t>
            </w:r>
          </w:p>
          <w:p w:rsidR="006E077D" w:rsidRPr="004C39F1" w:rsidRDefault="006E077D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В сфере развития физической культуры и спорта совершенствование территориального планирования.</w:t>
            </w:r>
          </w:p>
          <w:p w:rsidR="006E077D" w:rsidRPr="00BC0079" w:rsidRDefault="006E077D" w:rsidP="00E553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9F1">
              <w:rPr>
                <w:rFonts w:ascii="Times New Roman" w:hAnsi="Times New Roman"/>
                <w:sz w:val="24"/>
                <w:szCs w:val="24"/>
              </w:rPr>
              <w:t>В сфере развития здравоохранения совершенствование территориального планирования.</w:t>
            </w:r>
          </w:p>
        </w:tc>
      </w:tr>
      <w:tr w:rsidR="006E077D" w:rsidRPr="00C614A6" w:rsidTr="00516F4D">
        <w:tc>
          <w:tcPr>
            <w:tcW w:w="1924" w:type="dxa"/>
          </w:tcPr>
          <w:p w:rsidR="006E077D" w:rsidRPr="00BC0079" w:rsidRDefault="006E077D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12739" w:type="dxa"/>
            <w:gridSpan w:val="13"/>
          </w:tcPr>
          <w:p w:rsidR="006E077D" w:rsidRPr="004C39F1" w:rsidRDefault="006E077D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Общий срок реализации Программы </w:t>
            </w: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– 2018 – 2030 годы.</w:t>
            </w:r>
          </w:p>
          <w:p w:rsidR="006E077D" w:rsidRPr="004C39F1" w:rsidRDefault="006E077D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шесть этапов:</w:t>
            </w:r>
          </w:p>
          <w:p w:rsidR="006E077D" w:rsidRPr="004C39F1" w:rsidRDefault="006E077D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1 этап - 2018 год;</w:t>
            </w:r>
          </w:p>
          <w:p w:rsidR="006E077D" w:rsidRPr="004C39F1" w:rsidRDefault="006E077D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2 этап - 2019 год;</w:t>
            </w:r>
          </w:p>
          <w:p w:rsidR="006E077D" w:rsidRPr="004C39F1" w:rsidRDefault="006E077D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3 этап - 2020 год;</w:t>
            </w:r>
          </w:p>
          <w:p w:rsidR="006E077D" w:rsidRPr="004C39F1" w:rsidRDefault="006E077D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4 этап - 2021 год;</w:t>
            </w:r>
          </w:p>
          <w:p w:rsidR="006E077D" w:rsidRPr="004C39F1" w:rsidRDefault="006E077D" w:rsidP="0084629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5 этап - 2022 год;</w:t>
            </w:r>
          </w:p>
          <w:p w:rsidR="006E077D" w:rsidRPr="00BC0079" w:rsidRDefault="006E077D" w:rsidP="0048389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6 этап- 2023- 2030 годы</w:t>
            </w:r>
          </w:p>
        </w:tc>
      </w:tr>
      <w:tr w:rsidR="006E077D" w:rsidRPr="00C614A6" w:rsidTr="00516F4D">
        <w:tc>
          <w:tcPr>
            <w:tcW w:w="1924" w:type="dxa"/>
            <w:vMerge w:val="restart"/>
          </w:tcPr>
          <w:p w:rsidR="006E077D" w:rsidRPr="00BC0079" w:rsidRDefault="006E077D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2494" w:type="dxa"/>
            <w:gridSpan w:val="2"/>
            <w:vMerge w:val="restart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245" w:type="dxa"/>
            <w:gridSpan w:val="11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Расходы, руб.</w:t>
            </w:r>
          </w:p>
        </w:tc>
      </w:tr>
      <w:tr w:rsidR="006E077D" w:rsidRPr="00C614A6" w:rsidTr="00483896">
        <w:tc>
          <w:tcPr>
            <w:tcW w:w="1924" w:type="dxa"/>
            <w:vMerge/>
          </w:tcPr>
          <w:p w:rsidR="006E077D" w:rsidRPr="00BC0079" w:rsidRDefault="006E077D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vMerge/>
          </w:tcPr>
          <w:p w:rsidR="006E077D" w:rsidRPr="004C39F1" w:rsidRDefault="006E077D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6E077D" w:rsidRPr="004C39F1" w:rsidRDefault="006E077D" w:rsidP="00846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gridSpan w:val="2"/>
          </w:tcPr>
          <w:p w:rsidR="006E077D" w:rsidRPr="004C39F1" w:rsidRDefault="006E077D" w:rsidP="00846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6E077D" w:rsidRPr="004C39F1" w:rsidRDefault="006E077D" w:rsidP="0048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6E077D" w:rsidRPr="004C39F1" w:rsidRDefault="006E077D" w:rsidP="0048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2"/>
          </w:tcPr>
          <w:p w:rsidR="006E077D" w:rsidRPr="004C39F1" w:rsidRDefault="006E077D" w:rsidP="0048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2023 - 2030</w:t>
            </w:r>
          </w:p>
        </w:tc>
        <w:tc>
          <w:tcPr>
            <w:tcW w:w="1843" w:type="dxa"/>
          </w:tcPr>
          <w:p w:rsidR="006E077D" w:rsidRPr="004C39F1" w:rsidRDefault="006E077D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E077D" w:rsidRPr="00C614A6" w:rsidTr="00483896">
        <w:tc>
          <w:tcPr>
            <w:tcW w:w="1924" w:type="dxa"/>
            <w:vMerge/>
          </w:tcPr>
          <w:p w:rsidR="006E077D" w:rsidRPr="00BC0079" w:rsidRDefault="006E077D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6E077D" w:rsidRPr="004C39F1" w:rsidRDefault="006E077D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E077D" w:rsidRPr="004C39F1" w:rsidRDefault="006E077D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14" w:type="dxa"/>
            <w:gridSpan w:val="2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94 000 000</w:t>
            </w:r>
          </w:p>
        </w:tc>
        <w:tc>
          <w:tcPr>
            <w:tcW w:w="1418" w:type="dxa"/>
            <w:gridSpan w:val="2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134 000 000</w:t>
            </w:r>
          </w:p>
        </w:tc>
        <w:tc>
          <w:tcPr>
            <w:tcW w:w="1275" w:type="dxa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89 000 000</w:t>
            </w:r>
          </w:p>
        </w:tc>
        <w:tc>
          <w:tcPr>
            <w:tcW w:w="1418" w:type="dxa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317 000 000</w:t>
            </w:r>
          </w:p>
        </w:tc>
      </w:tr>
      <w:tr w:rsidR="006E077D" w:rsidRPr="00C614A6" w:rsidTr="00483896">
        <w:tc>
          <w:tcPr>
            <w:tcW w:w="1924" w:type="dxa"/>
            <w:vMerge/>
          </w:tcPr>
          <w:p w:rsidR="006E077D" w:rsidRPr="00BC0079" w:rsidRDefault="006E077D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6E077D" w:rsidRPr="004C39F1" w:rsidRDefault="006E077D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14" w:type="dxa"/>
            <w:gridSpan w:val="2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84 600 000</w:t>
            </w:r>
          </w:p>
        </w:tc>
        <w:tc>
          <w:tcPr>
            <w:tcW w:w="1418" w:type="dxa"/>
            <w:gridSpan w:val="2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120 600 000</w:t>
            </w:r>
          </w:p>
        </w:tc>
        <w:tc>
          <w:tcPr>
            <w:tcW w:w="1275" w:type="dxa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80 100 000</w:t>
            </w:r>
          </w:p>
        </w:tc>
        <w:tc>
          <w:tcPr>
            <w:tcW w:w="1418" w:type="dxa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285 300 000</w:t>
            </w:r>
          </w:p>
        </w:tc>
      </w:tr>
      <w:tr w:rsidR="006E077D" w:rsidRPr="00C614A6" w:rsidTr="00483896">
        <w:tc>
          <w:tcPr>
            <w:tcW w:w="1924" w:type="dxa"/>
            <w:vMerge/>
          </w:tcPr>
          <w:p w:rsidR="006E077D" w:rsidRPr="00BC0079" w:rsidRDefault="006E077D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6E077D" w:rsidRPr="004C39F1" w:rsidRDefault="006E077D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39F1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14" w:type="dxa"/>
            <w:gridSpan w:val="2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9 400 000</w:t>
            </w:r>
          </w:p>
        </w:tc>
        <w:tc>
          <w:tcPr>
            <w:tcW w:w="1418" w:type="dxa"/>
            <w:gridSpan w:val="2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13 400 000</w:t>
            </w:r>
          </w:p>
        </w:tc>
        <w:tc>
          <w:tcPr>
            <w:tcW w:w="1275" w:type="dxa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8 900 000</w:t>
            </w:r>
          </w:p>
        </w:tc>
        <w:tc>
          <w:tcPr>
            <w:tcW w:w="1418" w:type="dxa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E077D" w:rsidRPr="004C39F1" w:rsidRDefault="006E077D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9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31 700 000</w:t>
            </w:r>
          </w:p>
        </w:tc>
      </w:tr>
      <w:tr w:rsidR="006E077D" w:rsidRPr="00C614A6" w:rsidTr="00516F4D">
        <w:tc>
          <w:tcPr>
            <w:tcW w:w="1924" w:type="dxa"/>
          </w:tcPr>
          <w:p w:rsidR="006E077D" w:rsidRPr="00BC0079" w:rsidRDefault="006E077D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6E077D" w:rsidRPr="00BC0079" w:rsidRDefault="006E077D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12739" w:type="dxa"/>
            <w:gridSpan w:val="13"/>
          </w:tcPr>
          <w:p w:rsidR="006E077D" w:rsidRPr="00F17852" w:rsidRDefault="006E077D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52">
              <w:rPr>
                <w:rFonts w:ascii="Times New Roman" w:hAnsi="Times New Roman" w:cs="Times New Roman"/>
                <w:sz w:val="24"/>
                <w:szCs w:val="24"/>
              </w:rPr>
              <w:t>Увеличение в сельском поселении мест в МОО посредством строительства.</w:t>
            </w:r>
          </w:p>
          <w:p w:rsidR="006E077D" w:rsidRPr="00F17852" w:rsidRDefault="006E077D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52">
              <w:rPr>
                <w:rFonts w:ascii="Times New Roman" w:hAnsi="Times New Roman" w:cs="Times New Roman"/>
                <w:sz w:val="24"/>
                <w:szCs w:val="24"/>
              </w:rPr>
              <w:t>Увеличение в сельском поселении доли обучающихся, охваченных услугами дошкольного, начального общего, основного общего, среднего общего образования в муниципальных образовательных организациях, до 6,56%.</w:t>
            </w:r>
          </w:p>
          <w:p w:rsidR="006E077D" w:rsidRPr="00F17852" w:rsidRDefault="006E077D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52">
              <w:rPr>
                <w:rFonts w:ascii="Times New Roman" w:hAnsi="Times New Roman" w:cs="Times New Roman"/>
                <w:sz w:val="24"/>
                <w:szCs w:val="24"/>
              </w:rPr>
              <w:t>Повышение в сельском поселении уровня обеспеченности учреждениями культуры до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17852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6E077D" w:rsidRPr="00F17852" w:rsidRDefault="006E077D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52">
              <w:rPr>
                <w:rFonts w:ascii="Times New Roman" w:hAnsi="Times New Roman" w:cs="Times New Roman"/>
                <w:sz w:val="24"/>
                <w:szCs w:val="24"/>
              </w:rPr>
              <w:t>Увеличение в сельском поселении числа детей в возрасте от 5 до 18 лет, получающих дополнительное образование в сфере культуры, до 5,4%.</w:t>
            </w:r>
          </w:p>
          <w:p w:rsidR="006E077D" w:rsidRPr="00F17852" w:rsidRDefault="006E077D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52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сельского поселения спортивными залами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17852">
              <w:rPr>
                <w:rFonts w:ascii="Times New Roman" w:hAnsi="Times New Roman" w:cs="Times New Roman"/>
                <w:sz w:val="24"/>
                <w:szCs w:val="24"/>
              </w:rPr>
              <w:t>% от социальных нормативов и норм в сфере физической культуры и спорта.</w:t>
            </w:r>
          </w:p>
          <w:p w:rsidR="006E077D" w:rsidRPr="00F17852" w:rsidRDefault="006E077D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52">
              <w:rPr>
                <w:rFonts w:ascii="Times New Roman" w:hAnsi="Times New Roman" w:cs="Times New Roman"/>
                <w:sz w:val="24"/>
                <w:szCs w:val="24"/>
              </w:rPr>
              <w:t>Повышение в городском поселении уровня обеспеченности учреждениями здравоохранения.</w:t>
            </w:r>
          </w:p>
          <w:p w:rsidR="006E077D" w:rsidRPr="008D31E0" w:rsidRDefault="006E077D" w:rsidP="008D31E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52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сельского поселения плоскостными спортивными сооружениями до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17852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6E077D" w:rsidRDefault="006E077D" w:rsidP="00C61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E077D" w:rsidSect="004769FB">
          <w:pgSz w:w="16838" w:h="11905" w:orient="landscape"/>
          <w:pgMar w:top="1985" w:right="1134" w:bottom="567" w:left="1134" w:header="0" w:footer="0" w:gutter="0"/>
          <w:cols w:space="720"/>
          <w:docGrid w:linePitch="299"/>
        </w:sectPr>
      </w:pPr>
    </w:p>
    <w:p w:rsidR="006E077D" w:rsidRPr="005D462B" w:rsidRDefault="006E077D" w:rsidP="00BA225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>Раздел 1. Характеристика существующего состояния</w:t>
      </w:r>
    </w:p>
    <w:p w:rsidR="006E077D" w:rsidRPr="00F17852" w:rsidRDefault="006E077D" w:rsidP="00BA225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 xml:space="preserve">социальной инфраструктуры </w:t>
      </w:r>
      <w:r w:rsidRPr="00F1785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E077D" w:rsidRPr="00F17852" w:rsidRDefault="006E077D" w:rsidP="004D7894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7852">
        <w:rPr>
          <w:rFonts w:ascii="Times New Roman" w:hAnsi="Times New Roman" w:cs="Times New Roman"/>
          <w:sz w:val="28"/>
          <w:szCs w:val="28"/>
        </w:rPr>
        <w:t>1.1. Социально-экономическое состояние сельского поселения, сведения о градостроительной деятельности на территории сельского поселения</w:t>
      </w:r>
    </w:p>
    <w:p w:rsidR="006E077D" w:rsidRPr="00F17852" w:rsidRDefault="006E077D" w:rsidP="001977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852">
        <w:rPr>
          <w:rFonts w:ascii="Times New Roman" w:hAnsi="Times New Roman" w:cs="Times New Roman"/>
          <w:sz w:val="28"/>
          <w:szCs w:val="28"/>
        </w:rPr>
        <w:t>Тырминское сельское поселение – сельское поселение Верхнебуреинского муниципального района Хабаровского края.</w:t>
      </w:r>
    </w:p>
    <w:p w:rsidR="006E077D" w:rsidRPr="005D462B" w:rsidRDefault="006E077D" w:rsidP="001977D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>В современных границах Тырминское сельское поселение существует с 2012 г. Его площадь по данным Росстата составляет 49,0 тыс. га, площадь населенных пунктов поселения – 4560 га.</w:t>
      </w:r>
      <w:r w:rsidRPr="005D46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462B">
        <w:rPr>
          <w:rFonts w:ascii="Times New Roman" w:hAnsi="Times New Roman"/>
          <w:sz w:val="28"/>
          <w:szCs w:val="28"/>
        </w:rPr>
        <w:t>Территория сельского поселения входит в состав Верхнебуреинского района Хабаровского края, который отнесен к местностям, приравненным к районам Крайнего Севера.</w:t>
      </w:r>
    </w:p>
    <w:p w:rsidR="006E077D" w:rsidRPr="005D462B" w:rsidRDefault="006E077D" w:rsidP="001977DB">
      <w:pPr>
        <w:pStyle w:val="21"/>
        <w:spacing w:after="0"/>
        <w:ind w:firstLine="539"/>
        <w:rPr>
          <w:sz w:val="28"/>
          <w:szCs w:val="28"/>
        </w:rPr>
      </w:pPr>
      <w:r w:rsidRPr="005D462B">
        <w:rPr>
          <w:sz w:val="28"/>
          <w:szCs w:val="28"/>
        </w:rPr>
        <w:t>Границы Тырминского сельского поселения определены Законом Хабаровского края № 239 от 28 ноября 2012 года «О преобразовании городского населенного пункта рабочий поселок Тырма, находящегося на территории Верхнебуреинского района Хабаровского края путем изменения его статуса в сельский населенный пункт – поселок Тырма и о внесении изменений в отдельные законы Хабаровского края», которые описаны следующим образом:</w:t>
      </w:r>
    </w:p>
    <w:p w:rsidR="006E077D" w:rsidRPr="005D462B" w:rsidRDefault="006E077D" w:rsidP="001977DB">
      <w:pPr>
        <w:pStyle w:val="21"/>
        <w:spacing w:after="0"/>
        <w:ind w:firstLine="539"/>
        <w:rPr>
          <w:sz w:val="28"/>
          <w:szCs w:val="28"/>
        </w:rPr>
      </w:pPr>
      <w:r w:rsidRPr="005D462B">
        <w:rPr>
          <w:sz w:val="28"/>
          <w:szCs w:val="28"/>
        </w:rPr>
        <w:t>От точки с ГК 50-06'04'' СШ и 132-12'56'' ВД на правом берегу р. Сутырь граница пересекает эту реку в устье безымянного ручья и по нему проходит на восток до точки с ГК 50-05'24'' СШ и 132-15'42'' ВД, далее на юго-восток по впадающему слева ручью до его истока в точку с ГК 50-05'10'' СШ и 132-16'19'' ВД, в которой поворачивает на юго-запад и следует по прямым линиям через высоты с отметками 436,0; 445,1; 494,0 (гора Куртас), 430,5; 389,9, и далее в исток безымянного ручья (0,25км) и по его течению (восточное русло) следует на юг до впадения в р. Бол. Нолбот, далее на юго-восток по этой реке до впадения в р. Гуджал.</w:t>
      </w:r>
    </w:p>
    <w:p w:rsidR="006E077D" w:rsidRPr="005D462B" w:rsidRDefault="006E077D" w:rsidP="001977DB">
      <w:pPr>
        <w:pStyle w:val="21"/>
        <w:spacing w:after="0"/>
        <w:ind w:firstLine="539"/>
        <w:rPr>
          <w:color w:val="0000FF"/>
          <w:sz w:val="28"/>
          <w:szCs w:val="28"/>
        </w:rPr>
      </w:pPr>
      <w:r w:rsidRPr="005D462B">
        <w:rPr>
          <w:sz w:val="28"/>
          <w:szCs w:val="28"/>
        </w:rPr>
        <w:t>По р. Гуджал граница следует на юго-запад до впадения в р. Тырма, пересекает ее и далее по левому берегу проходит до впадения в нее безымянного ручья в точке с ГК 49-56'07'' СШ и 132-06'18'' ВД, по этому ручью следует на юг и юго-запад до истока, переходит через высоту с отметкой 381,0 в исток безымянного ручья в точке с ГК 49-55'07'' СШ и 132-04'37'' ВД и по течению этого ручья следует на юг и юго-запад до впадения в р. Яурин, пересекая ее под прямым углом.</w:t>
      </w:r>
    </w:p>
    <w:p w:rsidR="006E077D" w:rsidRPr="005D462B" w:rsidRDefault="006E077D" w:rsidP="001977DB">
      <w:pPr>
        <w:pStyle w:val="21"/>
        <w:spacing w:after="0"/>
        <w:ind w:firstLine="539"/>
        <w:rPr>
          <w:sz w:val="28"/>
          <w:szCs w:val="28"/>
        </w:rPr>
      </w:pPr>
      <w:r w:rsidRPr="005D462B">
        <w:rPr>
          <w:sz w:val="28"/>
          <w:szCs w:val="28"/>
        </w:rPr>
        <w:t>Затем граница проходит по левому берегу р. Яурин на юг до железнодорожного моста, пересекает под прямым углом р. Яурин и через 0,2км выходит на высоту с отметкой 357,1, и далее следует на юго-запад по прямым линиям через высоты с отметками 351,0; 343,5; 344,8; 349,8; 371,0; 352,8; 348,8; 352,8; 361,8; 356,0; 360,3; 367,7; 398,2; 378,1; 413,7; 424,1, затем в исток безымянного ручья в точку с ГК 49-35'47'' СШ и 131-36'40'' ВД, далее на юг в исток безымянного ручья в точку с ГК 49-35'02'' СШ и 131-36'30'' ВД.</w:t>
      </w:r>
    </w:p>
    <w:p w:rsidR="006E077D" w:rsidRPr="005D462B" w:rsidRDefault="006E077D" w:rsidP="001977DB">
      <w:pPr>
        <w:pStyle w:val="21"/>
        <w:spacing w:after="0"/>
        <w:ind w:firstLine="539"/>
        <w:rPr>
          <w:color w:val="0000FF"/>
          <w:sz w:val="28"/>
          <w:szCs w:val="28"/>
        </w:rPr>
      </w:pPr>
      <w:r w:rsidRPr="005D462B">
        <w:rPr>
          <w:sz w:val="28"/>
          <w:szCs w:val="28"/>
        </w:rPr>
        <w:t>Из этой точки граница проходит на юго-восток 0,4км до высоты с отметкой 437,8 и далее на юг через высоты с отметками 443,3; 439,5 до точки с ГК 49-33'40'' СШ и 131-36'32'' ВД на р. Урундинка. Затем граница проходит на юг по р. Урундинка до ее истока,</w:t>
      </w:r>
      <w:r w:rsidRPr="005D462B">
        <w:rPr>
          <w:color w:val="0000FF"/>
          <w:sz w:val="28"/>
          <w:szCs w:val="28"/>
        </w:rPr>
        <w:t xml:space="preserve"> </w:t>
      </w:r>
      <w:r w:rsidRPr="005D462B">
        <w:rPr>
          <w:sz w:val="28"/>
          <w:szCs w:val="28"/>
        </w:rPr>
        <w:t>до точки с ГК 49-31'18'' СШ и 131-34'01'' ВД, далее на юг в точку с ГК 49-30'43'' СШ и 131-33'55'' ВД, огибает восточный склон сопки до точки с ГК 49-30'16'' СШ и 131-33'32'' ВД на безымянном ручье, поворачивает по нему на восток и по левому его притоку следует до истока, после чего выходит на высоту с отметкой 626, затем на юг через высоту с отметкой 580,9 до слияния безымянных ручьев в точке с ГК 49-28'35'' СШ и 131-35'36'' ВД, далее по ручью следует на юг и выходит по тальвегу на высоту с отметкой 624,8. От этой высоты граница проходит на юг через высоту с отметкой 709,3 (с ГП Совхозный),</w:t>
      </w:r>
      <w:r w:rsidRPr="005D462B">
        <w:rPr>
          <w:color w:val="0000FF"/>
          <w:sz w:val="28"/>
          <w:szCs w:val="28"/>
        </w:rPr>
        <w:t xml:space="preserve"> </w:t>
      </w:r>
      <w:r w:rsidRPr="005D462B">
        <w:rPr>
          <w:sz w:val="28"/>
          <w:szCs w:val="28"/>
        </w:rPr>
        <w:t>далее в исток ручья, впадающего с севера в р. Таланджа, и по ней следует на запад до р. Яурин, пересекая ее.</w:t>
      </w:r>
    </w:p>
    <w:p w:rsidR="006E077D" w:rsidRPr="005D462B" w:rsidRDefault="006E077D" w:rsidP="001977DB">
      <w:pPr>
        <w:pStyle w:val="21"/>
        <w:spacing w:after="0"/>
        <w:ind w:firstLine="539"/>
        <w:rPr>
          <w:sz w:val="28"/>
          <w:szCs w:val="28"/>
        </w:rPr>
      </w:pPr>
      <w:r w:rsidRPr="005D462B">
        <w:rPr>
          <w:sz w:val="28"/>
          <w:szCs w:val="28"/>
        </w:rPr>
        <w:t>По левому (западному) берегу р. Яурин граница проходит на север до впадения в нее безымянного ручья в 0,15км юго-восточнее высоты с отметкой 377,3 и далее по нему следует на северо-запад до истока в точку с ГК 49-36'30'' СШ и 131-32'17'' ДВ, далее поворачивает на северо-восток и через высоту с отметкой 441,2 доходит до истока безымянного ручья и по нему следует на север до впадения в р. Шестак, пересекает ее и по прямым линиям проходит на северо-восток через высоты с отметками 416,0; 424,3; 416,1; 433,9, далее в исток безымянного ручья в точку с ГК 49-39'27'' СШ и 137-37'43'' ВД, затем на север по нему до впадения в безымянную реку (правый приток р. Армакит), по течению этой реки на северо-восток до впадения в р. Армакит.</w:t>
      </w:r>
    </w:p>
    <w:p w:rsidR="006E077D" w:rsidRPr="005D462B" w:rsidRDefault="006E077D" w:rsidP="001977DB">
      <w:pPr>
        <w:pStyle w:val="21"/>
        <w:spacing w:after="0"/>
        <w:ind w:firstLine="539"/>
        <w:rPr>
          <w:sz w:val="28"/>
          <w:szCs w:val="28"/>
        </w:rPr>
      </w:pPr>
      <w:r w:rsidRPr="005D462B">
        <w:rPr>
          <w:sz w:val="28"/>
          <w:szCs w:val="28"/>
        </w:rPr>
        <w:t>По р. Армакит поворачивает на северо-запад и проходит 1,6 км до впадения в нее с севера безымянного ручья, далее по этому ручью следует на север до его истока, по прямой пересекает водораздел и через 0,4 км приходит в исток безымянного ручья, впадающего с юго-запада в левый приток р. Яурин.</w:t>
      </w:r>
    </w:p>
    <w:p w:rsidR="006E077D" w:rsidRPr="005D462B" w:rsidRDefault="006E077D" w:rsidP="001977DB">
      <w:pPr>
        <w:pStyle w:val="21"/>
        <w:spacing w:after="0"/>
        <w:ind w:firstLine="539"/>
        <w:rPr>
          <w:color w:val="0000FF"/>
          <w:sz w:val="28"/>
          <w:szCs w:val="28"/>
        </w:rPr>
      </w:pPr>
      <w:r w:rsidRPr="005D462B">
        <w:rPr>
          <w:sz w:val="28"/>
          <w:szCs w:val="28"/>
        </w:rPr>
        <w:t>Далее граница проходит 0,8 км по этому притоку на восток до впадения в него с севера безымянного ручья, по которому следует на север до истока в точке с ГК 49-44'22'' СШ и 131-41'11'' ВД, затем поворачивает на восток и через высоту с отметкой 538,1 до истока безымянного ручья в точку с ГК 49-44'27'' СШ и 131-42'32'' ВД, проходит по нему до впадения в безымянный ручей и далее по прямой через высоты с отметками 430,8 и 390,2 на ручей Иннокентия в место впадения в него с востока безымянного ручья, по нему следует на северо-восток 1,1 км до истока, далее в точку с ГК 49-44'32'' СШ и 131-47'10''  ВД (исток безымянного ручья), проходит по этому ручью на юг до впадения в безымянный ручей, поворачивает по нему на северо-восток до впадения с востока ручья и по нему следует на восток до высоты с отметкой 406,4.</w:t>
      </w:r>
    </w:p>
    <w:p w:rsidR="006E077D" w:rsidRPr="005D462B" w:rsidRDefault="006E077D" w:rsidP="001977DB">
      <w:pPr>
        <w:pStyle w:val="21"/>
        <w:spacing w:after="0"/>
        <w:ind w:firstLine="539"/>
        <w:rPr>
          <w:color w:val="0000FF"/>
          <w:sz w:val="28"/>
          <w:szCs w:val="28"/>
        </w:rPr>
      </w:pPr>
      <w:r w:rsidRPr="005D462B">
        <w:rPr>
          <w:sz w:val="28"/>
          <w:szCs w:val="28"/>
        </w:rPr>
        <w:t>Далее граница проходит в северо-восточном направлении через высоты с отметками 422,3; 376,0; 398,0, пересекает водораздел по прямой (0,9 км) в исток безымянного ручья, по которому проходит 0,5 км до устья, далее поворачивает на северо-запад по безымянному ручью и следует по нему 1,0 км до впадения с севера ключа, идет по нему на север 0,4 км до истока, поворачивает на северо-запад и, пересекая водораздел, проходит (0,8 км) в исток ручья, впадающего с юго-запада в р. Огонтан, и далее по нему до впадения в указанную реку.</w:t>
      </w:r>
    </w:p>
    <w:p w:rsidR="006E077D" w:rsidRPr="005D462B" w:rsidRDefault="006E077D" w:rsidP="001977DB">
      <w:pPr>
        <w:pStyle w:val="21"/>
        <w:spacing w:after="0"/>
        <w:ind w:firstLine="539"/>
        <w:rPr>
          <w:sz w:val="28"/>
          <w:szCs w:val="28"/>
        </w:rPr>
      </w:pPr>
      <w:r w:rsidRPr="005D462B">
        <w:rPr>
          <w:sz w:val="28"/>
          <w:szCs w:val="28"/>
        </w:rPr>
        <w:t>По р. Огонтан граница проходит на восток 0,25 км, поворачивает на северо-восток по безымянному ручью, по которому следует на северо-восток до истока, пересекая водораздел, проходит 0,8 км до истока безымянного ручья в точку с ГК 49-47'12'' СШ и 131-52'20'' ВД, через водораздел (0,8 км) проходит в исток ручья, впадающего с запада в р. Таракелак, и следует по нему до устья.</w:t>
      </w:r>
    </w:p>
    <w:p w:rsidR="006E077D" w:rsidRPr="005D462B" w:rsidRDefault="006E077D" w:rsidP="001977DB">
      <w:pPr>
        <w:pStyle w:val="21"/>
        <w:spacing w:after="0"/>
        <w:ind w:firstLine="539"/>
        <w:rPr>
          <w:sz w:val="28"/>
          <w:szCs w:val="28"/>
        </w:rPr>
      </w:pPr>
      <w:r w:rsidRPr="005D462B">
        <w:rPr>
          <w:sz w:val="28"/>
          <w:szCs w:val="28"/>
        </w:rPr>
        <w:t>По р. Таракелак граница следует 0,8 км на северо-запад до безымянного ручья. Далее по нему идет до истока, затем поворачивает на северо-восток и следует 1,9 км по прямой до высоты с отметкой 420,2 и далее проходит на север через высоты с отметками 486,2; 437,2; 446,0; 438,8; 472,2; 445,1; 527,7; 512,3; 500,1; 487,7; 471,4 до истока безымянного ручья в точку с ГК 49-55'50'' СШ и 131-58'58'' ВД, находящуюся на стыке с границей Аланапского сельского поселения.</w:t>
      </w:r>
    </w:p>
    <w:p w:rsidR="006E077D" w:rsidRPr="005D462B" w:rsidRDefault="006E077D" w:rsidP="001977DB">
      <w:pPr>
        <w:pStyle w:val="21"/>
        <w:spacing w:after="0"/>
        <w:ind w:firstLine="539"/>
        <w:rPr>
          <w:sz w:val="28"/>
          <w:szCs w:val="28"/>
        </w:rPr>
      </w:pPr>
      <w:r w:rsidRPr="005D462B">
        <w:rPr>
          <w:sz w:val="28"/>
          <w:szCs w:val="28"/>
        </w:rPr>
        <w:t>От этой точки граница, пересекая водораздел, проходит 1,05 км на северо-восток в исток безымянного ручья и по его течению до р. Яурин (отметка 276,2). Далее по левому берегу р. Яурин граница проходит на север до стыка с границей Аланапского сельского поселения в точке с ГК 49-48'48'' СШ и 132-00'22'' ВД, пересекает р. Яурин и по ручью следует на восток до точки с ГК 49-48'52'' СШ и 132-00'45'' ВД. От этой точки граница проходит на северо-восток параллельно железной дороге через высоты с отметками 281,0; 283,0; 280,8; 282,0; 283,3; 331,8; 295,6; 310,5 и выходит на р. Сутырь в месте впадения в нее р. Калкин, и по ее правому берегу следует на северо-восток до исходной точки.</w:t>
      </w:r>
    </w:p>
    <w:p w:rsidR="006E077D" w:rsidRPr="005D462B" w:rsidRDefault="006E077D" w:rsidP="001977DB">
      <w:pPr>
        <w:pStyle w:val="21"/>
        <w:spacing w:after="0"/>
        <w:ind w:firstLine="539"/>
        <w:rPr>
          <w:color w:val="FF0000"/>
          <w:sz w:val="28"/>
          <w:szCs w:val="28"/>
        </w:rPr>
      </w:pPr>
      <w:r w:rsidRPr="005D462B">
        <w:rPr>
          <w:sz w:val="28"/>
          <w:szCs w:val="28"/>
        </w:rPr>
        <w:t>В районе железнодорожного разъезда Казарма 156 км, Тырминское сельское поселение граничит с территорией Аланапского сельского поселения, на всем остальном протяжении границы сельского поселения окружены межселенными землями Верхнебуреинского муниципального района. В состав Тырминского сельского поселения входят шесть населенных пунктов: п. Тырма, Казарма 142-ой км, Таракилок, Эхилкан, Зимовье, Таланджа. Административным центром городского поселения является п. Тырма,</w:t>
      </w:r>
      <w:r w:rsidRPr="005D462B">
        <w:rPr>
          <w:color w:val="FF0000"/>
          <w:sz w:val="28"/>
          <w:szCs w:val="28"/>
        </w:rPr>
        <w:t xml:space="preserve"> </w:t>
      </w:r>
      <w:r w:rsidRPr="005D462B">
        <w:rPr>
          <w:sz w:val="28"/>
          <w:szCs w:val="28"/>
        </w:rPr>
        <w:t>который находится в 186 км по железной дороге от п. Чегдомын административного центра Верхнебуреинского муниципального района. Населенные пункты отдалены от административного центра городского поселения: Казарма 142-ой км на 27км, Таракилок на 36 км, Эхилкан на 49 км, Зимовье на 70 км, Таланджа на 91 км.</w:t>
      </w:r>
    </w:p>
    <w:p w:rsidR="006E077D" w:rsidRPr="005D462B" w:rsidRDefault="006E077D" w:rsidP="001977DB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>Численность населения сельского поселения по состоянию на 01.01.2017 года составила 1924 человека, в том числе</w:t>
      </w:r>
      <w:r w:rsidRPr="005D46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462B">
        <w:rPr>
          <w:rFonts w:ascii="Times New Roman" w:hAnsi="Times New Roman"/>
          <w:sz w:val="28"/>
          <w:szCs w:val="28"/>
        </w:rPr>
        <w:t>КМНС 6 человек. В настоящее время в населенном пункте</w:t>
      </w:r>
      <w:r w:rsidRPr="005D46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462B">
        <w:rPr>
          <w:rFonts w:ascii="Times New Roman" w:hAnsi="Times New Roman"/>
          <w:sz w:val="28"/>
          <w:szCs w:val="28"/>
        </w:rPr>
        <w:t>Казарма 142-ой км,</w:t>
      </w:r>
      <w:r w:rsidRPr="005D46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462B">
        <w:rPr>
          <w:rFonts w:ascii="Times New Roman" w:hAnsi="Times New Roman"/>
          <w:sz w:val="28"/>
          <w:szCs w:val="28"/>
        </w:rPr>
        <w:t>постоянное население отсутствует.</w:t>
      </w:r>
    </w:p>
    <w:p w:rsidR="006E077D" w:rsidRPr="005D462B" w:rsidRDefault="006E077D" w:rsidP="001977DB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 xml:space="preserve">Основной водной артерией является река Тырма с притоками. </w:t>
      </w:r>
      <w:r w:rsidRPr="005D462B">
        <w:rPr>
          <w:rFonts w:ascii="Times New Roman" w:hAnsi="Times New Roman"/>
          <w:iCs/>
          <w:sz w:val="28"/>
          <w:szCs w:val="28"/>
        </w:rPr>
        <w:t>Климат характеризуется как влажный, с суровой малоснежной зимой и умеренно теплым летом.</w:t>
      </w:r>
      <w:r w:rsidRPr="005D462B">
        <w:rPr>
          <w:rFonts w:ascii="Times New Roman" w:hAnsi="Times New Roman"/>
          <w:sz w:val="28"/>
          <w:szCs w:val="28"/>
        </w:rPr>
        <w:t xml:space="preserve">  По характеру рельефа территория городского поселения тяготеет к межгорным долинам.</w:t>
      </w:r>
    </w:p>
    <w:p w:rsidR="006E077D" w:rsidRPr="005D462B" w:rsidRDefault="006E077D" w:rsidP="001977DB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 xml:space="preserve">  Внешние и межрайонные связи осуществляются железнодорожным транспортом.</w:t>
      </w:r>
      <w:r w:rsidRPr="005D46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462B">
        <w:rPr>
          <w:rFonts w:ascii="Times New Roman" w:hAnsi="Times New Roman" w:cs="Times New Roman"/>
          <w:sz w:val="28"/>
          <w:szCs w:val="28"/>
        </w:rPr>
        <w:t>Территория городского поселения ограничена в использовании полезных ископаемых.</w:t>
      </w:r>
      <w:r w:rsidRPr="005D46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077D" w:rsidRPr="005D462B" w:rsidRDefault="006E077D" w:rsidP="001977DB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462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D462B">
        <w:rPr>
          <w:rFonts w:ascii="Times New Roman" w:hAnsi="Times New Roman" w:cs="Times New Roman"/>
          <w:sz w:val="28"/>
          <w:szCs w:val="28"/>
        </w:rPr>
        <w:t>Основными градообразующими предприятием является железная дорога с различными подразделениями по ее обслуживанию.</w:t>
      </w:r>
    </w:p>
    <w:p w:rsidR="006E077D" w:rsidRPr="005D462B" w:rsidRDefault="006E077D" w:rsidP="001977DB">
      <w:pPr>
        <w:pStyle w:val="BodyTextIndent2"/>
        <w:tabs>
          <w:tab w:val="left" w:pos="4035"/>
        </w:tabs>
        <w:spacing w:after="0" w:line="240" w:lineRule="auto"/>
        <w:ind w:left="0" w:firstLine="539"/>
        <w:jc w:val="both"/>
        <w:rPr>
          <w:sz w:val="28"/>
          <w:szCs w:val="28"/>
        </w:rPr>
      </w:pPr>
      <w:r w:rsidRPr="005D462B">
        <w:rPr>
          <w:color w:val="FF0000"/>
          <w:sz w:val="28"/>
          <w:szCs w:val="28"/>
        </w:rPr>
        <w:t xml:space="preserve">  </w:t>
      </w:r>
      <w:r w:rsidRPr="005D462B">
        <w:rPr>
          <w:sz w:val="28"/>
          <w:szCs w:val="28"/>
        </w:rPr>
        <w:t>До настоящего времени развитие территории Тырминского сельского поселения напрямую было связано с лесной промышленностью и железнодорожным транспортом.</w:t>
      </w:r>
      <w:r w:rsidRPr="005D462B">
        <w:rPr>
          <w:color w:val="FF0000"/>
          <w:sz w:val="28"/>
          <w:szCs w:val="28"/>
        </w:rPr>
        <w:t xml:space="preserve"> </w:t>
      </w:r>
      <w:r w:rsidRPr="005D462B">
        <w:rPr>
          <w:sz w:val="28"/>
          <w:szCs w:val="28"/>
        </w:rPr>
        <w:t>Акцент экономического развития возможен в сфере развития туристско-рекреационного направления, что, однако, требует подготовку соответствующей инфраструктуры.</w:t>
      </w:r>
      <w:r w:rsidRPr="005D462B">
        <w:rPr>
          <w:color w:val="FF0000"/>
          <w:sz w:val="28"/>
          <w:szCs w:val="28"/>
        </w:rPr>
        <w:t xml:space="preserve"> </w:t>
      </w:r>
      <w:r w:rsidRPr="005D462B">
        <w:rPr>
          <w:sz w:val="28"/>
          <w:szCs w:val="28"/>
        </w:rPr>
        <w:t>Также имеются возможности в использовании недревесных ресурсов.</w:t>
      </w:r>
    </w:p>
    <w:p w:rsidR="006E077D" w:rsidRPr="00F17852" w:rsidRDefault="006E077D" w:rsidP="001977DB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7852">
        <w:rPr>
          <w:rFonts w:ascii="Times New Roman" w:hAnsi="Times New Roman" w:cs="Times New Roman"/>
          <w:sz w:val="28"/>
          <w:szCs w:val="28"/>
        </w:rPr>
        <w:t xml:space="preserve">Экономико-географическое положение Тырминского сельского поселения является важным фактором его социально-экономического развития. </w:t>
      </w:r>
    </w:p>
    <w:p w:rsidR="006E077D" w:rsidRPr="00F17852" w:rsidRDefault="006E077D" w:rsidP="001977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852">
        <w:rPr>
          <w:rFonts w:ascii="Times New Roman" w:hAnsi="Times New Roman" w:cs="Times New Roman"/>
          <w:sz w:val="28"/>
          <w:szCs w:val="28"/>
        </w:rPr>
        <w:t>Генеральным планом Тырминского сельского поселения Верхнебуреинского муниципального района (далее – Генеральный план) определены следующие приоритетные планировочные мероприятия:</w:t>
      </w:r>
    </w:p>
    <w:p w:rsidR="006E077D" w:rsidRPr="005D462B" w:rsidRDefault="006E077D" w:rsidP="005D462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D462B">
        <w:rPr>
          <w:rFonts w:ascii="Times New Roman" w:hAnsi="Times New Roman"/>
          <w:sz w:val="28"/>
          <w:szCs w:val="28"/>
        </w:rPr>
        <w:t>овершенствование образовательных учреждений, обновление и приведение в соответствие с нормативными и санитарно-гигиеническими требованиями материально-технической базы образовательных учреждений и их зданий;</w:t>
      </w:r>
    </w:p>
    <w:p w:rsidR="006E077D" w:rsidRPr="005D462B" w:rsidRDefault="006E077D" w:rsidP="005D462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D462B">
        <w:rPr>
          <w:rFonts w:ascii="Times New Roman" w:hAnsi="Times New Roman"/>
          <w:sz w:val="28"/>
          <w:szCs w:val="28"/>
        </w:rPr>
        <w:t>роведение модернизации учебного, учебно-производственного оборудования и материально-технической базы образовательных учреждений, включая закупки компьютерной техники, спортивного инвентаря и оборудования, учебного и лабораторного оборудования, мебели, медицинского оборудования и др.;</w:t>
      </w:r>
    </w:p>
    <w:p w:rsidR="006E077D" w:rsidRPr="005D462B" w:rsidRDefault="006E077D" w:rsidP="005D462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462B">
        <w:rPr>
          <w:rFonts w:ascii="Times New Roman" w:hAnsi="Times New Roman"/>
          <w:sz w:val="28"/>
          <w:szCs w:val="28"/>
        </w:rPr>
        <w:t>бновление содержания, форм, методов и технологий образования с целью повышения его качества;</w:t>
      </w:r>
    </w:p>
    <w:p w:rsidR="006E077D" w:rsidRPr="005D462B" w:rsidRDefault="006E077D" w:rsidP="005D462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D462B">
        <w:rPr>
          <w:rFonts w:ascii="Times New Roman" w:hAnsi="Times New Roman"/>
          <w:sz w:val="28"/>
          <w:szCs w:val="28"/>
        </w:rPr>
        <w:t>овышение охвата детей всеми видами образования, развитие профильного обучения;</w:t>
      </w:r>
    </w:p>
    <w:p w:rsidR="006E077D" w:rsidRPr="005D462B" w:rsidRDefault="006E077D" w:rsidP="005D462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D462B">
        <w:rPr>
          <w:rFonts w:ascii="Times New Roman" w:hAnsi="Times New Roman"/>
          <w:sz w:val="28"/>
          <w:szCs w:val="28"/>
        </w:rPr>
        <w:t>риведение системы образования в соответствие с запросами современной и перспективной системы хозяйства;</w:t>
      </w:r>
    </w:p>
    <w:p w:rsidR="006E077D" w:rsidRPr="005D462B" w:rsidRDefault="006E077D" w:rsidP="005D462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D462B">
        <w:rPr>
          <w:rFonts w:ascii="Times New Roman" w:hAnsi="Times New Roman"/>
          <w:sz w:val="28"/>
          <w:szCs w:val="28"/>
        </w:rPr>
        <w:t>троительство нового здания детского сада на 150 мест в п. Тырма;</w:t>
      </w:r>
    </w:p>
    <w:p w:rsidR="006E077D" w:rsidRPr="005D462B" w:rsidRDefault="006E077D" w:rsidP="005D462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D462B">
        <w:rPr>
          <w:rFonts w:ascii="Times New Roman" w:hAnsi="Times New Roman"/>
          <w:sz w:val="28"/>
          <w:szCs w:val="28"/>
        </w:rPr>
        <w:t>роведение ремонтов существующих зданий СОШ № 15, СОШ № 17;</w:t>
      </w:r>
    </w:p>
    <w:p w:rsidR="006E077D" w:rsidRPr="005D462B" w:rsidRDefault="006E077D" w:rsidP="005D462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462B">
        <w:rPr>
          <w:rFonts w:ascii="Times New Roman" w:hAnsi="Times New Roman"/>
          <w:sz w:val="28"/>
          <w:szCs w:val="28"/>
        </w:rPr>
        <w:t>ткрытие детской школы искусств проектной емкостью 16 мест в предлагаемом к строительству здании административно-культурного центра (АКЦ) п. Тырма;</w:t>
      </w:r>
    </w:p>
    <w:p w:rsidR="006E077D" w:rsidRPr="005D462B" w:rsidRDefault="006E077D" w:rsidP="005D462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462B">
        <w:rPr>
          <w:rFonts w:ascii="Times New Roman" w:hAnsi="Times New Roman"/>
          <w:sz w:val="28"/>
          <w:szCs w:val="28"/>
        </w:rPr>
        <w:t xml:space="preserve">снащение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медицинских учреждений</w:t>
      </w:r>
      <w:r w:rsidRPr="005D462B">
        <w:rPr>
          <w:rFonts w:ascii="Times New Roman" w:hAnsi="Times New Roman"/>
          <w:sz w:val="28"/>
          <w:szCs w:val="28"/>
        </w:rPr>
        <w:t xml:space="preserve"> оборудованием в соответствии с целевой программой и утвержденными табелями оснащения;</w:t>
      </w:r>
    </w:p>
    <w:p w:rsidR="006E077D" w:rsidRPr="005D462B" w:rsidRDefault="006E077D" w:rsidP="005D462B">
      <w:pPr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D462B">
        <w:rPr>
          <w:rFonts w:ascii="Times New Roman" w:hAnsi="Times New Roman"/>
          <w:sz w:val="28"/>
          <w:szCs w:val="28"/>
        </w:rPr>
        <w:t>ривлечение молодых специалистов в медицинское учреждение сельского поселения;</w:t>
      </w:r>
    </w:p>
    <w:p w:rsidR="006E077D" w:rsidRPr="005D462B" w:rsidRDefault="006E077D" w:rsidP="005D462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462B">
        <w:rPr>
          <w:rFonts w:ascii="Times New Roman" w:hAnsi="Times New Roman"/>
          <w:sz w:val="28"/>
          <w:szCs w:val="28"/>
        </w:rPr>
        <w:t>ткрытие нового клуба вместимостью зрительного зала 125 мест в предлагаемом к строительству здании АКЦ п. Тырма;</w:t>
      </w:r>
    </w:p>
    <w:p w:rsidR="006E077D" w:rsidRPr="005D462B" w:rsidRDefault="006E077D" w:rsidP="005D462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D462B">
        <w:rPr>
          <w:rFonts w:ascii="Times New Roman" w:hAnsi="Times New Roman"/>
          <w:sz w:val="28"/>
          <w:szCs w:val="28"/>
        </w:rPr>
        <w:t>ткрытие библиотеки емкостью 10 тыс. томов, на 10 мест читального зала в предлагаемом к строительству здании АКЦ п. Тырма;</w:t>
      </w:r>
    </w:p>
    <w:p w:rsidR="006E077D" w:rsidRPr="005D462B" w:rsidRDefault="006E077D" w:rsidP="005D462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462B">
        <w:rPr>
          <w:rFonts w:ascii="Times New Roman" w:hAnsi="Times New Roman"/>
          <w:sz w:val="28"/>
          <w:szCs w:val="28"/>
        </w:rPr>
        <w:t>ткрытие «Интернет-кафе» на 10 мест в предлагаемом к строительству здании АКЦ п. Тырма;</w:t>
      </w:r>
    </w:p>
    <w:p w:rsidR="006E077D" w:rsidRPr="005D462B" w:rsidRDefault="006E077D" w:rsidP="005D462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D462B">
        <w:rPr>
          <w:rFonts w:ascii="Times New Roman" w:hAnsi="Times New Roman"/>
          <w:sz w:val="28"/>
          <w:szCs w:val="28"/>
        </w:rPr>
        <w:t>риобретение оборудования и инвентаря для учреждений культуры;</w:t>
      </w:r>
    </w:p>
    <w:p w:rsidR="006E077D" w:rsidRPr="005D462B" w:rsidRDefault="006E077D" w:rsidP="005D462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D462B">
        <w:rPr>
          <w:rFonts w:ascii="Times New Roman" w:hAnsi="Times New Roman"/>
          <w:sz w:val="28"/>
          <w:szCs w:val="28"/>
        </w:rPr>
        <w:t xml:space="preserve">риобретение оргтехники для «Интернет-кафе» и </w:t>
      </w:r>
      <w:r w:rsidRPr="009D66BD">
        <w:rPr>
          <w:rFonts w:ascii="Times New Roman" w:hAnsi="Times New Roman"/>
          <w:sz w:val="28"/>
          <w:szCs w:val="28"/>
        </w:rPr>
        <w:t>библиотеки</w:t>
      </w:r>
      <w:r w:rsidRPr="005D462B">
        <w:rPr>
          <w:rFonts w:ascii="Times New Roman" w:hAnsi="Times New Roman"/>
          <w:sz w:val="28"/>
          <w:szCs w:val="28"/>
        </w:rPr>
        <w:t>;</w:t>
      </w:r>
    </w:p>
    <w:p w:rsidR="006E077D" w:rsidRPr="005D462B" w:rsidRDefault="006E077D" w:rsidP="005D462B">
      <w:pPr>
        <w:pStyle w:val="ConsNormal"/>
        <w:numPr>
          <w:ilvl w:val="0"/>
          <w:numId w:val="3"/>
        </w:numPr>
        <w:tabs>
          <w:tab w:val="left" w:pos="851"/>
          <w:tab w:val="num" w:pos="157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D462B">
        <w:rPr>
          <w:rFonts w:ascii="Times New Roman" w:hAnsi="Times New Roman" w:cs="Times New Roman"/>
          <w:sz w:val="28"/>
          <w:szCs w:val="28"/>
        </w:rPr>
        <w:t xml:space="preserve">еконструкция физкультурно-оздоровительного комплекса на базе школы № 17 в п. Тырма, включающего стадион и спортивный зал в соответствии с современными требованиями, доведение площади пришкольного плоскостного сооружения до 1,3 га; </w:t>
      </w:r>
    </w:p>
    <w:p w:rsidR="006E077D" w:rsidRPr="005D462B" w:rsidRDefault="006E077D" w:rsidP="005D462B">
      <w:pPr>
        <w:pStyle w:val="ConsNormal"/>
        <w:numPr>
          <w:ilvl w:val="0"/>
          <w:numId w:val="3"/>
        </w:numPr>
        <w:tabs>
          <w:tab w:val="left" w:pos="851"/>
          <w:tab w:val="num" w:pos="157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D462B">
        <w:rPr>
          <w:rFonts w:ascii="Times New Roman" w:hAnsi="Times New Roman" w:cs="Times New Roman"/>
          <w:sz w:val="28"/>
          <w:szCs w:val="28"/>
        </w:rPr>
        <w:t xml:space="preserve">троительство многофункциональных спортивных площадок площадью по 0,05 га в поселках Таланджа, Эхилкан, Зимовье;                     </w:t>
      </w:r>
    </w:p>
    <w:p w:rsidR="006E077D" w:rsidRPr="00BA2252" w:rsidRDefault="006E077D" w:rsidP="005D462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9D66BD">
        <w:rPr>
          <w:rFonts w:ascii="Times New Roman" w:hAnsi="Times New Roman"/>
          <w:sz w:val="28"/>
          <w:szCs w:val="28"/>
        </w:rPr>
        <w:t>выполнение мероприятий по созданию в п. Тырма спортивных секций и кружков с обеспечением их специалистами адаптивной физической культуры для работы с детьми-инвалидами и детьми с ограниченными физическими возможностями;</w:t>
      </w:r>
    </w:p>
    <w:p w:rsidR="006E077D" w:rsidRPr="009D66BD" w:rsidRDefault="006E077D" w:rsidP="005D462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6E077D" w:rsidRPr="005D462B" w:rsidRDefault="006E077D" w:rsidP="00BA225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>1.2. Технико-экономические параметры существующих объектов</w:t>
      </w:r>
    </w:p>
    <w:p w:rsidR="006E077D" w:rsidRPr="005D462B" w:rsidRDefault="006E077D" w:rsidP="00BA225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 xml:space="preserve">социальной инфраструктуры </w:t>
      </w:r>
      <w:r w:rsidRPr="009D66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D462B">
        <w:rPr>
          <w:rFonts w:ascii="Times New Roman" w:hAnsi="Times New Roman" w:cs="Times New Roman"/>
          <w:sz w:val="28"/>
          <w:szCs w:val="28"/>
        </w:rPr>
        <w:t>.</w:t>
      </w:r>
    </w:p>
    <w:p w:rsidR="006E077D" w:rsidRDefault="006E077D" w:rsidP="00BA225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>Прогнозируемый спрос на услуги социальной сферы</w:t>
      </w:r>
    </w:p>
    <w:p w:rsidR="006E077D" w:rsidRPr="005D462B" w:rsidRDefault="006E077D" w:rsidP="00BA225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077D" w:rsidRPr="005D462B" w:rsidRDefault="006E077D" w:rsidP="005D462B">
      <w:pPr>
        <w:pStyle w:val="ConsPlusNormal"/>
        <w:spacing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>1.2.1. Сфера образования</w:t>
      </w:r>
    </w:p>
    <w:p w:rsidR="006E077D" w:rsidRPr="005D462B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62B">
        <w:rPr>
          <w:rFonts w:ascii="Times New Roman" w:hAnsi="Times New Roman"/>
          <w:i/>
          <w:sz w:val="28"/>
          <w:szCs w:val="28"/>
        </w:rPr>
        <w:t>Дошкольное образование.</w:t>
      </w:r>
      <w:r w:rsidRPr="005D462B">
        <w:rPr>
          <w:rFonts w:ascii="Times New Roman" w:hAnsi="Times New Roman"/>
          <w:sz w:val="28"/>
          <w:szCs w:val="28"/>
        </w:rPr>
        <w:t xml:space="preserve"> В п. Тырма работает одно муниципальное казенное дошкольное образ</w:t>
      </w:r>
      <w:r>
        <w:rPr>
          <w:rFonts w:ascii="Times New Roman" w:hAnsi="Times New Roman"/>
          <w:sz w:val="28"/>
          <w:szCs w:val="28"/>
        </w:rPr>
        <w:t xml:space="preserve">овательное учреждение (МКДОУ)  </w:t>
      </w:r>
      <w:r w:rsidRPr="005D462B">
        <w:rPr>
          <w:rFonts w:ascii="Times New Roman" w:hAnsi="Times New Roman"/>
          <w:sz w:val="28"/>
          <w:szCs w:val="28"/>
        </w:rPr>
        <w:t>детский сад  № 6 Тырминского сельского поселения  на 54 места, что не удовлетворяет потребностям поселка в дошкольных учреждениях. МКДОУ расположено по ул. Октябрьска</w:t>
      </w:r>
      <w:r>
        <w:rPr>
          <w:rFonts w:ascii="Times New Roman" w:hAnsi="Times New Roman"/>
          <w:sz w:val="28"/>
          <w:szCs w:val="28"/>
        </w:rPr>
        <w:t>я, д. 7. Здание МКДОУ одноэ</w:t>
      </w:r>
      <w:r w:rsidRPr="005D462B">
        <w:rPr>
          <w:rFonts w:ascii="Times New Roman" w:hAnsi="Times New Roman"/>
          <w:sz w:val="28"/>
          <w:szCs w:val="28"/>
        </w:rPr>
        <w:t>тажное, материал постройки – дерево, год постройки 1942. Сведений по износу здания нет. Развитие дошкольного учреждения должно идти по пути улучшения материальной базы и технического оснащения.</w:t>
      </w:r>
    </w:p>
    <w:p w:rsidR="006E077D" w:rsidRPr="005D462B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62B">
        <w:rPr>
          <w:rFonts w:ascii="Times New Roman" w:hAnsi="Times New Roman"/>
          <w:i/>
          <w:sz w:val="28"/>
          <w:szCs w:val="28"/>
        </w:rPr>
        <w:t>Школьное образование.</w:t>
      </w:r>
      <w:r w:rsidRPr="005D462B">
        <w:rPr>
          <w:rFonts w:ascii="Times New Roman" w:hAnsi="Times New Roman"/>
          <w:sz w:val="28"/>
          <w:szCs w:val="28"/>
        </w:rPr>
        <w:t xml:space="preserve"> На территории Тырминского сельского поселения действуют два муниципальных общеобразовательных учреждения (МОУ): средняя общеобразовательная школа № 17 Тырминского сельского поселения, расположенная в п. Тырма и средняя общеобразовательная школа № 15 Тырминского сельского поселения, расположенная в п. Зимовье.  </w:t>
      </w:r>
    </w:p>
    <w:p w:rsidR="006E077D" w:rsidRPr="005D462B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 xml:space="preserve">Средняя общеобразовательная школа № 17. </w:t>
      </w:r>
    </w:p>
    <w:p w:rsidR="006E077D" w:rsidRPr="005D462B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>Проектная емкость школы 320 учащихся, расчетная по действующим санитарным нормам – 234 учащихся. При расчетной вместимости М</w:t>
      </w:r>
      <w:r>
        <w:rPr>
          <w:rFonts w:ascii="Times New Roman" w:hAnsi="Times New Roman"/>
          <w:sz w:val="28"/>
          <w:szCs w:val="28"/>
        </w:rPr>
        <w:t>Б</w:t>
      </w:r>
      <w:r w:rsidRPr="005D462B">
        <w:rPr>
          <w:rFonts w:ascii="Times New Roman" w:hAnsi="Times New Roman"/>
          <w:sz w:val="28"/>
          <w:szCs w:val="28"/>
        </w:rPr>
        <w:t>ОУ 234 места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462B">
        <w:rPr>
          <w:rFonts w:ascii="Times New Roman" w:hAnsi="Times New Roman"/>
          <w:sz w:val="28"/>
          <w:szCs w:val="28"/>
        </w:rPr>
        <w:t>наполняемость составила 120 %. В последние годы наблюдается снижение количества учащихся.</w:t>
      </w:r>
    </w:p>
    <w:p w:rsidR="006E077D" w:rsidRPr="005D462B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5D462B">
        <w:rPr>
          <w:rFonts w:ascii="Times New Roman" w:hAnsi="Times New Roman"/>
          <w:sz w:val="28"/>
          <w:szCs w:val="28"/>
        </w:rPr>
        <w:t>ОУ расположено в 2-х зданиях по ул. Октябрьская, д.12 и по ул. Октябрьская, д. 5. Первое здание 1939 года постройки, материал постройки кирпич. Общая площадь составляет 1651,7 м².  Здание обеспечено централизованными системами водоснабжения (холодная вода), водоотведения, отопления, электроснабжения. Износ здания составляет 92 %. Второе –  1978 года постройки, материал постройки кирпич.  Общая площадь – 886,8 м². Износ – 51 %.</w:t>
      </w:r>
    </w:p>
    <w:p w:rsidR="006E077D" w:rsidRPr="005D462B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 xml:space="preserve"> При школе имеются столовая на 120 посадочных мест, спортзал площадью 171,6 м</w:t>
      </w:r>
      <w:r w:rsidRPr="002946D0">
        <w:rPr>
          <w:rFonts w:ascii="Times New Roman" w:hAnsi="Times New Roman"/>
          <w:sz w:val="28"/>
          <w:szCs w:val="28"/>
        </w:rPr>
        <w:t>², стадион</w:t>
      </w:r>
      <w:r w:rsidRPr="005D462B">
        <w:rPr>
          <w:rFonts w:ascii="Times New Roman" w:hAnsi="Times New Roman"/>
          <w:sz w:val="28"/>
          <w:szCs w:val="28"/>
        </w:rPr>
        <w:t xml:space="preserve"> – 5640 м². В зданиях школы ежегодно проводятся косметические или текущие виды ремонта. Поселок Тырма на расчетный срок будет обеспечен существующими зданиями МОУ, при условии проведения капитального ремонта. На перспективу необходимо техническое переоснащение школы.</w:t>
      </w:r>
    </w:p>
    <w:p w:rsidR="006E077D" w:rsidRPr="005D462B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>Средняя общеобразовательная школа № 15.</w:t>
      </w:r>
    </w:p>
    <w:p w:rsidR="006E077D" w:rsidRPr="005D462B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>Проектная емкость школы 120 учащихся, расчетная по действующим санитарным нормам – 120 учащихся. При расчетной вместимости МОУ 120 мест</w:t>
      </w:r>
      <w:r>
        <w:rPr>
          <w:rFonts w:ascii="Times New Roman" w:hAnsi="Times New Roman"/>
          <w:sz w:val="28"/>
          <w:szCs w:val="28"/>
        </w:rPr>
        <w:t>,</w:t>
      </w:r>
      <w:r w:rsidRPr="005D462B">
        <w:rPr>
          <w:rFonts w:ascii="Times New Roman" w:hAnsi="Times New Roman"/>
          <w:sz w:val="28"/>
          <w:szCs w:val="28"/>
        </w:rPr>
        <w:t xml:space="preserve"> наполняемость составила 23 %. </w:t>
      </w:r>
    </w:p>
    <w:p w:rsidR="006E077D" w:rsidRPr="005D462B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5D462B">
        <w:rPr>
          <w:rFonts w:ascii="Times New Roman" w:hAnsi="Times New Roman"/>
          <w:sz w:val="28"/>
          <w:szCs w:val="28"/>
        </w:rPr>
        <w:t xml:space="preserve">ОУ расположено по ул. Лесная, д. 6. Здание 1990 года постройки, материал постройки дерево. Общая площадь составляет 800 м².  В здании отсутствуют централизованные системы водоснабжения, водоотведения, отопления. Износ здания составляет 68 %. </w:t>
      </w:r>
    </w:p>
    <w:p w:rsidR="006E077D" w:rsidRPr="005D462B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>При школе имеются столовая на 20 посадочных мест и спортзал площадью 84 м². В здании школы ежегодно проводятся косметические или текущие виды ремонт</w:t>
      </w:r>
      <w:r>
        <w:rPr>
          <w:rFonts w:ascii="Times New Roman" w:hAnsi="Times New Roman"/>
          <w:sz w:val="28"/>
          <w:szCs w:val="28"/>
        </w:rPr>
        <w:t>ы</w:t>
      </w:r>
      <w:r w:rsidRPr="005D462B">
        <w:rPr>
          <w:rFonts w:ascii="Times New Roman" w:hAnsi="Times New Roman"/>
          <w:sz w:val="28"/>
          <w:szCs w:val="28"/>
        </w:rPr>
        <w:t>. Поселок Зимовье на расчетный срок будет обеспечен существующим зданием М</w:t>
      </w:r>
      <w:r>
        <w:rPr>
          <w:rFonts w:ascii="Times New Roman" w:hAnsi="Times New Roman"/>
          <w:sz w:val="28"/>
          <w:szCs w:val="28"/>
        </w:rPr>
        <w:t>Б</w:t>
      </w:r>
      <w:r w:rsidRPr="005D462B">
        <w:rPr>
          <w:rFonts w:ascii="Times New Roman" w:hAnsi="Times New Roman"/>
          <w:sz w:val="28"/>
          <w:szCs w:val="28"/>
        </w:rPr>
        <w:t>ОУ. На перспективу необходимо техническое переоснащение школы, проведение тех или иных видов ремонта.</w:t>
      </w:r>
    </w:p>
    <w:p w:rsidR="006E077D" w:rsidRPr="005D462B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>В п. Тырма действует маршрут школьного автобуса для обеспечения доставки учеников в школу и обратно. По данным отдела образования ученики других поселков сельского поселения обучаются в СОШ 15 ст. Зимовье куда доставляются железнодорожным транспортом.</w:t>
      </w:r>
    </w:p>
    <w:p w:rsidR="006E077D" w:rsidRPr="005D462B" w:rsidRDefault="006E077D" w:rsidP="005D462B">
      <w:pPr>
        <w:pStyle w:val="BodyText"/>
        <w:spacing w:after="0"/>
        <w:ind w:right="119" w:firstLine="539"/>
        <w:jc w:val="both"/>
        <w:rPr>
          <w:sz w:val="28"/>
          <w:szCs w:val="28"/>
        </w:rPr>
      </w:pPr>
      <w:r w:rsidRPr="005D462B">
        <w:rPr>
          <w:sz w:val="28"/>
          <w:szCs w:val="28"/>
        </w:rPr>
        <w:t xml:space="preserve">Для организации подвоза учащихся из п. Эхилкан и п. Таланджа в основную школу № 15 ст. Зимовье на условиях софинансирования пригородного поезда между администрацией муниципального района и ОАО РЖД заключен договор. </w:t>
      </w:r>
    </w:p>
    <w:p w:rsidR="006E077D" w:rsidRPr="005D462B" w:rsidRDefault="006E077D" w:rsidP="005D462B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>1.2.2. Сфера культуры</w:t>
      </w:r>
    </w:p>
    <w:p w:rsidR="006E077D" w:rsidRPr="005D462B" w:rsidRDefault="006E077D" w:rsidP="005D462B">
      <w:pPr>
        <w:shd w:val="clear" w:color="auto" w:fill="FFFFFF"/>
        <w:spacing w:after="0" w:line="240" w:lineRule="auto"/>
        <w:ind w:right="-11" w:firstLine="539"/>
        <w:jc w:val="both"/>
        <w:rPr>
          <w:rFonts w:ascii="Times New Roman" w:hAnsi="Times New Roman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 xml:space="preserve">В поселке Тырма действуют два муниципальных учреждения культуры – сельский дом культуры (СДК) и библиотека. </w:t>
      </w:r>
    </w:p>
    <w:p w:rsidR="006E077D" w:rsidRPr="00161D49" w:rsidRDefault="006E077D" w:rsidP="00161D49">
      <w:pPr>
        <w:shd w:val="clear" w:color="auto" w:fill="FFFFFF"/>
        <w:spacing w:after="0" w:line="240" w:lineRule="auto"/>
        <w:ind w:right="-11" w:firstLine="539"/>
        <w:jc w:val="both"/>
        <w:rPr>
          <w:rFonts w:ascii="Times New Roman" w:hAnsi="Times New Roman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>Оба учреждения расположены в здании по ул. Нагорная, д. 9. Здание 1949 года постройки, материал постройки дерево. Согласно акт</w:t>
      </w:r>
      <w:r>
        <w:rPr>
          <w:rFonts w:ascii="Times New Roman" w:hAnsi="Times New Roman"/>
          <w:sz w:val="28"/>
          <w:szCs w:val="28"/>
        </w:rPr>
        <w:t>у</w:t>
      </w:r>
      <w:r w:rsidRPr="005D462B">
        <w:rPr>
          <w:rFonts w:ascii="Times New Roman" w:hAnsi="Times New Roman"/>
          <w:sz w:val="28"/>
          <w:szCs w:val="28"/>
        </w:rPr>
        <w:t xml:space="preserve"> обследования ООО «ДВ Проект» от 04. 04. 2012</w:t>
      </w:r>
      <w:r>
        <w:rPr>
          <w:rFonts w:ascii="Times New Roman" w:hAnsi="Times New Roman"/>
          <w:sz w:val="28"/>
          <w:szCs w:val="28"/>
        </w:rPr>
        <w:t>,</w:t>
      </w:r>
      <w:r w:rsidRPr="005D462B">
        <w:rPr>
          <w:rFonts w:ascii="Times New Roman" w:hAnsi="Times New Roman"/>
          <w:sz w:val="28"/>
          <w:szCs w:val="28"/>
        </w:rPr>
        <w:t xml:space="preserve"> здание находится в аварийном состоянии. </w:t>
      </w:r>
      <w:r>
        <w:rPr>
          <w:rFonts w:ascii="Times New Roman" w:hAnsi="Times New Roman"/>
          <w:sz w:val="28"/>
          <w:szCs w:val="28"/>
        </w:rPr>
        <w:t>В</w:t>
      </w:r>
      <w:r w:rsidRPr="005D462B">
        <w:rPr>
          <w:rFonts w:ascii="Times New Roman" w:hAnsi="Times New Roman"/>
          <w:sz w:val="28"/>
          <w:szCs w:val="28"/>
        </w:rPr>
        <w:t>местимость зрительного зала составляет 99 посадочных мест. В СДК проводятся культурные мероприятия, работа</w:t>
      </w:r>
      <w:r>
        <w:rPr>
          <w:rFonts w:ascii="Times New Roman" w:hAnsi="Times New Roman"/>
          <w:sz w:val="28"/>
          <w:szCs w:val="28"/>
        </w:rPr>
        <w:t>ю</w:t>
      </w:r>
      <w:r w:rsidRPr="005D462B">
        <w:rPr>
          <w:rFonts w:ascii="Times New Roman" w:hAnsi="Times New Roman"/>
          <w:sz w:val="28"/>
          <w:szCs w:val="28"/>
        </w:rPr>
        <w:t>т кружк</w:t>
      </w:r>
      <w:r>
        <w:rPr>
          <w:rFonts w:ascii="Times New Roman" w:hAnsi="Times New Roman"/>
          <w:sz w:val="28"/>
          <w:szCs w:val="28"/>
        </w:rPr>
        <w:t>и</w:t>
      </w:r>
      <w:r w:rsidRPr="005D462B">
        <w:rPr>
          <w:rFonts w:ascii="Times New Roman" w:hAnsi="Times New Roman"/>
          <w:sz w:val="28"/>
          <w:szCs w:val="28"/>
        </w:rPr>
        <w:t xml:space="preserve">. </w:t>
      </w:r>
      <w:bookmarkStart w:id="1" w:name="_GoBack"/>
      <w:bookmarkEnd w:id="1"/>
    </w:p>
    <w:p w:rsidR="006E077D" w:rsidRPr="005D462B" w:rsidRDefault="006E077D" w:rsidP="005D462B">
      <w:pPr>
        <w:shd w:val="clear" w:color="auto" w:fill="FFFFFF"/>
        <w:spacing w:after="0" w:line="240" w:lineRule="auto"/>
        <w:ind w:right="-11" w:firstLine="539"/>
        <w:jc w:val="both"/>
        <w:rPr>
          <w:rFonts w:ascii="Times New Roman" w:hAnsi="Times New Roman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>Библиотека сельского поселения расположена в приспособленном помещении</w:t>
      </w:r>
      <w:r>
        <w:rPr>
          <w:rFonts w:ascii="Times New Roman" w:hAnsi="Times New Roman"/>
          <w:sz w:val="28"/>
          <w:szCs w:val="28"/>
        </w:rPr>
        <w:t xml:space="preserve"> здания СДК, площадь помещений </w:t>
      </w:r>
      <w:r w:rsidRPr="005D462B">
        <w:rPr>
          <w:rFonts w:ascii="Times New Roman" w:hAnsi="Times New Roman"/>
          <w:sz w:val="28"/>
          <w:szCs w:val="28"/>
        </w:rPr>
        <w:t xml:space="preserve">библиотеки составляет 65,4.м², Книжный фонд составляет </w:t>
      </w:r>
      <w:r>
        <w:rPr>
          <w:rFonts w:ascii="Times New Roman" w:hAnsi="Times New Roman"/>
          <w:sz w:val="28"/>
          <w:szCs w:val="28"/>
        </w:rPr>
        <w:t>9 661 ед</w:t>
      </w:r>
      <w:r w:rsidRPr="005D462B">
        <w:rPr>
          <w:rFonts w:ascii="Times New Roman" w:hAnsi="Times New Roman"/>
          <w:sz w:val="28"/>
          <w:szCs w:val="28"/>
        </w:rPr>
        <w:t xml:space="preserve">. Средняя посещаемость в день составляет 45 человек. </w:t>
      </w:r>
    </w:p>
    <w:p w:rsidR="006E077D" w:rsidRPr="005D462B" w:rsidRDefault="006E077D" w:rsidP="005D462B">
      <w:pPr>
        <w:shd w:val="clear" w:color="auto" w:fill="FFFFFF"/>
        <w:spacing w:after="0" w:line="240" w:lineRule="auto"/>
        <w:ind w:right="-11" w:firstLine="539"/>
        <w:jc w:val="both"/>
        <w:rPr>
          <w:rFonts w:ascii="Times New Roman" w:hAnsi="Times New Roman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>Уже на первую очередь</w:t>
      </w:r>
      <w:r>
        <w:rPr>
          <w:rFonts w:ascii="Times New Roman" w:hAnsi="Times New Roman"/>
          <w:sz w:val="28"/>
          <w:szCs w:val="28"/>
        </w:rPr>
        <w:t xml:space="preserve"> реализации генерального плана </w:t>
      </w:r>
      <w:r w:rsidRPr="005D462B">
        <w:rPr>
          <w:rFonts w:ascii="Times New Roman" w:hAnsi="Times New Roman"/>
          <w:sz w:val="28"/>
          <w:szCs w:val="28"/>
        </w:rPr>
        <w:t>в п. Тырма необходимо проектирование и строительство нового здания культурно-досугового центра мощностью в соответствии с проектной численностью населения и СП 42.13330.2011.</w:t>
      </w:r>
    </w:p>
    <w:p w:rsidR="006E077D" w:rsidRPr="005D462B" w:rsidRDefault="006E077D" w:rsidP="005D462B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>1.2.3. Сфера физической культуры и спорта</w:t>
      </w:r>
    </w:p>
    <w:p w:rsidR="006E077D" w:rsidRPr="005D462B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>По данным Росстата на территории сельского поселения имеются следующие объекты</w:t>
      </w:r>
      <w:r>
        <w:rPr>
          <w:rFonts w:ascii="Times New Roman" w:hAnsi="Times New Roman"/>
          <w:sz w:val="28"/>
          <w:szCs w:val="28"/>
        </w:rPr>
        <w:t>,</w:t>
      </w:r>
      <w:r w:rsidRPr="005D462B">
        <w:rPr>
          <w:rFonts w:ascii="Times New Roman" w:hAnsi="Times New Roman"/>
          <w:sz w:val="28"/>
          <w:szCs w:val="28"/>
        </w:rPr>
        <w:t xml:space="preserve"> предназначенные для занятия физкультурой и спортом – школьный спортивный ком</w:t>
      </w:r>
      <w:r>
        <w:rPr>
          <w:rFonts w:ascii="Times New Roman" w:hAnsi="Times New Roman"/>
          <w:sz w:val="28"/>
          <w:szCs w:val="28"/>
        </w:rPr>
        <w:t xml:space="preserve">плекс СОШ 17 включающий в себя </w:t>
      </w:r>
      <w:r w:rsidRPr="005D462B">
        <w:rPr>
          <w:rFonts w:ascii="Times New Roman" w:hAnsi="Times New Roman"/>
          <w:sz w:val="28"/>
          <w:szCs w:val="28"/>
        </w:rPr>
        <w:t>спортзал площадью 171,6 м² и плоскостное спортивное сооружение – 5965,88 м², спортзал  СОШ 15 площадью 84 м².</w:t>
      </w:r>
    </w:p>
    <w:p w:rsidR="006E077D" w:rsidRPr="005D462B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>В современных условиях большую значимость приобретают физкультура и спорт. На фоне сокращения продолжительности жизни, высокого уровня смертности в молодых возрастах особое значение приобретают вопросы укрепления физического и духовного здоровья человека, формирования здорового образа жизни.</w:t>
      </w:r>
    </w:p>
    <w:p w:rsidR="006E077D" w:rsidRPr="005D462B" w:rsidRDefault="006E077D" w:rsidP="005D462B">
      <w:pPr>
        <w:pStyle w:val="NormalWeb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5D462B">
        <w:rPr>
          <w:color w:val="auto"/>
          <w:sz w:val="28"/>
          <w:szCs w:val="28"/>
        </w:rPr>
        <w:t>Решение задачи по максимальному приобщению людей разного пола и возраста, в первую очередь детей и молодежи, к активным занятиям физкультурой и спортом, получить максимально полный социально-педагогический и культурный эффект от этих занятий невозможно без укрепления материально-технической базы, привлечения высококвалифицированных специалистов.</w:t>
      </w:r>
    </w:p>
    <w:p w:rsidR="006E077D" w:rsidRPr="005D462B" w:rsidRDefault="006E077D" w:rsidP="005D462B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>1.2.3. Сфера здравоохранения</w:t>
      </w:r>
    </w:p>
    <w:p w:rsidR="006E077D" w:rsidRPr="005D462B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>Сфера здравоохранения Т</w:t>
      </w:r>
      <w:r>
        <w:rPr>
          <w:rFonts w:ascii="Times New Roman" w:hAnsi="Times New Roman"/>
          <w:sz w:val="28"/>
          <w:szCs w:val="28"/>
        </w:rPr>
        <w:t xml:space="preserve">ырминского сельского поселения </w:t>
      </w:r>
      <w:r w:rsidRPr="005D462B">
        <w:rPr>
          <w:rFonts w:ascii="Times New Roman" w:hAnsi="Times New Roman"/>
          <w:sz w:val="28"/>
          <w:szCs w:val="28"/>
        </w:rPr>
        <w:t>представлена</w:t>
      </w:r>
      <w:r w:rsidRPr="005D46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7CD8">
        <w:rPr>
          <w:rFonts w:ascii="Times New Roman" w:hAnsi="Times New Roman"/>
          <w:sz w:val="28"/>
          <w:szCs w:val="28"/>
        </w:rPr>
        <w:t xml:space="preserve">филиалом </w:t>
      </w:r>
      <w:r w:rsidRPr="005D462B">
        <w:rPr>
          <w:rFonts w:ascii="Times New Roman" w:hAnsi="Times New Roman"/>
          <w:sz w:val="28"/>
          <w:szCs w:val="28"/>
          <w:shd w:val="clear" w:color="auto" w:fill="FFFFFF"/>
        </w:rPr>
        <w:t xml:space="preserve">КГБУЗ </w:t>
      </w:r>
      <w:r w:rsidRPr="005D462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Верхнебуреинская ЦРБ»</w:t>
      </w:r>
      <w:r w:rsidRPr="005D462B">
        <w:rPr>
          <w:rFonts w:ascii="Times New Roman" w:hAnsi="Times New Roman"/>
          <w:sz w:val="28"/>
          <w:szCs w:val="28"/>
        </w:rPr>
        <w:t>, которая предназначена для оказания медицинской помощи жителям поселения.</w:t>
      </w:r>
      <w:r w:rsidRPr="005D462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E077D" w:rsidRPr="005D462B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Больница </w:t>
      </w:r>
      <w:r w:rsidRPr="005D462B">
        <w:rPr>
          <w:rFonts w:ascii="Times New Roman" w:hAnsi="Times New Roman"/>
          <w:sz w:val="28"/>
          <w:szCs w:val="28"/>
        </w:rPr>
        <w:t xml:space="preserve">расположена в отдельно стоящем 2-х этажном кирпичном здании 1962 года постройки. Здание больницы обеспечено централизованными системами водоснабжения (холодная вода), водоотведения, отопления, электроснабжения.  </w:t>
      </w:r>
    </w:p>
    <w:p w:rsidR="006E077D" w:rsidRPr="005D462B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 xml:space="preserve">Учреждение здравоохранения включает в себя стационар на 8 коек и поликлинику на 20 посещений в смену. Больница оснащена всем необходимым медицинским оборудованием для оказания первой медицинской помощи. </w:t>
      </w:r>
    </w:p>
    <w:p w:rsidR="006E077D" w:rsidRPr="005D462B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>В п. Эхилкан имеется отдельно стоящее, одноэтажное, деревянное здание, в котором размещен, медицинский пункт. Медицинское обслуживание жителей поселка осуществляется приезжающим 2 раза в месяц фельдшером.</w:t>
      </w:r>
    </w:p>
    <w:p w:rsidR="006E077D" w:rsidRPr="005D462B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>В поселках Таланжа и Зимовье медицинское обслуживание жителей поселков осуществляется приезжающим 2 раза в месяц фельдшером на арендуемых площадях.</w:t>
      </w:r>
    </w:p>
    <w:p w:rsidR="006E077D" w:rsidRPr="005D462B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>Обслуживание профильными медицинскими специалистами проводится в районной поликлинике, а также в медицинских учреждениях г. Хабаровска. Услуг</w:t>
      </w:r>
      <w:r>
        <w:rPr>
          <w:rFonts w:ascii="Times New Roman" w:hAnsi="Times New Roman"/>
          <w:sz w:val="28"/>
          <w:szCs w:val="28"/>
        </w:rPr>
        <w:t xml:space="preserve">и стационара также </w:t>
      </w:r>
      <w:r w:rsidRPr="005D462B">
        <w:rPr>
          <w:rFonts w:ascii="Times New Roman" w:hAnsi="Times New Roman"/>
          <w:sz w:val="28"/>
          <w:szCs w:val="28"/>
        </w:rPr>
        <w:t>обеспечивают медицинские</w:t>
      </w:r>
      <w:r>
        <w:rPr>
          <w:rFonts w:ascii="Times New Roman" w:hAnsi="Times New Roman"/>
          <w:sz w:val="28"/>
          <w:szCs w:val="28"/>
        </w:rPr>
        <w:t xml:space="preserve"> учреждения районного центра и </w:t>
      </w:r>
      <w:r w:rsidRPr="005D462B">
        <w:rPr>
          <w:rFonts w:ascii="Times New Roman" w:hAnsi="Times New Roman"/>
          <w:sz w:val="28"/>
          <w:szCs w:val="28"/>
        </w:rPr>
        <w:t>г. Хабаровска.</w:t>
      </w:r>
    </w:p>
    <w:p w:rsidR="006E077D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>Обеспечение лекарственными препаратами жителей осуществляют две аптеки.</w:t>
      </w:r>
    </w:p>
    <w:p w:rsidR="006E077D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5D462B">
        <w:rPr>
          <w:rFonts w:ascii="Times New Roman" w:hAnsi="Times New Roman"/>
          <w:sz w:val="28"/>
          <w:szCs w:val="28"/>
        </w:rPr>
        <w:t xml:space="preserve"> Улучшение оказания скорой медицинской помощи жителям населенных пунктов городского поселения связано с планами развития автодорожной сети на территории поселения.</w:t>
      </w:r>
      <w:r w:rsidRPr="005D462B">
        <w:rPr>
          <w:rFonts w:ascii="Times New Roman" w:hAnsi="Times New Roman"/>
          <w:b/>
          <w:sz w:val="28"/>
          <w:szCs w:val="28"/>
        </w:rPr>
        <w:t xml:space="preserve"> </w:t>
      </w:r>
    </w:p>
    <w:p w:rsidR="006E077D" w:rsidRPr="005D462B" w:rsidRDefault="006E077D" w:rsidP="005D462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6E077D" w:rsidRPr="005D462B" w:rsidRDefault="006E077D" w:rsidP="00BA225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>1.3. Оценка нормативно-правовой базы, необходимой</w:t>
      </w:r>
    </w:p>
    <w:p w:rsidR="006E077D" w:rsidRDefault="006E077D" w:rsidP="00BA225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>для функционирования и развития социальной инфраструктуры</w:t>
      </w:r>
    </w:p>
    <w:p w:rsidR="006E077D" w:rsidRPr="005D462B" w:rsidRDefault="006E077D" w:rsidP="00BA225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077D" w:rsidRPr="005D462B" w:rsidRDefault="006E077D" w:rsidP="005D46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>Программа разработана на основании и с учетом следующих правовых актов:</w:t>
      </w:r>
    </w:p>
    <w:p w:rsidR="006E077D" w:rsidRPr="005D462B" w:rsidRDefault="006E077D" w:rsidP="005D46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 xml:space="preserve">- Градостроительный </w:t>
      </w:r>
      <w:hyperlink r:id="rId7" w:history="1">
        <w:r w:rsidRPr="005D462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D462B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 г. № 190-ФЗ;</w:t>
      </w:r>
    </w:p>
    <w:p w:rsidR="006E077D" w:rsidRPr="005D462B" w:rsidRDefault="006E077D" w:rsidP="005D46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5D462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D462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 октября 2015 г. № 1050 "Об утверждении требований к программам комплексного развития социальной инфраструктуры поселений, городских округов";</w:t>
      </w:r>
    </w:p>
    <w:p w:rsidR="006E077D" w:rsidRPr="00441D9A" w:rsidRDefault="006E077D" w:rsidP="005D46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D9A">
        <w:rPr>
          <w:rFonts w:ascii="Times New Roman" w:hAnsi="Times New Roman" w:cs="Times New Roman"/>
          <w:sz w:val="28"/>
          <w:szCs w:val="28"/>
        </w:rPr>
        <w:t>- Генеральный план Тырминского сельского поселения Верхнебуреинского муниципального района Хабаровского края (утвержден решением Совета депутатов Верхнебуреинского муниципального района Хабаровского края от 26 декабря 2013г. № 26);</w:t>
      </w:r>
    </w:p>
    <w:p w:rsidR="006E077D" w:rsidRPr="00D565CE" w:rsidRDefault="006E077D" w:rsidP="00867C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9" w:history="1">
        <w:r w:rsidRPr="00D565C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"Развитие системы образования Верхнебуреинского муниципального района на 2014-2020 годы" (утверждена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5C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D565C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октября 2013</w:t>
      </w:r>
      <w:r w:rsidRPr="00D565CE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970</w:t>
      </w:r>
      <w:r w:rsidRPr="00D565CE">
        <w:rPr>
          <w:rFonts w:ascii="Times New Roman" w:hAnsi="Times New Roman" w:cs="Times New Roman"/>
          <w:sz w:val="28"/>
          <w:szCs w:val="28"/>
        </w:rPr>
        <w:t>);</w:t>
      </w:r>
    </w:p>
    <w:p w:rsidR="006E077D" w:rsidRPr="00D565CE" w:rsidRDefault="006E077D" w:rsidP="00867C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0" w:history="1">
        <w:r w:rsidRPr="00D565C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Сохранение и р</w:t>
      </w:r>
      <w:r w:rsidRPr="00D565CE">
        <w:rPr>
          <w:rFonts w:ascii="Times New Roman" w:hAnsi="Times New Roman" w:cs="Times New Roman"/>
          <w:sz w:val="28"/>
          <w:szCs w:val="28"/>
        </w:rPr>
        <w:t>азвитие культуры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Pr="00D565CE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65C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565CE">
        <w:rPr>
          <w:rFonts w:ascii="Times New Roman" w:hAnsi="Times New Roman" w:cs="Times New Roman"/>
          <w:sz w:val="28"/>
          <w:szCs w:val="28"/>
        </w:rPr>
        <w:t xml:space="preserve"> годы" (утверждена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5C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D565CE">
        <w:rPr>
          <w:rFonts w:ascii="Times New Roman" w:hAnsi="Times New Roman" w:cs="Times New Roman"/>
          <w:sz w:val="28"/>
          <w:szCs w:val="28"/>
        </w:rPr>
        <w:t>октября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65CE">
        <w:rPr>
          <w:rFonts w:ascii="Times New Roman" w:hAnsi="Times New Roman" w:cs="Times New Roman"/>
          <w:sz w:val="28"/>
          <w:szCs w:val="28"/>
        </w:rPr>
        <w:t xml:space="preserve"> г. № </w:t>
      </w:r>
      <w:r>
        <w:rPr>
          <w:rFonts w:ascii="Times New Roman" w:hAnsi="Times New Roman" w:cs="Times New Roman"/>
          <w:sz w:val="28"/>
          <w:szCs w:val="28"/>
        </w:rPr>
        <w:t>632</w:t>
      </w:r>
      <w:r w:rsidRPr="00D565CE">
        <w:rPr>
          <w:rFonts w:ascii="Times New Roman" w:hAnsi="Times New Roman" w:cs="Times New Roman"/>
          <w:sz w:val="28"/>
          <w:szCs w:val="28"/>
        </w:rPr>
        <w:t>);</w:t>
      </w:r>
    </w:p>
    <w:p w:rsidR="006E077D" w:rsidRPr="00441D9A" w:rsidRDefault="006E077D" w:rsidP="005244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D9A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1" w:history="1">
        <w:r w:rsidRPr="00441D9A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441D9A">
        <w:rPr>
          <w:rFonts w:ascii="Times New Roman" w:hAnsi="Times New Roman" w:cs="Times New Roman"/>
          <w:sz w:val="28"/>
          <w:szCs w:val="28"/>
        </w:rPr>
        <w:t xml:space="preserve"> "</w:t>
      </w:r>
      <w:r w:rsidRPr="00441D9A">
        <w:rPr>
          <w:rFonts w:ascii="Times New Roman" w:hAnsi="Times New Roman"/>
          <w:sz w:val="28"/>
          <w:szCs w:val="28"/>
        </w:rPr>
        <w:t>Развитие физической культуры, спорта и молодежной политики в Верхнебуреинском муниципальном районе на 2017-2020 годы</w:t>
      </w:r>
      <w:r w:rsidRPr="00441D9A">
        <w:rPr>
          <w:rFonts w:ascii="Times New Roman" w:hAnsi="Times New Roman" w:cs="Times New Roman"/>
          <w:sz w:val="28"/>
          <w:szCs w:val="28"/>
        </w:rPr>
        <w:t xml:space="preserve"> " (утверждена Постановлением администрации Верхнебуреинского муниципального района от 05 сентября 2016 г. № 559).</w:t>
      </w:r>
    </w:p>
    <w:p w:rsidR="006E077D" w:rsidRPr="00CA081B" w:rsidRDefault="006E077D" w:rsidP="005244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D9A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 развитие со</w:t>
      </w:r>
      <w:r w:rsidRPr="00CA081B">
        <w:rPr>
          <w:rFonts w:ascii="Times New Roman" w:hAnsi="Times New Roman" w:cs="Times New Roman"/>
          <w:sz w:val="28"/>
          <w:szCs w:val="28"/>
        </w:rPr>
        <w:t>циальной инфраструктуры муниципального образования, повысить уровень и качество жизни населения, сократить миграционный отток квалифицированных трудовых ресурсов.</w:t>
      </w:r>
    </w:p>
    <w:p w:rsidR="006E077D" w:rsidRPr="005D462B" w:rsidRDefault="006E077D" w:rsidP="005D462B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>Раздел 2. Перечень мероприятий Программы</w:t>
      </w:r>
    </w:p>
    <w:p w:rsidR="006E077D" w:rsidRPr="005D462B" w:rsidRDefault="006E077D" w:rsidP="005D462B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>Таблица 1. Перечень мероприятий Программы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3458"/>
        <w:gridCol w:w="2764"/>
        <w:gridCol w:w="1324"/>
        <w:gridCol w:w="1424"/>
      </w:tblGrid>
      <w:tr w:rsidR="006E077D" w:rsidRPr="005D462B" w:rsidTr="004B3AF3">
        <w:tc>
          <w:tcPr>
            <w:tcW w:w="624" w:type="dxa"/>
            <w:vMerge w:val="restart"/>
          </w:tcPr>
          <w:p w:rsidR="006E077D" w:rsidRPr="005D462B" w:rsidRDefault="006E077D" w:rsidP="005D4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58" w:type="dxa"/>
            <w:vMerge w:val="restart"/>
          </w:tcPr>
          <w:p w:rsidR="006E077D" w:rsidRPr="005D462B" w:rsidRDefault="006E077D" w:rsidP="005D4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2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64" w:type="dxa"/>
            <w:vMerge w:val="restart"/>
          </w:tcPr>
          <w:p w:rsidR="006E077D" w:rsidRPr="005D462B" w:rsidRDefault="006E077D" w:rsidP="005D4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5D462B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  <w:tc>
          <w:tcPr>
            <w:tcW w:w="2748" w:type="dxa"/>
            <w:gridSpan w:val="2"/>
          </w:tcPr>
          <w:p w:rsidR="006E077D" w:rsidRPr="005D462B" w:rsidRDefault="006E077D" w:rsidP="005D4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2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6E077D" w:rsidRPr="005D462B" w:rsidTr="004B3AF3">
        <w:tc>
          <w:tcPr>
            <w:tcW w:w="624" w:type="dxa"/>
            <w:vMerge/>
          </w:tcPr>
          <w:p w:rsidR="006E077D" w:rsidRPr="005D462B" w:rsidRDefault="006E077D" w:rsidP="005D462B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8" w:type="dxa"/>
            <w:vMerge/>
          </w:tcPr>
          <w:p w:rsidR="006E077D" w:rsidRPr="005D462B" w:rsidRDefault="006E077D" w:rsidP="005D462B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  <w:vMerge/>
          </w:tcPr>
          <w:p w:rsidR="006E077D" w:rsidRPr="005D462B" w:rsidRDefault="006E077D" w:rsidP="005D462B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6E077D" w:rsidRPr="005D462B" w:rsidRDefault="006E077D" w:rsidP="005D4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2B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424" w:type="dxa"/>
          </w:tcPr>
          <w:p w:rsidR="006E077D" w:rsidRPr="005D462B" w:rsidRDefault="006E077D" w:rsidP="005D4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2B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</w:tr>
      <w:tr w:rsidR="006E077D" w:rsidRPr="005D462B" w:rsidTr="004B3AF3">
        <w:tc>
          <w:tcPr>
            <w:tcW w:w="624" w:type="dxa"/>
          </w:tcPr>
          <w:p w:rsidR="006E077D" w:rsidRPr="005D462B" w:rsidRDefault="006E077D" w:rsidP="005D4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6E077D" w:rsidRPr="005D462B" w:rsidRDefault="006E077D" w:rsidP="005D4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6E077D" w:rsidRPr="005D462B" w:rsidRDefault="006E077D" w:rsidP="005D4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</w:tcPr>
          <w:p w:rsidR="006E077D" w:rsidRPr="005D462B" w:rsidRDefault="006E077D" w:rsidP="005D4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6E077D" w:rsidRPr="005D462B" w:rsidRDefault="006E077D" w:rsidP="005D46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077D" w:rsidRPr="00CA081B" w:rsidTr="0035770C">
        <w:tc>
          <w:tcPr>
            <w:tcW w:w="624" w:type="dxa"/>
          </w:tcPr>
          <w:p w:rsidR="006E077D" w:rsidRPr="00CA081B" w:rsidRDefault="006E077D" w:rsidP="0035770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A0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0" w:type="dxa"/>
            <w:gridSpan w:val="4"/>
          </w:tcPr>
          <w:p w:rsidR="006E077D" w:rsidRPr="00CA081B" w:rsidRDefault="006E077D" w:rsidP="003577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081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6E077D" w:rsidRPr="00441D9A" w:rsidTr="0035770C">
        <w:tc>
          <w:tcPr>
            <w:tcW w:w="624" w:type="dxa"/>
          </w:tcPr>
          <w:p w:rsidR="006E077D" w:rsidRPr="00441D9A" w:rsidRDefault="006E077D" w:rsidP="003577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58" w:type="dxa"/>
          </w:tcPr>
          <w:p w:rsidR="006E077D" w:rsidRPr="00441D9A" w:rsidRDefault="006E077D" w:rsidP="005C6C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Капитальный ремонт МБОУ СОШ № 17 в п. Тырма, ул. Октябрьская, 12, на 234 места</w:t>
            </w:r>
          </w:p>
        </w:tc>
        <w:tc>
          <w:tcPr>
            <w:tcW w:w="2764" w:type="dxa"/>
          </w:tcPr>
          <w:p w:rsidR="006E077D" w:rsidRPr="00441D9A" w:rsidRDefault="006E077D" w:rsidP="003577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1324" w:type="dxa"/>
          </w:tcPr>
          <w:p w:rsidR="006E077D" w:rsidRPr="00441D9A" w:rsidRDefault="006E077D" w:rsidP="005C6C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24" w:type="dxa"/>
          </w:tcPr>
          <w:p w:rsidR="006E077D" w:rsidRPr="00441D9A" w:rsidRDefault="006E077D" w:rsidP="005C6C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E077D" w:rsidRPr="00441D9A" w:rsidTr="0035770C">
        <w:tc>
          <w:tcPr>
            <w:tcW w:w="624" w:type="dxa"/>
          </w:tcPr>
          <w:p w:rsidR="006E077D" w:rsidRPr="00441D9A" w:rsidRDefault="006E077D" w:rsidP="003577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58" w:type="dxa"/>
          </w:tcPr>
          <w:p w:rsidR="006E077D" w:rsidRPr="00441D9A" w:rsidRDefault="006E077D" w:rsidP="00CB19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Строительство МБДОУ  в п.Тырма, на 90 мест</w:t>
            </w:r>
          </w:p>
        </w:tc>
        <w:tc>
          <w:tcPr>
            <w:tcW w:w="2764" w:type="dxa"/>
          </w:tcPr>
          <w:p w:rsidR="006E077D" w:rsidRPr="00441D9A" w:rsidRDefault="006E077D" w:rsidP="003577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1324" w:type="dxa"/>
          </w:tcPr>
          <w:p w:rsidR="006E077D" w:rsidRPr="00441D9A" w:rsidRDefault="006E077D" w:rsidP="00CB19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24" w:type="dxa"/>
          </w:tcPr>
          <w:p w:rsidR="006E077D" w:rsidRPr="00441D9A" w:rsidRDefault="006E077D" w:rsidP="00CB19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E077D" w:rsidRPr="00441D9A" w:rsidTr="0035770C">
        <w:tc>
          <w:tcPr>
            <w:tcW w:w="624" w:type="dxa"/>
          </w:tcPr>
          <w:p w:rsidR="006E077D" w:rsidRPr="00441D9A" w:rsidRDefault="006E077D" w:rsidP="003577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0" w:type="dxa"/>
            <w:gridSpan w:val="4"/>
          </w:tcPr>
          <w:p w:rsidR="006E077D" w:rsidRPr="00441D9A" w:rsidRDefault="006E077D" w:rsidP="0035770C">
            <w:pPr>
              <w:pStyle w:val="ConsPlusNormal"/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Культура </w:t>
            </w:r>
          </w:p>
        </w:tc>
      </w:tr>
      <w:tr w:rsidR="006E077D" w:rsidRPr="00CA081B" w:rsidTr="0035770C">
        <w:tc>
          <w:tcPr>
            <w:tcW w:w="624" w:type="dxa"/>
          </w:tcPr>
          <w:p w:rsidR="006E077D" w:rsidRPr="00441D9A" w:rsidRDefault="006E077D" w:rsidP="003577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58" w:type="dxa"/>
          </w:tcPr>
          <w:p w:rsidR="006E077D" w:rsidRPr="00441D9A" w:rsidRDefault="006E077D" w:rsidP="00CB19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Строительство культурно-досугового центра в п.Тырма, на 100 мест</w:t>
            </w:r>
          </w:p>
        </w:tc>
        <w:tc>
          <w:tcPr>
            <w:tcW w:w="2764" w:type="dxa"/>
          </w:tcPr>
          <w:p w:rsidR="006E077D" w:rsidRPr="00441D9A" w:rsidRDefault="006E077D" w:rsidP="003577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1324" w:type="dxa"/>
          </w:tcPr>
          <w:p w:rsidR="006E077D" w:rsidRPr="00441D9A" w:rsidRDefault="006E077D" w:rsidP="00CB19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24" w:type="dxa"/>
          </w:tcPr>
          <w:p w:rsidR="006E077D" w:rsidRPr="00441D9A" w:rsidRDefault="006E077D" w:rsidP="00CB19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6E077D" w:rsidRPr="005D462B" w:rsidRDefault="006E077D" w:rsidP="005D462B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>Раздел 3. Источники и объемы финансирования мероприятий Программы</w:t>
      </w:r>
    </w:p>
    <w:p w:rsidR="006E077D" w:rsidRPr="00D565CE" w:rsidRDefault="006E077D" w:rsidP="00867C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предусматривается за счет средств </w:t>
      </w:r>
      <w:r>
        <w:rPr>
          <w:rFonts w:ascii="Times New Roman" w:hAnsi="Times New Roman" w:cs="Times New Roman"/>
          <w:sz w:val="28"/>
          <w:szCs w:val="28"/>
        </w:rPr>
        <w:t>бюджетов двух</w:t>
      </w:r>
      <w:r w:rsidRPr="00D565CE">
        <w:rPr>
          <w:rFonts w:ascii="Times New Roman" w:hAnsi="Times New Roman" w:cs="Times New Roman"/>
          <w:sz w:val="28"/>
          <w:szCs w:val="28"/>
        </w:rPr>
        <w:t xml:space="preserve"> 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77D" w:rsidRPr="00441D9A" w:rsidRDefault="006E077D" w:rsidP="005D46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D9A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составляет 317 000 000 рублей, в том числе:</w:t>
      </w:r>
    </w:p>
    <w:p w:rsidR="006E077D" w:rsidRPr="00441D9A" w:rsidRDefault="006E077D" w:rsidP="005D46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D9A">
        <w:rPr>
          <w:rFonts w:ascii="Times New Roman" w:hAnsi="Times New Roman" w:cs="Times New Roman"/>
          <w:sz w:val="28"/>
          <w:szCs w:val="28"/>
        </w:rPr>
        <w:t>285 300 000 рублей - за счет средств краевого бюджета;</w:t>
      </w:r>
    </w:p>
    <w:p w:rsidR="006E077D" w:rsidRPr="00441D9A" w:rsidRDefault="006E077D" w:rsidP="005D46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D9A">
        <w:rPr>
          <w:rFonts w:ascii="Times New Roman" w:hAnsi="Times New Roman" w:cs="Times New Roman"/>
          <w:sz w:val="28"/>
          <w:szCs w:val="28"/>
        </w:rPr>
        <w:t xml:space="preserve">31 700 000 рублей -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6E077D" w:rsidRPr="005C6FEC" w:rsidRDefault="006E077D" w:rsidP="005D462B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6FEC">
        <w:rPr>
          <w:rFonts w:ascii="Times New Roman" w:hAnsi="Times New Roman" w:cs="Times New Roman"/>
          <w:sz w:val="28"/>
          <w:szCs w:val="28"/>
        </w:rPr>
        <w:t>Раздел 4. Целевые индикаторы Программы</w:t>
      </w:r>
    </w:p>
    <w:p w:rsidR="006E077D" w:rsidRPr="005C6FEC" w:rsidRDefault="006E077D" w:rsidP="005D46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6FEC">
        <w:rPr>
          <w:rFonts w:ascii="Times New Roman" w:hAnsi="Times New Roman" w:cs="Times New Roman"/>
          <w:sz w:val="28"/>
          <w:szCs w:val="28"/>
        </w:rPr>
        <w:t xml:space="preserve">Доля обучающихся, охваченных услугами дошкольного, начального общего, основного общего, среднего образования (далее - образовательные услуги), от общего количества детей в возрасте от 1 года до 18 лет в муниципальном образовании: </w:t>
      </w:r>
      <w:r>
        <w:rPr>
          <w:rFonts w:ascii="Times New Roman" w:hAnsi="Times New Roman" w:cs="Times New Roman"/>
          <w:sz w:val="28"/>
          <w:szCs w:val="28"/>
        </w:rPr>
        <w:t xml:space="preserve">2018 год – 6,56%; </w:t>
      </w:r>
      <w:r w:rsidRPr="005C6FEC">
        <w:rPr>
          <w:rFonts w:ascii="Times New Roman" w:hAnsi="Times New Roman" w:cs="Times New Roman"/>
          <w:sz w:val="28"/>
          <w:szCs w:val="28"/>
        </w:rPr>
        <w:t>2019 год – 6,56%; 2020 год – 6,56%;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6FEC">
        <w:rPr>
          <w:rFonts w:ascii="Times New Roman" w:hAnsi="Times New Roman" w:cs="Times New Roman"/>
          <w:sz w:val="28"/>
          <w:szCs w:val="28"/>
        </w:rPr>
        <w:t xml:space="preserve"> год – 6,56%;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6FEC">
        <w:rPr>
          <w:rFonts w:ascii="Times New Roman" w:hAnsi="Times New Roman" w:cs="Times New Roman"/>
          <w:sz w:val="28"/>
          <w:szCs w:val="28"/>
        </w:rPr>
        <w:t xml:space="preserve"> год – 6,56%;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5C6FEC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6FEC">
        <w:rPr>
          <w:rFonts w:ascii="Times New Roman" w:hAnsi="Times New Roman" w:cs="Times New Roman"/>
          <w:sz w:val="28"/>
          <w:szCs w:val="28"/>
        </w:rPr>
        <w:t xml:space="preserve"> – 6,56%.</w:t>
      </w:r>
    </w:p>
    <w:p w:rsidR="006E077D" w:rsidRPr="005C6FEC" w:rsidRDefault="006E077D" w:rsidP="005D46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6FEC">
        <w:rPr>
          <w:rFonts w:ascii="Times New Roman" w:hAnsi="Times New Roman" w:cs="Times New Roman"/>
          <w:sz w:val="28"/>
          <w:szCs w:val="28"/>
        </w:rPr>
        <w:t xml:space="preserve">Повышение к 2030 году уровня фактической обеспеченности учреждениями культуры: </w:t>
      </w:r>
      <w:r>
        <w:rPr>
          <w:rFonts w:ascii="Times New Roman" w:hAnsi="Times New Roman" w:cs="Times New Roman"/>
          <w:sz w:val="28"/>
          <w:szCs w:val="28"/>
        </w:rPr>
        <w:t xml:space="preserve">2018 год – 100,0%; </w:t>
      </w:r>
      <w:r w:rsidRPr="005C6FEC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6FEC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C6FEC">
        <w:rPr>
          <w:rFonts w:ascii="Times New Roman" w:hAnsi="Times New Roman" w:cs="Times New Roman"/>
          <w:sz w:val="28"/>
          <w:szCs w:val="28"/>
        </w:rPr>
        <w:t xml:space="preserve">%; 2020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6FEC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C6FEC">
        <w:rPr>
          <w:rFonts w:ascii="Times New Roman" w:hAnsi="Times New Roman" w:cs="Times New Roman"/>
          <w:sz w:val="28"/>
          <w:szCs w:val="28"/>
        </w:rPr>
        <w:t>%;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6FE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6FEC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C6FEC">
        <w:rPr>
          <w:rFonts w:ascii="Times New Roman" w:hAnsi="Times New Roman" w:cs="Times New Roman"/>
          <w:sz w:val="28"/>
          <w:szCs w:val="28"/>
        </w:rPr>
        <w:t>%;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6FE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6FEC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C6FEC"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5C6FEC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6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6FEC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C6FEC">
        <w:rPr>
          <w:rFonts w:ascii="Times New Roman" w:hAnsi="Times New Roman" w:cs="Times New Roman"/>
          <w:sz w:val="28"/>
          <w:szCs w:val="28"/>
        </w:rPr>
        <w:t>%.</w:t>
      </w:r>
    </w:p>
    <w:p w:rsidR="006E077D" w:rsidRPr="005C6FEC" w:rsidRDefault="006E077D" w:rsidP="005D46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6FEC">
        <w:rPr>
          <w:rFonts w:ascii="Times New Roman" w:hAnsi="Times New Roman" w:cs="Times New Roman"/>
          <w:sz w:val="28"/>
          <w:szCs w:val="28"/>
        </w:rPr>
        <w:t xml:space="preserve">Увеличение к 2030 году числа детей в возрасте от 5 до 18 лет, получающих дополнительное образование в сфере культуры: </w:t>
      </w:r>
      <w:r>
        <w:rPr>
          <w:rFonts w:ascii="Times New Roman" w:hAnsi="Times New Roman" w:cs="Times New Roman"/>
          <w:sz w:val="28"/>
          <w:szCs w:val="28"/>
        </w:rPr>
        <w:t xml:space="preserve">2018 год – 5,4%; </w:t>
      </w:r>
      <w:r w:rsidRPr="005C6FEC">
        <w:rPr>
          <w:rFonts w:ascii="Times New Roman" w:hAnsi="Times New Roman" w:cs="Times New Roman"/>
          <w:sz w:val="28"/>
          <w:szCs w:val="28"/>
        </w:rPr>
        <w:t>2019 год – 5,4%; 2020 год – 5,4%;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FE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6FEC">
        <w:rPr>
          <w:rFonts w:ascii="Times New Roman" w:hAnsi="Times New Roman" w:cs="Times New Roman"/>
          <w:sz w:val="28"/>
          <w:szCs w:val="28"/>
        </w:rPr>
        <w:t xml:space="preserve"> год – 5,4%;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6FEC">
        <w:rPr>
          <w:rFonts w:ascii="Times New Roman" w:hAnsi="Times New Roman" w:cs="Times New Roman"/>
          <w:sz w:val="28"/>
          <w:szCs w:val="28"/>
        </w:rPr>
        <w:t xml:space="preserve"> год – 5,4%; 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5C6FEC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6FEC">
        <w:rPr>
          <w:rFonts w:ascii="Times New Roman" w:hAnsi="Times New Roman" w:cs="Times New Roman"/>
          <w:sz w:val="28"/>
          <w:szCs w:val="28"/>
        </w:rPr>
        <w:t xml:space="preserve"> – 5,4%.</w:t>
      </w:r>
    </w:p>
    <w:p w:rsidR="006E077D" w:rsidRPr="005C6FEC" w:rsidRDefault="006E077D" w:rsidP="005D46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6FEC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спортивными залами: 2018 год – 16,3%; 2019 год – 16,3%; 2020 год – 16,3%;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6FEC">
        <w:rPr>
          <w:rFonts w:ascii="Times New Roman" w:hAnsi="Times New Roman" w:cs="Times New Roman"/>
          <w:sz w:val="28"/>
          <w:szCs w:val="28"/>
        </w:rPr>
        <w:t xml:space="preserve"> год – 16,3%;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6FEC">
        <w:rPr>
          <w:rFonts w:ascii="Times New Roman" w:hAnsi="Times New Roman" w:cs="Times New Roman"/>
          <w:sz w:val="28"/>
          <w:szCs w:val="28"/>
        </w:rPr>
        <w:t xml:space="preserve"> год – 16,3%;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5C6FEC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6FEC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C6FEC">
        <w:rPr>
          <w:rFonts w:ascii="Times New Roman" w:hAnsi="Times New Roman" w:cs="Times New Roman"/>
          <w:sz w:val="28"/>
          <w:szCs w:val="28"/>
        </w:rPr>
        <w:t>%.</w:t>
      </w:r>
    </w:p>
    <w:p w:rsidR="006E077D" w:rsidRPr="005C6FEC" w:rsidRDefault="006E077D" w:rsidP="005D46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6FEC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плоскостными спортивными сооружениями: 2018 год – 41,7%; 2019 год – 41,7%; 2020 год – 41,7%;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6FEC">
        <w:rPr>
          <w:rFonts w:ascii="Times New Roman" w:hAnsi="Times New Roman" w:cs="Times New Roman"/>
          <w:sz w:val="28"/>
          <w:szCs w:val="28"/>
        </w:rPr>
        <w:t xml:space="preserve"> год – 41,7%;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6FEC">
        <w:rPr>
          <w:rFonts w:ascii="Times New Roman" w:hAnsi="Times New Roman" w:cs="Times New Roman"/>
          <w:sz w:val="28"/>
          <w:szCs w:val="28"/>
        </w:rPr>
        <w:t xml:space="preserve"> год – 41,7%;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5C6FEC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6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6FEC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C6FEC">
        <w:rPr>
          <w:rFonts w:ascii="Times New Roman" w:hAnsi="Times New Roman" w:cs="Times New Roman"/>
          <w:sz w:val="28"/>
          <w:szCs w:val="28"/>
        </w:rPr>
        <w:t>%.</w:t>
      </w:r>
    </w:p>
    <w:p w:rsidR="006E077D" w:rsidRPr="005C6FEC" w:rsidRDefault="006E077D" w:rsidP="005D462B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6FEC">
        <w:rPr>
          <w:rFonts w:ascii="Times New Roman" w:hAnsi="Times New Roman" w:cs="Times New Roman"/>
          <w:sz w:val="28"/>
          <w:szCs w:val="28"/>
        </w:rPr>
        <w:t>Раздел 5. Оценка эффективности мероприятий Программы</w:t>
      </w:r>
    </w:p>
    <w:p w:rsidR="006E077D" w:rsidRPr="005C6FEC" w:rsidRDefault="006E077D" w:rsidP="005D462B">
      <w:pPr>
        <w:pStyle w:val="ConsPlusNormal"/>
        <w:spacing w:before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6FEC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следующих основных показателей развития социальной инфраструктуры муниципального образования:</w:t>
      </w:r>
    </w:p>
    <w:p w:rsidR="006E077D" w:rsidRPr="005C6FEC" w:rsidRDefault="006E077D" w:rsidP="005D4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FEC">
        <w:rPr>
          <w:rFonts w:ascii="Times New Roman" w:hAnsi="Times New Roman" w:cs="Times New Roman"/>
          <w:sz w:val="28"/>
          <w:szCs w:val="28"/>
        </w:rPr>
        <w:t>В сфере развития образования:</w:t>
      </w:r>
    </w:p>
    <w:p w:rsidR="006E077D" w:rsidRPr="005C6FEC" w:rsidRDefault="006E077D" w:rsidP="005D4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FEC">
        <w:rPr>
          <w:rFonts w:ascii="Times New Roman" w:hAnsi="Times New Roman" w:cs="Times New Roman"/>
          <w:sz w:val="28"/>
          <w:szCs w:val="28"/>
        </w:rPr>
        <w:t>доля обучающихся, охваченных образовательными услугами, от общего количества детей в возрасте от 1 года до 18 лет в муниципальном образовании к 2030 году составит 6,56%.</w:t>
      </w:r>
    </w:p>
    <w:p w:rsidR="006E077D" w:rsidRPr="005C6FEC" w:rsidRDefault="006E077D" w:rsidP="005D4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FEC">
        <w:rPr>
          <w:rFonts w:ascii="Times New Roman" w:hAnsi="Times New Roman" w:cs="Times New Roman"/>
          <w:sz w:val="28"/>
          <w:szCs w:val="28"/>
        </w:rPr>
        <w:t>В сфере развития культуры:</w:t>
      </w:r>
    </w:p>
    <w:p w:rsidR="006E077D" w:rsidRPr="005C6FEC" w:rsidRDefault="006E077D" w:rsidP="005D4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FEC">
        <w:rPr>
          <w:rFonts w:ascii="Times New Roman" w:hAnsi="Times New Roman" w:cs="Times New Roman"/>
          <w:sz w:val="28"/>
          <w:szCs w:val="28"/>
        </w:rPr>
        <w:t>уровень фактической обеспеченности населения муниципального образования учреждениями культуры к 2030 году составит 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C6FEC">
        <w:rPr>
          <w:rFonts w:ascii="Times New Roman" w:hAnsi="Times New Roman" w:cs="Times New Roman"/>
          <w:sz w:val="28"/>
          <w:szCs w:val="28"/>
        </w:rPr>
        <w:t>%;</w:t>
      </w:r>
    </w:p>
    <w:p w:rsidR="006E077D" w:rsidRPr="005C6FEC" w:rsidRDefault="006E077D" w:rsidP="005D4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FEC">
        <w:rPr>
          <w:rFonts w:ascii="Times New Roman" w:hAnsi="Times New Roman" w:cs="Times New Roman"/>
          <w:sz w:val="28"/>
          <w:szCs w:val="28"/>
        </w:rPr>
        <w:t>доля детей в возрасте от 5 до 18 лет, получающих дополнительное образование в сфере культуры в муниципальном образовании, к 2030 году составит 5,4%.</w:t>
      </w:r>
    </w:p>
    <w:p w:rsidR="006E077D" w:rsidRPr="005C6FEC" w:rsidRDefault="006E077D" w:rsidP="005D4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FEC">
        <w:rPr>
          <w:rFonts w:ascii="Times New Roman" w:hAnsi="Times New Roman" w:cs="Times New Roman"/>
          <w:sz w:val="28"/>
          <w:szCs w:val="28"/>
        </w:rPr>
        <w:t>В сфере развития физической культуры и спорта:</w:t>
      </w:r>
    </w:p>
    <w:p w:rsidR="006E077D" w:rsidRPr="005C6FEC" w:rsidRDefault="006E077D" w:rsidP="005D4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FEC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спортивными залами к 2030 году составит 20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C6FEC">
        <w:rPr>
          <w:rFonts w:ascii="Times New Roman" w:hAnsi="Times New Roman" w:cs="Times New Roman"/>
          <w:sz w:val="28"/>
          <w:szCs w:val="28"/>
        </w:rPr>
        <w:t>%;</w:t>
      </w:r>
    </w:p>
    <w:p w:rsidR="006E077D" w:rsidRPr="005C6FEC" w:rsidRDefault="006E077D" w:rsidP="005D4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FEC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плоскостными спортивными сооружениями к 2030 году составит 50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C6FEC">
        <w:rPr>
          <w:rFonts w:ascii="Times New Roman" w:hAnsi="Times New Roman" w:cs="Times New Roman"/>
          <w:sz w:val="28"/>
          <w:szCs w:val="28"/>
        </w:rPr>
        <w:t>%;</w:t>
      </w:r>
    </w:p>
    <w:p w:rsidR="006E077D" w:rsidRPr="005C6FEC" w:rsidRDefault="006E077D" w:rsidP="005D4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FEC">
        <w:rPr>
          <w:rFonts w:ascii="Times New Roman" w:hAnsi="Times New Roman" w:cs="Times New Roman"/>
          <w:sz w:val="28"/>
          <w:szCs w:val="28"/>
        </w:rPr>
        <w:t>В сфере развития здравоохранения:</w:t>
      </w:r>
    </w:p>
    <w:p w:rsidR="006E077D" w:rsidRDefault="006E077D" w:rsidP="005D4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FEC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повышение уровня жизни населения муниципального образования, повышение уровня благоустройства территорий, создание комфортных и безопасных условий проживания.</w:t>
      </w:r>
    </w:p>
    <w:p w:rsidR="006E077D" w:rsidRPr="00325417" w:rsidRDefault="006E077D" w:rsidP="00476BB9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ab/>
        <w:t>Оценка эффективности мероприятий программы осуществляется с использованием следующих критериев: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полнота и эффективность использования средств бюджета на реализацию программы (Р1); 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степень достижения планируемых значений показателей программы (Р2).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Расчет P1 - осуществляется по следующей формуле: 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P1 = (Vфакт) / Vпл * 100%, где: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Vфакт - фактический объем бюджетных средств, направленных на реализацию программы за отчетный год; 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Vпл - плановый объем бюджетных средств на реализацию программы в отчетном году.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P1 = 100%;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выполнена,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80% &lt; P1 &lt; 100%;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 целом выполнена,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P1 &lt;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не выполнена.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Расчет P2 - осуществляется по формуле: 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25417">
        <w:rPr>
          <w:rFonts w:ascii="Times New Roman" w:hAnsi="Times New Roman"/>
          <w:sz w:val="28"/>
          <w:szCs w:val="28"/>
          <w:lang w:val="en-US"/>
        </w:rPr>
        <w:t xml:space="preserve">P2 = SUM Ki / N, i = 1 (2), </w:t>
      </w:r>
      <w:r w:rsidRPr="00325417">
        <w:rPr>
          <w:rFonts w:ascii="Times New Roman" w:hAnsi="Times New Roman"/>
          <w:sz w:val="28"/>
          <w:szCs w:val="28"/>
        </w:rPr>
        <w:t>где</w:t>
      </w:r>
      <w:r w:rsidRPr="00325417">
        <w:rPr>
          <w:rFonts w:ascii="Times New Roman" w:hAnsi="Times New Roman"/>
          <w:sz w:val="28"/>
          <w:szCs w:val="28"/>
          <w:lang w:val="en-US"/>
        </w:rPr>
        <w:t>: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 Ki - исполнение i планируемого значения показателя программы за отчетный год в процентах; 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N - число планируемых значений показателей программы. 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Исполнение по каждому показателю муниципальной программы за отчетный год осуществляется по формуле: Ki = Пi факт / Пi пл * 100%, где: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Пi факт - фактическое значение i показателя за отчетный год; 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Пi пл - плановое значение i показателя на отчетный год. 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 Ki = 0%. 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P2 &gt;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выполнена,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60% &lt; P2 &lt;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 целом выполнена, 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P2 &lt; 60%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>. программа не выполнена.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Итоговая оценка эффективности программы осуществляется по формуле: 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P итог = (P1 + P2) / 2, где: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 P итог - итоговая оценка эффективности программы за отчетный год. Интерпретация итоговой оценки эффективности муниципальной программы осуществляется по следующим критериям: 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 итог &gt; 100% высокоэффективная; 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80% &lt; P итог &lt; 100% эффективная; 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60% &lt; P итог &lt; 80% умеренно эффективная; </w:t>
      </w:r>
    </w:p>
    <w:p w:rsidR="006E077D" w:rsidRPr="00325417" w:rsidRDefault="006E077D" w:rsidP="00476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если P итог &lt; 60% неэффективная.</w:t>
      </w:r>
    </w:p>
    <w:p w:rsidR="006E077D" w:rsidRPr="005C6FEC" w:rsidRDefault="006E077D" w:rsidP="005D4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077D" w:rsidRPr="005C6FEC" w:rsidRDefault="006E077D" w:rsidP="00524448">
      <w:pPr>
        <w:pStyle w:val="ConsPlusNormal"/>
        <w:spacing w:before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6FEC">
        <w:rPr>
          <w:rFonts w:ascii="Times New Roman" w:hAnsi="Times New Roman" w:cs="Times New Roman"/>
          <w:sz w:val="28"/>
          <w:szCs w:val="28"/>
        </w:rPr>
        <w:t>Раздел 6. Предложения по совершенствованию нормативно-правового и</w:t>
      </w:r>
      <w:r w:rsidRPr="005C6FEC">
        <w:rPr>
          <w:rFonts w:ascii="Times New Roman" w:hAnsi="Times New Roman" w:cs="Times New Roman"/>
          <w:sz w:val="28"/>
          <w:szCs w:val="28"/>
        </w:rPr>
        <w:br/>
        <w:t>информационного обеспечения деятельности в сфере проектирования, строительства, реконструкции объектов социальной инфраструктуры</w:t>
      </w:r>
    </w:p>
    <w:p w:rsidR="006E077D" w:rsidRPr="005C6FEC" w:rsidRDefault="006E077D" w:rsidP="00524448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6FEC">
        <w:rPr>
          <w:rFonts w:ascii="Times New Roman" w:hAnsi="Times New Roman" w:cs="Times New Roman"/>
          <w:sz w:val="28"/>
          <w:szCs w:val="28"/>
        </w:rPr>
        <w:t>Для успешного выполнения мероприятий Программы потребуется их включение в 2018 году в утверждаемую Стратегию социально-экономического развития Верхнебуреинского муниципального района и в муниципальные программы "</w:t>
      </w:r>
      <w:hyperlink r:id="rId12" w:history="1">
        <w:r w:rsidRPr="005C6FEC">
          <w:rPr>
            <w:rFonts w:ascii="Times New Roman" w:hAnsi="Times New Roman" w:cs="Times New Roman"/>
            <w:sz w:val="28"/>
            <w:szCs w:val="28"/>
          </w:rPr>
          <w:t>Развитие системы образования</w:t>
        </w:r>
      </w:hyperlink>
      <w:r w:rsidRPr="005C6FEC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", "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С</w:t>
        </w:r>
        <w:r w:rsidRPr="005C6FEC">
          <w:rPr>
            <w:rFonts w:ascii="Times New Roman" w:hAnsi="Times New Roman" w:cs="Times New Roman"/>
            <w:sz w:val="28"/>
            <w:szCs w:val="28"/>
          </w:rPr>
          <w:t xml:space="preserve">охранение </w:t>
        </w:r>
        <w:r>
          <w:rPr>
            <w:rFonts w:ascii="Times New Roman" w:hAnsi="Times New Roman" w:cs="Times New Roman"/>
            <w:sz w:val="28"/>
            <w:szCs w:val="28"/>
          </w:rPr>
          <w:t xml:space="preserve">и развитие </w:t>
        </w:r>
        <w:r w:rsidRPr="005C6FEC">
          <w:rPr>
            <w:rFonts w:ascii="Times New Roman" w:hAnsi="Times New Roman" w:cs="Times New Roman"/>
            <w:sz w:val="28"/>
            <w:szCs w:val="28"/>
          </w:rPr>
          <w:t>культуры</w:t>
        </w:r>
      </w:hyperlink>
      <w:r w:rsidRPr="005C6FEC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", "</w:t>
      </w:r>
      <w:r w:rsidRPr="005C6FEC">
        <w:rPr>
          <w:rFonts w:ascii="Times New Roman" w:hAnsi="Times New Roman"/>
          <w:sz w:val="28"/>
          <w:szCs w:val="28"/>
        </w:rPr>
        <w:t xml:space="preserve"> Развитие физической культуры, спорта и молодежной политики в Верхнебуреинском муниципальном районе</w:t>
      </w:r>
      <w:r w:rsidRPr="005C6FEC">
        <w:rPr>
          <w:rFonts w:ascii="Times New Roman" w:hAnsi="Times New Roman" w:cs="Times New Roman"/>
          <w:sz w:val="28"/>
          <w:szCs w:val="28"/>
        </w:rPr>
        <w:t xml:space="preserve"> " на период до 2020 года при утверждении бюджета муниципального образования на соответствующий год.</w:t>
      </w:r>
    </w:p>
    <w:p w:rsidR="006E077D" w:rsidRPr="00DA12FF" w:rsidRDefault="006E077D" w:rsidP="005244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6FEC">
        <w:rPr>
          <w:rFonts w:ascii="Times New Roman" w:hAnsi="Times New Roman" w:cs="Times New Roman"/>
          <w:sz w:val="28"/>
          <w:szCs w:val="28"/>
        </w:rPr>
        <w:t>После 2020 года запланированные мероприятия Программы потребуют включения во вновь утверждаемые муниципальные программы в сфере образования, культуры, физической культуры и спорта.</w:t>
      </w:r>
    </w:p>
    <w:p w:rsidR="006E077D" w:rsidRDefault="006E077D" w:rsidP="005244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E077D" w:rsidRPr="005D462B" w:rsidRDefault="006E077D" w:rsidP="00BA225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sectPr w:rsidR="006E077D" w:rsidRPr="005D462B" w:rsidSect="00C614A6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92C"/>
    <w:multiLevelType w:val="hybridMultilevel"/>
    <w:tmpl w:val="C5306FF4"/>
    <w:lvl w:ilvl="0" w:tplc="96441B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D76617"/>
    <w:multiLevelType w:val="hybridMultilevel"/>
    <w:tmpl w:val="9BAE08AC"/>
    <w:lvl w:ilvl="0" w:tplc="F9D29A4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F35466"/>
    <w:multiLevelType w:val="hybridMultilevel"/>
    <w:tmpl w:val="287CA53C"/>
    <w:lvl w:ilvl="0" w:tplc="96441BF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18CB636A"/>
    <w:multiLevelType w:val="hybridMultilevel"/>
    <w:tmpl w:val="25E2A32E"/>
    <w:lvl w:ilvl="0" w:tplc="E50A647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E0A6A8E"/>
    <w:multiLevelType w:val="hybridMultilevel"/>
    <w:tmpl w:val="40B4C86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>
    <w:nsid w:val="51F27AC9"/>
    <w:multiLevelType w:val="hybridMultilevel"/>
    <w:tmpl w:val="70B2D09C"/>
    <w:lvl w:ilvl="0" w:tplc="AAD2B676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auto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DE2A8E"/>
    <w:multiLevelType w:val="hybridMultilevel"/>
    <w:tmpl w:val="773E2BDE"/>
    <w:lvl w:ilvl="0" w:tplc="E50A647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EE3"/>
    <w:rsid w:val="00020623"/>
    <w:rsid w:val="00024830"/>
    <w:rsid w:val="0002525B"/>
    <w:rsid w:val="000365A9"/>
    <w:rsid w:val="00041428"/>
    <w:rsid w:val="0004219C"/>
    <w:rsid w:val="000427BE"/>
    <w:rsid w:val="00065C5E"/>
    <w:rsid w:val="000924A0"/>
    <w:rsid w:val="000A5986"/>
    <w:rsid w:val="000B1272"/>
    <w:rsid w:val="000D6767"/>
    <w:rsid w:val="000D787C"/>
    <w:rsid w:val="000F0042"/>
    <w:rsid w:val="000F40EE"/>
    <w:rsid w:val="00103000"/>
    <w:rsid w:val="00115819"/>
    <w:rsid w:val="00122295"/>
    <w:rsid w:val="00122F2F"/>
    <w:rsid w:val="00136A61"/>
    <w:rsid w:val="00140420"/>
    <w:rsid w:val="00142FC1"/>
    <w:rsid w:val="0014546E"/>
    <w:rsid w:val="001464CB"/>
    <w:rsid w:val="00161D49"/>
    <w:rsid w:val="00162338"/>
    <w:rsid w:val="00164F7A"/>
    <w:rsid w:val="00197215"/>
    <w:rsid w:val="001977DB"/>
    <w:rsid w:val="001B4F87"/>
    <w:rsid w:val="001C66DD"/>
    <w:rsid w:val="001D7FD1"/>
    <w:rsid w:val="002010FB"/>
    <w:rsid w:val="002157E0"/>
    <w:rsid w:val="00216785"/>
    <w:rsid w:val="00240ECD"/>
    <w:rsid w:val="00250CF8"/>
    <w:rsid w:val="00256056"/>
    <w:rsid w:val="0026339E"/>
    <w:rsid w:val="00274739"/>
    <w:rsid w:val="00276723"/>
    <w:rsid w:val="00282E76"/>
    <w:rsid w:val="00290D45"/>
    <w:rsid w:val="002946D0"/>
    <w:rsid w:val="002A4C76"/>
    <w:rsid w:val="002A6237"/>
    <w:rsid w:val="002A70AB"/>
    <w:rsid w:val="002B5AC7"/>
    <w:rsid w:val="002C41A6"/>
    <w:rsid w:val="002C4996"/>
    <w:rsid w:val="002D6CBA"/>
    <w:rsid w:val="002F1A5E"/>
    <w:rsid w:val="00302D1A"/>
    <w:rsid w:val="00317239"/>
    <w:rsid w:val="00325417"/>
    <w:rsid w:val="0032616C"/>
    <w:rsid w:val="003271AB"/>
    <w:rsid w:val="00327F98"/>
    <w:rsid w:val="0034677D"/>
    <w:rsid w:val="00354696"/>
    <w:rsid w:val="0035770C"/>
    <w:rsid w:val="003645F3"/>
    <w:rsid w:val="00367235"/>
    <w:rsid w:val="0037100F"/>
    <w:rsid w:val="00372282"/>
    <w:rsid w:val="003747F9"/>
    <w:rsid w:val="003929BA"/>
    <w:rsid w:val="003A001E"/>
    <w:rsid w:val="003A4036"/>
    <w:rsid w:val="003B16A5"/>
    <w:rsid w:val="003C30C1"/>
    <w:rsid w:val="003C3F81"/>
    <w:rsid w:val="003C5BEB"/>
    <w:rsid w:val="003E0106"/>
    <w:rsid w:val="003F044D"/>
    <w:rsid w:val="003F717D"/>
    <w:rsid w:val="00410A7A"/>
    <w:rsid w:val="00414EE3"/>
    <w:rsid w:val="004246CB"/>
    <w:rsid w:val="004407F8"/>
    <w:rsid w:val="00441D9A"/>
    <w:rsid w:val="0045148C"/>
    <w:rsid w:val="004541CE"/>
    <w:rsid w:val="004769FB"/>
    <w:rsid w:val="00476BB9"/>
    <w:rsid w:val="00483896"/>
    <w:rsid w:val="004B18DD"/>
    <w:rsid w:val="004B3AF3"/>
    <w:rsid w:val="004C17A0"/>
    <w:rsid w:val="004C39F1"/>
    <w:rsid w:val="004D03D2"/>
    <w:rsid w:val="004D7894"/>
    <w:rsid w:val="004E4D9B"/>
    <w:rsid w:val="004E5F5B"/>
    <w:rsid w:val="004E62FB"/>
    <w:rsid w:val="004F1986"/>
    <w:rsid w:val="004F4146"/>
    <w:rsid w:val="00500F01"/>
    <w:rsid w:val="00506680"/>
    <w:rsid w:val="00516F4D"/>
    <w:rsid w:val="00524448"/>
    <w:rsid w:val="00530436"/>
    <w:rsid w:val="00530A27"/>
    <w:rsid w:val="00561BA8"/>
    <w:rsid w:val="00574C9D"/>
    <w:rsid w:val="00576C4E"/>
    <w:rsid w:val="005804B9"/>
    <w:rsid w:val="00586DB9"/>
    <w:rsid w:val="005966B7"/>
    <w:rsid w:val="005A1F8F"/>
    <w:rsid w:val="005B6B39"/>
    <w:rsid w:val="005C4DCD"/>
    <w:rsid w:val="005C6C05"/>
    <w:rsid w:val="005C6FEC"/>
    <w:rsid w:val="005D39CE"/>
    <w:rsid w:val="005D462B"/>
    <w:rsid w:val="005D5C21"/>
    <w:rsid w:val="005D7944"/>
    <w:rsid w:val="005F039F"/>
    <w:rsid w:val="005F0F0F"/>
    <w:rsid w:val="005F63AE"/>
    <w:rsid w:val="005F6FCD"/>
    <w:rsid w:val="005F736C"/>
    <w:rsid w:val="005F7B2B"/>
    <w:rsid w:val="006050F3"/>
    <w:rsid w:val="00615F7A"/>
    <w:rsid w:val="00616E2E"/>
    <w:rsid w:val="00617734"/>
    <w:rsid w:val="00633A2F"/>
    <w:rsid w:val="006473E1"/>
    <w:rsid w:val="006672A9"/>
    <w:rsid w:val="00684AFC"/>
    <w:rsid w:val="00685A08"/>
    <w:rsid w:val="00691C58"/>
    <w:rsid w:val="006A1333"/>
    <w:rsid w:val="006A1908"/>
    <w:rsid w:val="006C1096"/>
    <w:rsid w:val="006D4D1A"/>
    <w:rsid w:val="006E077D"/>
    <w:rsid w:val="006F2D2A"/>
    <w:rsid w:val="006F6B3E"/>
    <w:rsid w:val="00713668"/>
    <w:rsid w:val="00730D6A"/>
    <w:rsid w:val="00733746"/>
    <w:rsid w:val="007574EF"/>
    <w:rsid w:val="00760948"/>
    <w:rsid w:val="00771F64"/>
    <w:rsid w:val="007901FC"/>
    <w:rsid w:val="00790A43"/>
    <w:rsid w:val="007923A1"/>
    <w:rsid w:val="00793627"/>
    <w:rsid w:val="007A6D73"/>
    <w:rsid w:val="007C0713"/>
    <w:rsid w:val="007C2FDB"/>
    <w:rsid w:val="007E03AB"/>
    <w:rsid w:val="007E71DE"/>
    <w:rsid w:val="008015A0"/>
    <w:rsid w:val="008017A8"/>
    <w:rsid w:val="00803A45"/>
    <w:rsid w:val="00805D93"/>
    <w:rsid w:val="00811B97"/>
    <w:rsid w:val="00820437"/>
    <w:rsid w:val="00846295"/>
    <w:rsid w:val="00860C1F"/>
    <w:rsid w:val="00867CD8"/>
    <w:rsid w:val="00873989"/>
    <w:rsid w:val="008855C3"/>
    <w:rsid w:val="008950AE"/>
    <w:rsid w:val="008A02C4"/>
    <w:rsid w:val="008A0A8F"/>
    <w:rsid w:val="008A536A"/>
    <w:rsid w:val="008B438C"/>
    <w:rsid w:val="008B4461"/>
    <w:rsid w:val="008B7A4B"/>
    <w:rsid w:val="008C4697"/>
    <w:rsid w:val="008D31E0"/>
    <w:rsid w:val="008D43E1"/>
    <w:rsid w:val="008E2B5B"/>
    <w:rsid w:val="008E6AAB"/>
    <w:rsid w:val="008F280E"/>
    <w:rsid w:val="008F7FFA"/>
    <w:rsid w:val="0090235A"/>
    <w:rsid w:val="009029D6"/>
    <w:rsid w:val="009105B4"/>
    <w:rsid w:val="0091169C"/>
    <w:rsid w:val="0091243C"/>
    <w:rsid w:val="00913D26"/>
    <w:rsid w:val="009407CB"/>
    <w:rsid w:val="0094748D"/>
    <w:rsid w:val="00952D25"/>
    <w:rsid w:val="0097513A"/>
    <w:rsid w:val="009753E3"/>
    <w:rsid w:val="009757E4"/>
    <w:rsid w:val="00996FF8"/>
    <w:rsid w:val="009A2B7D"/>
    <w:rsid w:val="009C58E3"/>
    <w:rsid w:val="009D05A2"/>
    <w:rsid w:val="009D66BD"/>
    <w:rsid w:val="009E1004"/>
    <w:rsid w:val="009E2F57"/>
    <w:rsid w:val="009E502B"/>
    <w:rsid w:val="00A11819"/>
    <w:rsid w:val="00A126D3"/>
    <w:rsid w:val="00A312BC"/>
    <w:rsid w:val="00A561C9"/>
    <w:rsid w:val="00A75BA0"/>
    <w:rsid w:val="00A81C59"/>
    <w:rsid w:val="00A9142C"/>
    <w:rsid w:val="00AA5F35"/>
    <w:rsid w:val="00AD23A8"/>
    <w:rsid w:val="00AE1B31"/>
    <w:rsid w:val="00AE7632"/>
    <w:rsid w:val="00B07BEF"/>
    <w:rsid w:val="00B22776"/>
    <w:rsid w:val="00B264F2"/>
    <w:rsid w:val="00B54E0C"/>
    <w:rsid w:val="00B666B0"/>
    <w:rsid w:val="00B75147"/>
    <w:rsid w:val="00B755CE"/>
    <w:rsid w:val="00B83C68"/>
    <w:rsid w:val="00B9048C"/>
    <w:rsid w:val="00BA2252"/>
    <w:rsid w:val="00BB2007"/>
    <w:rsid w:val="00BB5D33"/>
    <w:rsid w:val="00BC0079"/>
    <w:rsid w:val="00BC0D4D"/>
    <w:rsid w:val="00BC3A34"/>
    <w:rsid w:val="00BE4421"/>
    <w:rsid w:val="00BE4947"/>
    <w:rsid w:val="00BE5AEF"/>
    <w:rsid w:val="00C24484"/>
    <w:rsid w:val="00C32D04"/>
    <w:rsid w:val="00C614A6"/>
    <w:rsid w:val="00C955ED"/>
    <w:rsid w:val="00C96243"/>
    <w:rsid w:val="00C968DD"/>
    <w:rsid w:val="00C971D0"/>
    <w:rsid w:val="00CA081B"/>
    <w:rsid w:val="00CA41E2"/>
    <w:rsid w:val="00CB1974"/>
    <w:rsid w:val="00CB3EDE"/>
    <w:rsid w:val="00CC0578"/>
    <w:rsid w:val="00CC2EB1"/>
    <w:rsid w:val="00CC4B8A"/>
    <w:rsid w:val="00CD28CE"/>
    <w:rsid w:val="00CD2D04"/>
    <w:rsid w:val="00CF0706"/>
    <w:rsid w:val="00CF2925"/>
    <w:rsid w:val="00CF3281"/>
    <w:rsid w:val="00CF630F"/>
    <w:rsid w:val="00CF7D69"/>
    <w:rsid w:val="00D05ECF"/>
    <w:rsid w:val="00D12D70"/>
    <w:rsid w:val="00D41885"/>
    <w:rsid w:val="00D565CE"/>
    <w:rsid w:val="00D62ABF"/>
    <w:rsid w:val="00D65757"/>
    <w:rsid w:val="00D75F99"/>
    <w:rsid w:val="00DA11F9"/>
    <w:rsid w:val="00DA12FF"/>
    <w:rsid w:val="00DA5BCE"/>
    <w:rsid w:val="00DA63D8"/>
    <w:rsid w:val="00DB2123"/>
    <w:rsid w:val="00DB4A12"/>
    <w:rsid w:val="00DD2791"/>
    <w:rsid w:val="00DD4554"/>
    <w:rsid w:val="00DD7039"/>
    <w:rsid w:val="00DE132F"/>
    <w:rsid w:val="00DE576D"/>
    <w:rsid w:val="00DF1493"/>
    <w:rsid w:val="00DF6B5F"/>
    <w:rsid w:val="00DF70D4"/>
    <w:rsid w:val="00E130B3"/>
    <w:rsid w:val="00E353CF"/>
    <w:rsid w:val="00E508ED"/>
    <w:rsid w:val="00E52CF7"/>
    <w:rsid w:val="00E553B3"/>
    <w:rsid w:val="00E7136C"/>
    <w:rsid w:val="00E73250"/>
    <w:rsid w:val="00EB7E8D"/>
    <w:rsid w:val="00EC1AC4"/>
    <w:rsid w:val="00EC1B7F"/>
    <w:rsid w:val="00EC68EC"/>
    <w:rsid w:val="00EC7966"/>
    <w:rsid w:val="00ED4770"/>
    <w:rsid w:val="00EE2EA0"/>
    <w:rsid w:val="00EF03F8"/>
    <w:rsid w:val="00EF05BD"/>
    <w:rsid w:val="00EF154C"/>
    <w:rsid w:val="00EF41F9"/>
    <w:rsid w:val="00EF7286"/>
    <w:rsid w:val="00F029E1"/>
    <w:rsid w:val="00F052C0"/>
    <w:rsid w:val="00F07301"/>
    <w:rsid w:val="00F12C7B"/>
    <w:rsid w:val="00F17852"/>
    <w:rsid w:val="00F21A44"/>
    <w:rsid w:val="00F24C8D"/>
    <w:rsid w:val="00F51942"/>
    <w:rsid w:val="00F520FC"/>
    <w:rsid w:val="00F64176"/>
    <w:rsid w:val="00F65936"/>
    <w:rsid w:val="00F709B2"/>
    <w:rsid w:val="00F8384B"/>
    <w:rsid w:val="00F85B02"/>
    <w:rsid w:val="00F92B83"/>
    <w:rsid w:val="00FA4DA1"/>
    <w:rsid w:val="00FA743E"/>
    <w:rsid w:val="00FD086A"/>
    <w:rsid w:val="00FD6566"/>
    <w:rsid w:val="00FE005A"/>
    <w:rsid w:val="00FE0FB8"/>
    <w:rsid w:val="00FF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4E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14E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14E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246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1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929BA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29BA"/>
    <w:rPr>
      <w:rFonts w:ascii="Courier New" w:hAnsi="Courier New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709B2"/>
    <w:rPr>
      <w:rFonts w:cs="Times New Roman"/>
      <w:b/>
      <w:bCs/>
    </w:rPr>
  </w:style>
  <w:style w:type="paragraph" w:customStyle="1" w:styleId="21">
    <w:name w:val="Основной текст с отступом 21"/>
    <w:basedOn w:val="Normal"/>
    <w:uiPriority w:val="99"/>
    <w:rsid w:val="00D41885"/>
    <w:pPr>
      <w:tabs>
        <w:tab w:val="left" w:pos="6096"/>
      </w:tabs>
      <w:suppressAutoHyphens/>
      <w:spacing w:after="6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D4188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4188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"/>
    <w:basedOn w:val="Normal"/>
    <w:uiPriority w:val="99"/>
    <w:rsid w:val="00D4188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NormalWeb">
    <w:name w:val="Normal (Web)"/>
    <w:aliases w:val="Обычный (Web)"/>
    <w:basedOn w:val="Normal"/>
    <w:uiPriority w:val="99"/>
    <w:rsid w:val="00DA63D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96666"/>
      <w:sz w:val="24"/>
      <w:szCs w:val="24"/>
      <w:lang w:eastAsia="ru-RU"/>
    </w:rPr>
  </w:style>
  <w:style w:type="paragraph" w:customStyle="1" w:styleId="1">
    <w:name w:val="Обычный1"/>
    <w:link w:val="Normal0"/>
    <w:uiPriority w:val="99"/>
    <w:rsid w:val="00DA63D8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ormal0">
    <w:name w:val="Normal Знак"/>
    <w:basedOn w:val="DefaultParagraphFont"/>
    <w:link w:val="1"/>
    <w:uiPriority w:val="99"/>
    <w:locked/>
    <w:rsid w:val="00DA63D8"/>
    <w:rPr>
      <w:rFonts w:ascii="Times New Roman" w:hAnsi="Times New Roman" w:cs="Times New Roman"/>
      <w:lang w:val="ru-RU" w:eastAsia="ar-SA" w:bidi="ar-SA"/>
    </w:rPr>
  </w:style>
  <w:style w:type="paragraph" w:customStyle="1" w:styleId="2">
    <w:name w:val="Обычный2"/>
    <w:uiPriority w:val="99"/>
    <w:rsid w:val="00873989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BodyText">
    <w:name w:val="Body Text"/>
    <w:aliases w:val="Основной текст1,bt"/>
    <w:basedOn w:val="Normal"/>
    <w:link w:val="BodyTextChar"/>
    <w:uiPriority w:val="99"/>
    <w:rsid w:val="00DA5BC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aliases w:val="Основной текст1 Char,bt Char"/>
    <w:basedOn w:val="DefaultParagraphFont"/>
    <w:link w:val="BodyText"/>
    <w:uiPriority w:val="99"/>
    <w:locked/>
    <w:rsid w:val="00DA5BCE"/>
    <w:rPr>
      <w:rFonts w:ascii="Times New Roman" w:hAnsi="Times New Roman" w:cs="Times New Roman"/>
      <w:sz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DA5BCE"/>
    <w:rPr>
      <w:rFonts w:ascii="Calibri" w:hAnsi="Calibri" w:cs="Times New Roman"/>
    </w:rPr>
  </w:style>
  <w:style w:type="character" w:customStyle="1" w:styleId="10">
    <w:name w:val="Основной текст + 10"/>
    <w:aliases w:val="5 pt"/>
    <w:basedOn w:val="DefaultParagraphFont"/>
    <w:uiPriority w:val="99"/>
    <w:rsid w:val="00DA5BCE"/>
    <w:rPr>
      <w:rFonts w:ascii="Times New Roman" w:hAnsi="Times New Roman" w:cs="Times New Roman"/>
      <w:spacing w:val="10"/>
      <w:sz w:val="21"/>
      <w:szCs w:val="21"/>
    </w:rPr>
  </w:style>
  <w:style w:type="paragraph" w:styleId="Title">
    <w:name w:val="Title"/>
    <w:basedOn w:val="Normal"/>
    <w:next w:val="Subtitle"/>
    <w:link w:val="TitleChar"/>
    <w:uiPriority w:val="99"/>
    <w:qFormat/>
    <w:rsid w:val="001977D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1977D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1977D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977DB"/>
    <w:rPr>
      <w:rFonts w:eastAsia="Times New Roman" w:cs="Times New Roman"/>
      <w:color w:val="5A5A5A"/>
      <w:spacing w:val="15"/>
    </w:rPr>
  </w:style>
  <w:style w:type="paragraph" w:customStyle="1" w:styleId="ConsNormal">
    <w:name w:val="ConsNormal"/>
    <w:uiPriority w:val="99"/>
    <w:rsid w:val="005D46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99"/>
    <w:locked/>
    <w:rsid w:val="003C30C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28AF33C5344A2883742B723A4EEC2F3C2E487FC7017FECAE797A562Q2g5F" TargetMode="External"/><Relationship Id="rId13" Type="http://schemas.openxmlformats.org/officeDocument/2006/relationships/hyperlink" Target="consultantplus://offline/ref=3B028AF33C5344A288375CBA35C8B0C9F5C1BC82F0721FA196B8CCF8352CCB948290BE0368AC7F4D0CD261QDg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028AF33C5344A2883742B723A4EEC2F0CBE188F17617FECAE797A562Q2g5F" TargetMode="External"/><Relationship Id="rId12" Type="http://schemas.openxmlformats.org/officeDocument/2006/relationships/hyperlink" Target="consultantplus://offline/ref=3B028AF33C5344A288375CBA35C8B0C9F5C1BC82F07218AF90B8CCF8352CCB948290BE0368AC7F4D0CD261QDg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028AF33C5344A2883742B723A4EEC2F3C2E487FC7017FECAE797A562Q2g5F" TargetMode="External"/><Relationship Id="rId11" Type="http://schemas.openxmlformats.org/officeDocument/2006/relationships/hyperlink" Target="consultantplus://offline/ref=3B028AF33C5344A288375CBA35C8B0C9F5C1BC82F0721BAF90B8CCF8352CCB948290BE0368AC7F4D0CD066QDg1F" TargetMode="External"/><Relationship Id="rId5" Type="http://schemas.openxmlformats.org/officeDocument/2006/relationships/hyperlink" Target="consultantplus://offline/ref=3B028AF33C5344A2883742B723A4EEC2F0CBE188F17617FECAE797A562Q2g5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028AF33C5344A288375CBA35C8B0C9F5C1BC82F0721FA196B8CCF8352CCB948290BE0368AC7F4D0CD261QDg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028AF33C5344A288375CBA35C8B0C9F5C1BC82F07218AF90B8CCF8352CCB948290BE0368AC7F4D0CD261QDg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16</Pages>
  <Words>5373</Words>
  <Characters>30629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</dc:creator>
  <cp:keywords/>
  <dc:description/>
  <cp:lastModifiedBy>Org4</cp:lastModifiedBy>
  <cp:revision>11</cp:revision>
  <cp:lastPrinted>2017-11-02T04:43:00Z</cp:lastPrinted>
  <dcterms:created xsi:type="dcterms:W3CDTF">2017-09-22T00:26:00Z</dcterms:created>
  <dcterms:modified xsi:type="dcterms:W3CDTF">2017-11-08T01:22:00Z</dcterms:modified>
</cp:coreProperties>
</file>