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A8" w:rsidRPr="001A6452" w:rsidRDefault="008A70A8" w:rsidP="004E2128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  <w:r w:rsidRPr="001A6452">
        <w:rPr>
          <w:rFonts w:ascii="Times New Roman" w:hAnsi="Times New Roman"/>
          <w:sz w:val="24"/>
          <w:szCs w:val="24"/>
        </w:rPr>
        <w:t>УТВЕРЖДЕН</w:t>
      </w:r>
    </w:p>
    <w:p w:rsidR="008A70A8" w:rsidRPr="001A6452" w:rsidRDefault="008A70A8" w:rsidP="004E2128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8A70A8" w:rsidRPr="001A6452" w:rsidRDefault="008A70A8" w:rsidP="001A6452">
      <w:pPr>
        <w:spacing w:after="0" w:line="240" w:lineRule="exact"/>
        <w:ind w:left="9911"/>
        <w:jc w:val="center"/>
        <w:rPr>
          <w:rFonts w:ascii="Times New Roman" w:hAnsi="Times New Roman"/>
          <w:sz w:val="24"/>
          <w:szCs w:val="24"/>
        </w:rPr>
      </w:pPr>
      <w:r w:rsidRPr="001A6452">
        <w:rPr>
          <w:rFonts w:ascii="Times New Roman" w:hAnsi="Times New Roman"/>
          <w:sz w:val="24"/>
          <w:szCs w:val="24"/>
        </w:rPr>
        <w:t xml:space="preserve">постановлением </w:t>
      </w:r>
    </w:p>
    <w:p w:rsidR="008A70A8" w:rsidRPr="001A6452" w:rsidRDefault="008A70A8" w:rsidP="001A6452">
      <w:pPr>
        <w:spacing w:after="0" w:line="240" w:lineRule="exact"/>
        <w:ind w:left="9911"/>
        <w:jc w:val="center"/>
        <w:rPr>
          <w:rFonts w:ascii="Times New Roman" w:hAnsi="Times New Roman"/>
          <w:sz w:val="24"/>
          <w:szCs w:val="24"/>
        </w:rPr>
      </w:pPr>
      <w:r w:rsidRPr="001A6452">
        <w:rPr>
          <w:rFonts w:ascii="Times New Roman" w:hAnsi="Times New Roman"/>
          <w:sz w:val="24"/>
          <w:szCs w:val="24"/>
        </w:rPr>
        <w:t xml:space="preserve">администрации района </w:t>
      </w:r>
    </w:p>
    <w:p w:rsidR="008A70A8" w:rsidRPr="001A6452" w:rsidRDefault="008A70A8" w:rsidP="001A6452">
      <w:pPr>
        <w:spacing w:after="0" w:line="240" w:lineRule="exact"/>
        <w:ind w:left="99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07.02.2018  № 62</w:t>
      </w:r>
    </w:p>
    <w:p w:rsidR="008A70A8" w:rsidRPr="001A6452" w:rsidRDefault="008A70A8" w:rsidP="001A6452">
      <w:pPr>
        <w:spacing w:after="0" w:line="240" w:lineRule="exact"/>
        <w:ind w:left="9911"/>
        <w:jc w:val="center"/>
        <w:rPr>
          <w:rFonts w:ascii="Times New Roman" w:hAnsi="Times New Roman"/>
          <w:sz w:val="24"/>
          <w:szCs w:val="24"/>
        </w:rPr>
      </w:pPr>
    </w:p>
    <w:p w:rsidR="008A70A8" w:rsidRPr="001A6452" w:rsidRDefault="008A70A8" w:rsidP="006921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70A8" w:rsidRPr="001A6452" w:rsidRDefault="008A70A8" w:rsidP="001A6452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1A6452">
        <w:rPr>
          <w:rFonts w:ascii="Times New Roman" w:hAnsi="Times New Roman"/>
          <w:b/>
          <w:sz w:val="24"/>
          <w:szCs w:val="24"/>
        </w:rPr>
        <w:t>Межведомственный план мероприятий</w:t>
      </w:r>
    </w:p>
    <w:p w:rsidR="008A70A8" w:rsidRPr="001A6452" w:rsidRDefault="008A70A8" w:rsidP="001A6452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1A6452">
        <w:rPr>
          <w:rFonts w:ascii="Times New Roman" w:hAnsi="Times New Roman"/>
          <w:b/>
          <w:sz w:val="24"/>
          <w:szCs w:val="24"/>
        </w:rPr>
        <w:t>по осуществлению Основных направлений реализации концепции развития системы профилактики безнадзорности и правонарушений на территории Верхнебуреинского муниципального района на 2018 год</w:t>
      </w:r>
    </w:p>
    <w:p w:rsidR="008A70A8" w:rsidRPr="001A6452" w:rsidRDefault="008A70A8" w:rsidP="000B5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4955"/>
        <w:gridCol w:w="2991"/>
        <w:gridCol w:w="2138"/>
        <w:gridCol w:w="3451"/>
      </w:tblGrid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31" w:type="dxa"/>
          </w:tcPr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976" w:type="dxa"/>
          </w:tcPr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Форма реализации</w:t>
            </w:r>
          </w:p>
        </w:tc>
        <w:tc>
          <w:tcPr>
            <w:tcW w:w="2127" w:type="dxa"/>
          </w:tcPr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Срок </w:t>
            </w:r>
          </w:p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3434" w:type="dxa"/>
          </w:tcPr>
          <w:p w:rsidR="008A70A8" w:rsidRPr="001A6452" w:rsidRDefault="008A70A8" w:rsidP="00BC44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Ответственные исполнители</w:t>
            </w:r>
          </w:p>
        </w:tc>
      </w:tr>
      <w:tr w:rsidR="008A70A8" w:rsidRPr="001A6452" w:rsidTr="00BC4420">
        <w:tc>
          <w:tcPr>
            <w:tcW w:w="14174" w:type="dxa"/>
            <w:gridSpan w:val="5"/>
            <w:tcBorders>
              <w:left w:val="nil"/>
              <w:right w:val="nil"/>
            </w:tcBorders>
          </w:tcPr>
          <w:p w:rsidR="008A70A8" w:rsidRPr="001A6452" w:rsidRDefault="008A70A8" w:rsidP="00BC44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Совершенствование нормативно-правового регулирования в сфере профилактики безнадзорности и правонарушений несовершеннолетних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и актуализация муниципальных программ и планов мероприятий по профилактике безнадзорности и правонарушений несовершеннолетних с учётом Концепции развития системы профилактики безнадзорности и правонарушений несовершеннолетних на период до 2020 года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муниципальной программы «Профилактика правонарушений, употребления наркотических  средств, злоупотребления  алкогольных напитков населением в Верхнебуреинском районе на 2014 - 2020 годы»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Органы и учреждения системы профилактики безнадзорности и правонарушений несовершеннолетних Верхнебуреинского муниципального района</w:t>
            </w:r>
          </w:p>
        </w:tc>
      </w:tr>
      <w:tr w:rsidR="008A70A8" w:rsidRPr="001A6452" w:rsidTr="00BC4420">
        <w:tc>
          <w:tcPr>
            <w:tcW w:w="14174" w:type="dxa"/>
            <w:gridSpan w:val="5"/>
            <w:tcBorders>
              <w:left w:val="nil"/>
              <w:right w:val="nil"/>
            </w:tcBorders>
          </w:tcPr>
          <w:p w:rsidR="008A70A8" w:rsidRPr="001A6452" w:rsidRDefault="008A70A8" w:rsidP="00BC44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эффективной модели системы профилактики безнадзорности и правонарушений несовершеннолетних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1.Разработка и реализация отраслевых программ поддержки молодежных и подростковых общественных организаций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2. Развитие в образовательных учреждениях волонтерского движения, отрядов милосердия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Развитие спорта и пропаганда здорового образа жизни, духовно-нравственного воспитания подрастающего поколения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«Развитие физической культуры, спорта и молодёжной политики в Верхнебуреинском районе на 2017-2020 годы»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 развития Российского движения школьников, ЮНАРМИИ на территории Верхнебуреинского района (отчет о реализации программы на официальном сайте МБУ ДО МБУ ДО Центр развития творчества детей и юношества городского поселения «Рабочий посёлок Чегдомын»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Отчет работы волонтерских движений на сайтах общеобразовательных учреждений.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A645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Муниципальная программа</w:t>
            </w:r>
            <w:r w:rsidRPr="001A645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 «Развитие системы образования Верхнебуреинского муниципального района на 2018 - 2020 годы»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Отчет на официальном сайте управления образования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течение 2018 года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течение 2018 года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течение 2018 года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Отдел по спорту, туризму, молодёжной и социальной политике администрации района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МБУ ДО Центр развития творчества детей и юношества городского поселения «Рабочий посёлок Чегдомын»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Общеобразовательные учреждения района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предложений в методические материалы по развитию сети служб медиации образовательных организаций.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Предложения, размещенные на официальных сайтах образовательных учреждений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По запросу министерства образования и науки края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района;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МБОУ СОШ № 10;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МБОУ Центр психолого-педагогической, медицинской и социальной помощи городского поселения «Рабочий посёлок Чегдомын»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Информационно-методическое обеспечение членов комиссии по делам несовершеннолетних и защите их прав администрации района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Информационно-методические материалы предоставляются на заседании комиссии по делам несовершеннолетних и защите их прав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Комиссия по делам несовершеннолетних и защите их прав администрации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и подготовка нормативно-правовых актов о межведомственном взаимодействии служб системы профилактики 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НПА администрации района и размещение на сайте администрации 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Комиссия по делам несовершеннолетних и защите их прав администрации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Информационно-методическое обеспечение реализации модели взаимодействия общеобразовательных организаций с родителями (законными представителями) несовершеннолетних в части профилактики асоциального поведение обучающихся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работа по правовому просвещению родителей, проведение родительских собраний, индивидуальных консультаций с использованием информационно-методических материалов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Общеобразовательные учреждения района,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МБОУ Центр психолого-педагогической, медицинской и социальной помощи городского поселения «Рабочий посёлок Чегдомын»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 образовательных организациях деятельности по правовому воспитанию обучающихся с использованием методических материалов.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формирование законопослушного поведения обучающихся образовательных учреждений с приглашением специалистов служб системы профилактики безнадзорности и правонарушений несовершеннолетних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образования администрации района;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2.11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Развитие деятельности </w:t>
            </w:r>
            <w:r w:rsidRPr="001A6452">
              <w:rPr>
                <w:rStyle w:val="Strong"/>
                <w:rFonts w:ascii="Times New Roman" w:hAnsi="Times New Roman"/>
                <w:b w:val="0"/>
                <w:sz w:val="24"/>
                <w:szCs w:val="24"/>
                <w:lang w:eastAsia="en-US"/>
              </w:rPr>
              <w:t>Муниципального бюджетного образовательного учреждения Центра психолого-педагогической и медико-социальной помощи в части профилактики безнадзорности и правонарушений несовершеннолетних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методических рекомендаций для образовательных учреждений, проведение заседаний УМС психологов образовательных учреждений, индивидуальная работа с несовершеннолетними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МБОУ Центр психолого-педагогической, медицинской и социальной помощи городского поселения «Рабочий посёлок Чегдомын»,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МБУ «Районный информационно-методический центр» городского поселения «Рабочий посёлок Чегдомын»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2.12</w:t>
            </w:r>
          </w:p>
        </w:tc>
        <w:tc>
          <w:tcPr>
            <w:tcW w:w="4931" w:type="dxa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4" w:type="dxa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70A8" w:rsidRPr="001A6452" w:rsidTr="00BC4420">
        <w:tc>
          <w:tcPr>
            <w:tcW w:w="14174" w:type="dxa"/>
            <w:gridSpan w:val="5"/>
            <w:tcBorders>
              <w:left w:val="nil"/>
              <w:right w:val="nil"/>
            </w:tcBorders>
          </w:tcPr>
          <w:p w:rsidR="008A70A8" w:rsidRPr="001A6452" w:rsidRDefault="008A70A8" w:rsidP="00BC44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Информационно-методическое обеспечение системы профилактики безнадзорности и правонарушений несовершеннолетних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совещаний, конференций, семинаров и круглых столов по актуальным вопросам профилактики безнадзорности и правонарушений несовершеннолетних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- Круглый стол по вопросу взаимодействия служб системы профилактики;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- Совещание по подготовке к проведению межведомственной комплексной операции «Подросток – 2018» на территории района;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Совещание об организации летнего отдыха и занятости несовершеннолетних из семей СОП, несовершеннолетних, состоящих на учете в ПДН в период летней кампании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- Семинар «Об организации профилактики жестокого обращения с несовершеннолетними, выявлению семей и детей, находящимися в СОП»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 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IV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Органы и учреждения системы профилактики безнадзорности и правонарушений несовершеннолетних Верхнебуреинского муниципального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в работе информационно-методических материалов для специалистов, работающих с несовершеннолетними, в том числе обеспечение мероприятий по просвещению родителей (законных представителей) несовершеннолетних по вопросам профилактики безнадзорности и правонарушений несовершеннолетних, устранения факторов, им способствующих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информационно-методических материалов на официальных сайтах образовательных учреждений. Предоставление отчетов о проделанной работе в управление образования, комиссию по делам несовершеннолетних и защите их прав администрации района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val="en-US" w:eastAsia="en-US"/>
              </w:rPr>
              <w:t>IV</w:t>
            </w: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квартал 2018 года</w:t>
            </w: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2018 года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 района</w:t>
            </w:r>
          </w:p>
        </w:tc>
      </w:tr>
      <w:tr w:rsidR="008A70A8" w:rsidRPr="001A6452" w:rsidTr="00BC4420">
        <w:tc>
          <w:tcPr>
            <w:tcW w:w="0" w:type="auto"/>
          </w:tcPr>
          <w:p w:rsidR="008A70A8" w:rsidRPr="001A6452" w:rsidRDefault="008A70A8" w:rsidP="00BC44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931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Внедрение методик по применению к несовершеннолетним девиантного поведения методов воздействия, не связанных с применением наказания.</w:t>
            </w:r>
          </w:p>
        </w:tc>
        <w:tc>
          <w:tcPr>
            <w:tcW w:w="2976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Анализ работы в каждом образовательном учреждении. Обсуждение результатов работы на заседаниях УМС психологов</w:t>
            </w:r>
          </w:p>
        </w:tc>
        <w:tc>
          <w:tcPr>
            <w:tcW w:w="2127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По полугодиям в 2018 году</w:t>
            </w:r>
          </w:p>
        </w:tc>
        <w:tc>
          <w:tcPr>
            <w:tcW w:w="3434" w:type="dxa"/>
          </w:tcPr>
          <w:p w:rsidR="008A70A8" w:rsidRPr="001A6452" w:rsidRDefault="008A70A8" w:rsidP="001A6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6452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 района</w:t>
            </w:r>
          </w:p>
        </w:tc>
      </w:tr>
    </w:tbl>
    <w:p w:rsidR="008A70A8" w:rsidRPr="001A6452" w:rsidRDefault="008A70A8" w:rsidP="000B57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0A8" w:rsidRPr="000B57DA" w:rsidRDefault="008A70A8" w:rsidP="000B57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sectPr w:rsidR="008A70A8" w:rsidRPr="000B57DA" w:rsidSect="001A6452">
      <w:headerReference w:type="even" r:id="rId7"/>
      <w:headerReference w:type="default" r:id="rId8"/>
      <w:pgSz w:w="16838" w:h="11906" w:orient="landscape"/>
      <w:pgMar w:top="567" w:right="1440" w:bottom="1134" w:left="1440" w:header="0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0A8" w:rsidRDefault="008A70A8">
      <w:r>
        <w:separator/>
      </w:r>
    </w:p>
  </w:endnote>
  <w:endnote w:type="continuationSeparator" w:id="0">
    <w:p w:rsidR="008A70A8" w:rsidRDefault="008A7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0A8" w:rsidRDefault="008A70A8">
      <w:r>
        <w:separator/>
      </w:r>
    </w:p>
  </w:footnote>
  <w:footnote w:type="continuationSeparator" w:id="0">
    <w:p w:rsidR="008A70A8" w:rsidRDefault="008A7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A8" w:rsidRDefault="008A70A8" w:rsidP="009202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70A8" w:rsidRDefault="008A70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0A8" w:rsidRDefault="008A70A8" w:rsidP="009202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A70A8" w:rsidRDefault="008A70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0419"/>
    <w:multiLevelType w:val="hybridMultilevel"/>
    <w:tmpl w:val="790AD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DD1765"/>
    <w:multiLevelType w:val="hybridMultilevel"/>
    <w:tmpl w:val="B6904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19198B"/>
    <w:multiLevelType w:val="hybridMultilevel"/>
    <w:tmpl w:val="4E2A0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19D"/>
    <w:rsid w:val="00056ABD"/>
    <w:rsid w:val="000B57DA"/>
    <w:rsid w:val="000C32A0"/>
    <w:rsid w:val="00186619"/>
    <w:rsid w:val="001A6452"/>
    <w:rsid w:val="001E594E"/>
    <w:rsid w:val="00230304"/>
    <w:rsid w:val="0035219D"/>
    <w:rsid w:val="003662BF"/>
    <w:rsid w:val="003F0A26"/>
    <w:rsid w:val="003F32EF"/>
    <w:rsid w:val="0040536A"/>
    <w:rsid w:val="0045502D"/>
    <w:rsid w:val="0045671F"/>
    <w:rsid w:val="004E2128"/>
    <w:rsid w:val="004F09BF"/>
    <w:rsid w:val="0050717C"/>
    <w:rsid w:val="005310CA"/>
    <w:rsid w:val="00592431"/>
    <w:rsid w:val="005A24EF"/>
    <w:rsid w:val="005A440C"/>
    <w:rsid w:val="006001B9"/>
    <w:rsid w:val="00666185"/>
    <w:rsid w:val="006921C2"/>
    <w:rsid w:val="006C0ACE"/>
    <w:rsid w:val="006D4771"/>
    <w:rsid w:val="00725C29"/>
    <w:rsid w:val="0073070F"/>
    <w:rsid w:val="00756975"/>
    <w:rsid w:val="00772E11"/>
    <w:rsid w:val="007C1133"/>
    <w:rsid w:val="007C1B06"/>
    <w:rsid w:val="007D2EFD"/>
    <w:rsid w:val="007D3067"/>
    <w:rsid w:val="007E6950"/>
    <w:rsid w:val="007F2142"/>
    <w:rsid w:val="00830BED"/>
    <w:rsid w:val="0084104D"/>
    <w:rsid w:val="00844681"/>
    <w:rsid w:val="008A70A8"/>
    <w:rsid w:val="008C714E"/>
    <w:rsid w:val="00920241"/>
    <w:rsid w:val="00952CF5"/>
    <w:rsid w:val="00961E55"/>
    <w:rsid w:val="00966A52"/>
    <w:rsid w:val="009777D3"/>
    <w:rsid w:val="009A3883"/>
    <w:rsid w:val="009F35F2"/>
    <w:rsid w:val="00A54F53"/>
    <w:rsid w:val="00A84FBB"/>
    <w:rsid w:val="00B255B8"/>
    <w:rsid w:val="00B96C00"/>
    <w:rsid w:val="00BC4420"/>
    <w:rsid w:val="00BD5FA2"/>
    <w:rsid w:val="00C03174"/>
    <w:rsid w:val="00C16FF8"/>
    <w:rsid w:val="00C84BDD"/>
    <w:rsid w:val="00CC74C2"/>
    <w:rsid w:val="00D1497A"/>
    <w:rsid w:val="00D208E8"/>
    <w:rsid w:val="00D27027"/>
    <w:rsid w:val="00D476E9"/>
    <w:rsid w:val="00D553F7"/>
    <w:rsid w:val="00D61112"/>
    <w:rsid w:val="00E212F1"/>
    <w:rsid w:val="00E4294D"/>
    <w:rsid w:val="00E66188"/>
    <w:rsid w:val="00E66C56"/>
    <w:rsid w:val="00EC56AC"/>
    <w:rsid w:val="00ED3592"/>
    <w:rsid w:val="00F75181"/>
    <w:rsid w:val="00F9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0ACE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link w:val="20"/>
    <w:uiPriority w:val="99"/>
    <w:locked/>
    <w:rsid w:val="006C0AC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6C0ACE"/>
    <w:pPr>
      <w:widowControl w:val="0"/>
      <w:shd w:val="clear" w:color="auto" w:fill="FFFFFF"/>
      <w:spacing w:before="300" w:after="120" w:line="240" w:lineRule="atLeast"/>
    </w:pPr>
    <w:rPr>
      <w:rFonts w:ascii="Times New Roman" w:hAnsi="Times New Roman"/>
      <w:sz w:val="28"/>
      <w:szCs w:val="28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756975"/>
    <w:rPr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2Arial">
    <w:name w:val="Основной текст (2) + Arial"/>
    <w:aliases w:val="11 pt,Полужирный1"/>
    <w:basedOn w:val="2"/>
    <w:uiPriority w:val="99"/>
    <w:rsid w:val="00756975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756975"/>
    <w:rPr>
      <w:b/>
      <w:bCs/>
      <w:color w:val="000000"/>
      <w:spacing w:val="0"/>
      <w:w w:val="100"/>
      <w:position w:val="0"/>
      <w:u w:val="none"/>
      <w:lang w:val="ru-RU" w:eastAsia="ru-RU"/>
    </w:rPr>
  </w:style>
  <w:style w:type="paragraph" w:styleId="ListParagraph">
    <w:name w:val="List Paragraph"/>
    <w:basedOn w:val="Normal"/>
    <w:uiPriority w:val="99"/>
    <w:qFormat/>
    <w:rsid w:val="0040536A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D2EFD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1A64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1A645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A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5</Pages>
  <Words>1079</Words>
  <Characters>6156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Org4</cp:lastModifiedBy>
  <cp:revision>18</cp:revision>
  <cp:lastPrinted>2018-02-06T03:13:00Z</cp:lastPrinted>
  <dcterms:created xsi:type="dcterms:W3CDTF">2018-01-23T06:31:00Z</dcterms:created>
  <dcterms:modified xsi:type="dcterms:W3CDTF">2018-02-08T01:35:00Z</dcterms:modified>
</cp:coreProperties>
</file>