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7C1A" w:rsidRPr="005F3C6D" w:rsidRDefault="002F7C1A" w:rsidP="00AD4A8B">
      <w:pPr>
        <w:tabs>
          <w:tab w:val="left" w:pos="6860"/>
        </w:tabs>
        <w:spacing w:line="240" w:lineRule="exact"/>
        <w:jc w:val="center"/>
        <w:rPr>
          <w:sz w:val="28"/>
          <w:szCs w:val="28"/>
        </w:rPr>
      </w:pPr>
      <w:r w:rsidRPr="005F3C6D">
        <w:rPr>
          <w:sz w:val="28"/>
          <w:szCs w:val="28"/>
        </w:rPr>
        <w:t xml:space="preserve">Администрация </w:t>
      </w:r>
    </w:p>
    <w:p w:rsidR="002F7C1A" w:rsidRPr="005F3C6D" w:rsidRDefault="002F7C1A" w:rsidP="00AD4A8B">
      <w:pPr>
        <w:tabs>
          <w:tab w:val="left" w:pos="6860"/>
        </w:tabs>
        <w:spacing w:line="240" w:lineRule="exact"/>
        <w:jc w:val="center"/>
        <w:rPr>
          <w:sz w:val="28"/>
          <w:szCs w:val="28"/>
        </w:rPr>
      </w:pPr>
      <w:r w:rsidRPr="005F3C6D">
        <w:rPr>
          <w:sz w:val="28"/>
          <w:szCs w:val="28"/>
        </w:rPr>
        <w:t xml:space="preserve">Верхнебуреинского муниципального района </w:t>
      </w:r>
    </w:p>
    <w:p w:rsidR="002F7C1A" w:rsidRPr="005F3C6D" w:rsidRDefault="002F7C1A" w:rsidP="00AD4A8B">
      <w:pPr>
        <w:tabs>
          <w:tab w:val="left" w:pos="6860"/>
        </w:tabs>
        <w:spacing w:line="240" w:lineRule="exact"/>
        <w:jc w:val="center"/>
        <w:rPr>
          <w:sz w:val="28"/>
          <w:szCs w:val="28"/>
        </w:rPr>
      </w:pPr>
      <w:r w:rsidRPr="005F3C6D">
        <w:rPr>
          <w:sz w:val="28"/>
          <w:szCs w:val="28"/>
        </w:rPr>
        <w:t>Хабаровского края</w:t>
      </w:r>
    </w:p>
    <w:p w:rsidR="002F7C1A" w:rsidRPr="005F3C6D" w:rsidRDefault="002F7C1A" w:rsidP="00AD4A8B">
      <w:pPr>
        <w:tabs>
          <w:tab w:val="left" w:pos="6860"/>
        </w:tabs>
        <w:spacing w:line="240" w:lineRule="exact"/>
        <w:jc w:val="center"/>
        <w:rPr>
          <w:sz w:val="28"/>
          <w:szCs w:val="28"/>
        </w:rPr>
      </w:pPr>
    </w:p>
    <w:p w:rsidR="002F7C1A" w:rsidRPr="005F3C6D" w:rsidRDefault="002F7C1A" w:rsidP="00AD4A8B">
      <w:pPr>
        <w:tabs>
          <w:tab w:val="left" w:pos="6860"/>
        </w:tabs>
        <w:spacing w:line="240" w:lineRule="exact"/>
        <w:jc w:val="center"/>
        <w:rPr>
          <w:sz w:val="28"/>
          <w:szCs w:val="28"/>
        </w:rPr>
      </w:pPr>
      <w:r w:rsidRPr="005F3C6D">
        <w:rPr>
          <w:sz w:val="28"/>
          <w:szCs w:val="28"/>
        </w:rPr>
        <w:t>ПОСТАНОВЛЕНИЕ</w:t>
      </w:r>
    </w:p>
    <w:p w:rsidR="002F7C1A" w:rsidRPr="005F3C6D" w:rsidRDefault="002F7C1A" w:rsidP="00AD4A8B">
      <w:pPr>
        <w:tabs>
          <w:tab w:val="left" w:pos="6860"/>
        </w:tabs>
        <w:spacing w:line="240" w:lineRule="exact"/>
        <w:jc w:val="center"/>
        <w:rPr>
          <w:sz w:val="28"/>
          <w:szCs w:val="28"/>
        </w:rPr>
      </w:pPr>
    </w:p>
    <w:p w:rsidR="002F7C1A" w:rsidRPr="005F3C6D" w:rsidRDefault="002F7C1A" w:rsidP="00AD4A8B">
      <w:pPr>
        <w:spacing w:line="240" w:lineRule="exact"/>
        <w:ind w:firstLine="120"/>
        <w:rPr>
          <w:sz w:val="28"/>
          <w:szCs w:val="28"/>
          <w:u w:val="single"/>
        </w:rPr>
      </w:pPr>
      <w:r>
        <w:rPr>
          <w:sz w:val="28"/>
          <w:szCs w:val="28"/>
          <w:u w:val="single"/>
        </w:rPr>
        <w:t>06</w:t>
      </w:r>
      <w:r w:rsidRPr="005F3C6D">
        <w:rPr>
          <w:sz w:val="28"/>
          <w:szCs w:val="28"/>
          <w:u w:val="single"/>
        </w:rPr>
        <w:t>.</w:t>
      </w:r>
      <w:r>
        <w:rPr>
          <w:sz w:val="28"/>
          <w:szCs w:val="28"/>
          <w:u w:val="single"/>
        </w:rPr>
        <w:t>11.2015  № 916</w:t>
      </w:r>
    </w:p>
    <w:p w:rsidR="002F7C1A" w:rsidRPr="005F3C6D" w:rsidRDefault="002F7C1A" w:rsidP="00AD4A8B">
      <w:pPr>
        <w:spacing w:line="240" w:lineRule="exact"/>
        <w:ind w:firstLine="120"/>
        <w:rPr>
          <w:sz w:val="28"/>
          <w:szCs w:val="28"/>
        </w:rPr>
      </w:pPr>
      <w:r w:rsidRPr="005F3C6D">
        <w:rPr>
          <w:sz w:val="28"/>
          <w:szCs w:val="28"/>
        </w:rPr>
        <w:t xml:space="preserve">п. Чегдомын </w:t>
      </w:r>
      <w:r w:rsidRPr="005F3C6D">
        <w:rPr>
          <w:sz w:val="28"/>
          <w:szCs w:val="28"/>
        </w:rPr>
        <w:tab/>
      </w:r>
      <w:r w:rsidRPr="005F3C6D">
        <w:rPr>
          <w:sz w:val="28"/>
          <w:szCs w:val="28"/>
        </w:rPr>
        <w:tab/>
        <w:t xml:space="preserve">                                 </w:t>
      </w:r>
    </w:p>
    <w:p w:rsidR="002F7C1A" w:rsidRDefault="002F7C1A" w:rsidP="00AD4A8B">
      <w:pPr>
        <w:rPr>
          <w:sz w:val="28"/>
          <w:szCs w:val="28"/>
        </w:rPr>
      </w:pPr>
    </w:p>
    <w:p w:rsidR="002F7C1A" w:rsidRDefault="002F7C1A" w:rsidP="00A30E1D">
      <w:pPr>
        <w:rPr>
          <w:sz w:val="28"/>
        </w:rPr>
      </w:pPr>
    </w:p>
    <w:p w:rsidR="002F7C1A" w:rsidRDefault="002F7C1A" w:rsidP="00253EF4">
      <w:pPr>
        <w:pStyle w:val="Heading1"/>
        <w:spacing w:line="240" w:lineRule="exact"/>
        <w:jc w:val="both"/>
        <w:rPr>
          <w:szCs w:val="28"/>
        </w:rPr>
      </w:pPr>
      <w:bookmarkStart w:id="0" w:name="_GoBack"/>
      <w:bookmarkEnd w:id="0"/>
      <w:r>
        <w:t xml:space="preserve">О  разработке </w:t>
      </w:r>
      <w:r w:rsidRPr="00C814EC">
        <w:rPr>
          <w:szCs w:val="28"/>
        </w:rPr>
        <w:t xml:space="preserve">проекта планировки </w:t>
      </w:r>
    </w:p>
    <w:p w:rsidR="002F7C1A" w:rsidRDefault="002F7C1A" w:rsidP="00253EF4">
      <w:pPr>
        <w:pStyle w:val="Heading1"/>
        <w:spacing w:line="240" w:lineRule="exact"/>
        <w:jc w:val="both"/>
        <w:rPr>
          <w:szCs w:val="28"/>
        </w:rPr>
      </w:pPr>
      <w:r w:rsidRPr="00C814EC">
        <w:rPr>
          <w:szCs w:val="28"/>
        </w:rPr>
        <w:t xml:space="preserve">и проекта межевания территории </w:t>
      </w:r>
    </w:p>
    <w:p w:rsidR="002F7C1A" w:rsidRDefault="002F7C1A" w:rsidP="00253EF4">
      <w:pPr>
        <w:pStyle w:val="Heading1"/>
        <w:spacing w:line="240" w:lineRule="exact"/>
        <w:jc w:val="both"/>
        <w:rPr>
          <w:szCs w:val="28"/>
        </w:rPr>
      </w:pPr>
      <w:r>
        <w:rPr>
          <w:szCs w:val="28"/>
        </w:rPr>
        <w:t>по объекту: «Дуссе-Алиньский тоннель</w:t>
      </w:r>
      <w:r w:rsidRPr="00932E94">
        <w:rPr>
          <w:szCs w:val="28"/>
        </w:rPr>
        <w:t xml:space="preserve"> </w:t>
      </w:r>
    </w:p>
    <w:p w:rsidR="002F7C1A" w:rsidRPr="00C814EC" w:rsidRDefault="002F7C1A" w:rsidP="00253EF4">
      <w:pPr>
        <w:pStyle w:val="Heading1"/>
        <w:spacing w:line="240" w:lineRule="exact"/>
        <w:jc w:val="both"/>
      </w:pPr>
      <w:r>
        <w:rPr>
          <w:szCs w:val="28"/>
        </w:rPr>
        <w:t>Дальневосточной железной дороги»</w:t>
      </w:r>
    </w:p>
    <w:p w:rsidR="002F7C1A" w:rsidRDefault="002F7C1A" w:rsidP="00253EF4">
      <w:pPr>
        <w:pStyle w:val="Heading1"/>
        <w:spacing w:line="240" w:lineRule="exact"/>
      </w:pPr>
      <w:r>
        <w:t xml:space="preserve">           </w:t>
      </w:r>
    </w:p>
    <w:p w:rsidR="002F7C1A" w:rsidRPr="00253EF4" w:rsidRDefault="002F7C1A" w:rsidP="00253EF4"/>
    <w:p w:rsidR="002F7C1A" w:rsidRDefault="002F7C1A" w:rsidP="006401C1">
      <w:pPr>
        <w:tabs>
          <w:tab w:val="left" w:pos="709"/>
        </w:tabs>
        <w:jc w:val="both"/>
        <w:rPr>
          <w:sz w:val="28"/>
        </w:rPr>
      </w:pPr>
      <w:r>
        <w:t xml:space="preserve">            </w:t>
      </w:r>
      <w:r>
        <w:rPr>
          <w:sz w:val="28"/>
        </w:rPr>
        <w:t xml:space="preserve">В соответствии </w:t>
      </w:r>
      <w:r w:rsidRPr="00691A60">
        <w:rPr>
          <w:sz w:val="28"/>
        </w:rPr>
        <w:t xml:space="preserve">со статьями </w:t>
      </w:r>
      <w:r>
        <w:rPr>
          <w:sz w:val="28"/>
        </w:rPr>
        <w:t>41, 42, 43, 45 и 46  Градостроительного кодекса Российской Федерации, утвержденной Схемой территориального планирования Верхнебуреинского муниципального  района Хабаровского края, на основании обращения обособленного структурного подразделения ДКРС ОАО «РЖД» Хабаровской группы заказчика по строительству объектов железнодорожного транспорта (ДКРС-Хабаровск ОАО «РЖД») от 30.10.2015 № 3743/ДКРС-Хаб и предоставленных материалов, администрация района</w:t>
      </w:r>
    </w:p>
    <w:p w:rsidR="002F7C1A" w:rsidRDefault="002F7C1A" w:rsidP="006401C1">
      <w:pPr>
        <w:tabs>
          <w:tab w:val="left" w:pos="709"/>
        </w:tabs>
        <w:jc w:val="both"/>
        <w:rPr>
          <w:sz w:val="28"/>
        </w:rPr>
      </w:pPr>
      <w:r>
        <w:rPr>
          <w:sz w:val="28"/>
        </w:rPr>
        <w:t>ПОСТАНОВЛЯЕТ:</w:t>
      </w:r>
    </w:p>
    <w:p w:rsidR="002F7C1A" w:rsidRPr="006401C1" w:rsidRDefault="002F7C1A" w:rsidP="004B00D8">
      <w:pPr>
        <w:pStyle w:val="Heading1"/>
        <w:tabs>
          <w:tab w:val="left" w:pos="900"/>
        </w:tabs>
        <w:jc w:val="both"/>
      </w:pPr>
      <w:r>
        <w:t xml:space="preserve">         </w:t>
      </w:r>
      <w:r w:rsidRPr="00C814EC">
        <w:rPr>
          <w:szCs w:val="28"/>
        </w:rPr>
        <w:t xml:space="preserve">1. </w:t>
      </w:r>
      <w:r>
        <w:rPr>
          <w:szCs w:val="28"/>
        </w:rPr>
        <w:t>Разрешить ОАО «РЖД» разработку</w:t>
      </w:r>
      <w:r w:rsidRPr="00C814EC">
        <w:rPr>
          <w:szCs w:val="28"/>
        </w:rPr>
        <w:t xml:space="preserve"> проекта планировки и проекта межевания территории  </w:t>
      </w:r>
      <w:r>
        <w:rPr>
          <w:szCs w:val="28"/>
        </w:rPr>
        <w:t>по объекту: «Дуссе-Алиньский тоннель</w:t>
      </w:r>
      <w:r w:rsidRPr="00932E94">
        <w:rPr>
          <w:szCs w:val="28"/>
        </w:rPr>
        <w:t xml:space="preserve"> </w:t>
      </w:r>
      <w:r>
        <w:rPr>
          <w:szCs w:val="28"/>
        </w:rPr>
        <w:t>Дальневосточной железной дороги», расположенному на территории Верхнебуреинского</w:t>
      </w:r>
      <w:r w:rsidRPr="00C814EC">
        <w:rPr>
          <w:szCs w:val="28"/>
        </w:rPr>
        <w:t xml:space="preserve"> муници</w:t>
      </w:r>
      <w:r>
        <w:rPr>
          <w:szCs w:val="28"/>
        </w:rPr>
        <w:t>пального района</w:t>
      </w:r>
      <w:r w:rsidRPr="00C814EC">
        <w:rPr>
          <w:szCs w:val="28"/>
        </w:rPr>
        <w:t xml:space="preserve"> Хабаровского края</w:t>
      </w:r>
      <w:r>
        <w:rPr>
          <w:szCs w:val="28"/>
        </w:rPr>
        <w:t>.</w:t>
      </w:r>
    </w:p>
    <w:p w:rsidR="002F7C1A" w:rsidRDefault="002F7C1A" w:rsidP="004B00D8">
      <w:pPr>
        <w:tabs>
          <w:tab w:val="left" w:pos="900"/>
          <w:tab w:val="left" w:pos="1080"/>
        </w:tabs>
        <w:jc w:val="both"/>
        <w:rPr>
          <w:sz w:val="28"/>
        </w:rPr>
      </w:pPr>
      <w:r>
        <w:rPr>
          <w:sz w:val="28"/>
        </w:rPr>
        <w:t xml:space="preserve">         2.</w:t>
      </w:r>
      <w:r>
        <w:rPr>
          <w:sz w:val="28"/>
        </w:rPr>
        <w:tab/>
        <w:t xml:space="preserve">Разместить </w:t>
      </w:r>
      <w:r>
        <w:rPr>
          <w:color w:val="000000"/>
          <w:sz w:val="28"/>
          <w:szCs w:val="28"/>
          <w:bdr w:val="none" w:sz="0" w:space="0" w:color="auto" w:frame="1"/>
        </w:rPr>
        <w:t xml:space="preserve">сообщение о принятии решения по </w:t>
      </w:r>
      <w:r w:rsidRPr="00D218D0">
        <w:rPr>
          <w:color w:val="000000"/>
          <w:sz w:val="28"/>
          <w:szCs w:val="28"/>
          <w:bdr w:val="none" w:sz="0" w:space="0" w:color="auto" w:frame="1"/>
        </w:rPr>
        <w:t xml:space="preserve">подготовке документации по планировке территории </w:t>
      </w:r>
      <w:r w:rsidRPr="00D218D0">
        <w:rPr>
          <w:sz w:val="28"/>
          <w:szCs w:val="28"/>
        </w:rPr>
        <w:t>по объекту: «Дуссе-Алиньский тоннель Дальневосточной железной дороги»</w:t>
      </w:r>
      <w:r w:rsidRPr="00D218D0">
        <w:rPr>
          <w:color w:val="000000"/>
          <w:sz w:val="28"/>
          <w:szCs w:val="28"/>
          <w:bdr w:val="none" w:sz="0" w:space="0" w:color="auto" w:frame="1"/>
        </w:rPr>
        <w:t xml:space="preserve"> на официальном сайте </w:t>
      </w:r>
      <w:r>
        <w:rPr>
          <w:color w:val="000000"/>
          <w:sz w:val="28"/>
          <w:szCs w:val="28"/>
          <w:bdr w:val="none" w:sz="0" w:space="0" w:color="auto" w:frame="1"/>
        </w:rPr>
        <w:t>администрации района в разделе «Муниципальные услуги».</w:t>
      </w:r>
      <w:r>
        <w:rPr>
          <w:sz w:val="28"/>
        </w:rPr>
        <w:t xml:space="preserve"> </w:t>
      </w:r>
    </w:p>
    <w:p w:rsidR="002F7C1A" w:rsidRDefault="002F7C1A" w:rsidP="00A30E1D">
      <w:pPr>
        <w:jc w:val="both"/>
        <w:rPr>
          <w:sz w:val="28"/>
        </w:rPr>
      </w:pPr>
      <w:r>
        <w:rPr>
          <w:sz w:val="28"/>
        </w:rPr>
        <w:t xml:space="preserve">        3. Контроль за исполнением настоящего постановления возложить на заместителя главы администрации района  Магалимову О.А.</w:t>
      </w:r>
    </w:p>
    <w:p w:rsidR="002F7C1A" w:rsidRDefault="002F7C1A" w:rsidP="004B00D8">
      <w:pPr>
        <w:tabs>
          <w:tab w:val="left" w:pos="720"/>
          <w:tab w:val="left" w:pos="900"/>
        </w:tabs>
        <w:jc w:val="both"/>
        <w:rPr>
          <w:sz w:val="28"/>
        </w:rPr>
      </w:pPr>
      <w:r>
        <w:rPr>
          <w:sz w:val="28"/>
        </w:rPr>
        <w:t xml:space="preserve">        4.</w:t>
      </w:r>
      <w:r>
        <w:rPr>
          <w:sz w:val="28"/>
        </w:rPr>
        <w:tab/>
        <w:t>Настоящее постановление вступает в силу после его официального опубликования (обнародования).</w:t>
      </w:r>
    </w:p>
    <w:p w:rsidR="002F7C1A" w:rsidRDefault="002F7C1A" w:rsidP="00A30E1D">
      <w:pPr>
        <w:ind w:left="300"/>
        <w:jc w:val="both"/>
        <w:rPr>
          <w:sz w:val="28"/>
        </w:rPr>
      </w:pPr>
    </w:p>
    <w:p w:rsidR="002F7C1A" w:rsidRDefault="002F7C1A" w:rsidP="00A30E1D">
      <w:pPr>
        <w:ind w:left="300"/>
        <w:jc w:val="both"/>
        <w:rPr>
          <w:sz w:val="28"/>
        </w:rPr>
      </w:pPr>
    </w:p>
    <w:p w:rsidR="002F7C1A" w:rsidRDefault="002F7C1A" w:rsidP="00A30E1D">
      <w:pPr>
        <w:ind w:left="300"/>
        <w:jc w:val="both"/>
        <w:rPr>
          <w:sz w:val="28"/>
        </w:rPr>
      </w:pPr>
    </w:p>
    <w:p w:rsidR="002F7C1A" w:rsidRDefault="002F7C1A" w:rsidP="00A30E1D">
      <w:r>
        <w:rPr>
          <w:sz w:val="28"/>
        </w:rPr>
        <w:t>Глава района                                                                                      П.Ф. Титков</w:t>
      </w:r>
    </w:p>
    <w:sectPr w:rsidR="002F7C1A" w:rsidSect="00253EF4">
      <w:pgSz w:w="11906" w:h="16838"/>
      <w:pgMar w:top="1134" w:right="567" w:bottom="1134" w:left="221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8224D"/>
    <w:rsid w:val="00121BC9"/>
    <w:rsid w:val="001304D3"/>
    <w:rsid w:val="0018224D"/>
    <w:rsid w:val="00253EF4"/>
    <w:rsid w:val="002F7C1A"/>
    <w:rsid w:val="00332D9A"/>
    <w:rsid w:val="00444F67"/>
    <w:rsid w:val="004B00D8"/>
    <w:rsid w:val="005F3C6D"/>
    <w:rsid w:val="006401C1"/>
    <w:rsid w:val="0066728C"/>
    <w:rsid w:val="00691A60"/>
    <w:rsid w:val="006D3DF6"/>
    <w:rsid w:val="00920E0F"/>
    <w:rsid w:val="00932E94"/>
    <w:rsid w:val="00A0566C"/>
    <w:rsid w:val="00A30E1D"/>
    <w:rsid w:val="00AD4A8B"/>
    <w:rsid w:val="00B10988"/>
    <w:rsid w:val="00B34985"/>
    <w:rsid w:val="00BD6127"/>
    <w:rsid w:val="00C814EC"/>
    <w:rsid w:val="00C823B5"/>
    <w:rsid w:val="00CE2499"/>
    <w:rsid w:val="00D218D0"/>
    <w:rsid w:val="00D85DAA"/>
    <w:rsid w:val="00F25B0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0E1D"/>
    <w:rPr>
      <w:rFonts w:ascii="Times New Roman" w:eastAsia="Times New Roman" w:hAnsi="Times New Roman"/>
      <w:sz w:val="24"/>
      <w:szCs w:val="24"/>
    </w:rPr>
  </w:style>
  <w:style w:type="paragraph" w:styleId="Heading1">
    <w:name w:val="heading 1"/>
    <w:basedOn w:val="Normal"/>
    <w:next w:val="Normal"/>
    <w:link w:val="Heading1Char"/>
    <w:uiPriority w:val="99"/>
    <w:qFormat/>
    <w:rsid w:val="00A30E1D"/>
    <w:pPr>
      <w:keepNext/>
      <w:outlineLvl w:val="0"/>
    </w:pPr>
    <w:rPr>
      <w:sz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30E1D"/>
    <w:rPr>
      <w:rFonts w:ascii="Times New Roman" w:hAnsi="Times New Roman" w:cs="Times New Roman"/>
      <w:sz w:val="24"/>
      <w:szCs w:val="24"/>
      <w:lang w:eastAsia="ru-RU"/>
    </w:rPr>
  </w:style>
  <w:style w:type="paragraph" w:styleId="NormalWeb">
    <w:name w:val="Normal (Web)"/>
    <w:basedOn w:val="Normal"/>
    <w:uiPriority w:val="99"/>
    <w:semiHidden/>
    <w:rsid w:val="00A0566C"/>
    <w:pPr>
      <w:spacing w:before="100" w:beforeAutospacing="1" w:after="100" w:afterAutospacing="1"/>
    </w:pPr>
  </w:style>
  <w:style w:type="character" w:customStyle="1" w:styleId="apple-converted-space">
    <w:name w:val="apple-converted-space"/>
    <w:basedOn w:val="DefaultParagraphFont"/>
    <w:uiPriority w:val="99"/>
    <w:rsid w:val="00A0566C"/>
    <w:rPr>
      <w:rFonts w:cs="Times New Roman"/>
    </w:rPr>
  </w:style>
  <w:style w:type="character" w:styleId="Hyperlink">
    <w:name w:val="Hyperlink"/>
    <w:basedOn w:val="DefaultParagraphFont"/>
    <w:uiPriority w:val="99"/>
    <w:semiHidden/>
    <w:rsid w:val="00A0566C"/>
    <w:rPr>
      <w:rFonts w:cs="Times New Roman"/>
      <w:color w:val="0000FF"/>
      <w:u w:val="single"/>
    </w:rPr>
  </w:style>
  <w:style w:type="paragraph" w:styleId="BalloonText">
    <w:name w:val="Balloon Text"/>
    <w:basedOn w:val="Normal"/>
    <w:link w:val="BalloonTextChar"/>
    <w:uiPriority w:val="99"/>
    <w:semiHidden/>
    <w:rsid w:val="00253EF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20E0F"/>
    <w:rPr>
      <w:rFonts w:ascii="Times New Roman" w:hAnsi="Times New Roman" w:cs="Times New Roman"/>
      <w:sz w:val="2"/>
    </w:rPr>
  </w:style>
</w:styles>
</file>

<file path=word/webSettings.xml><?xml version="1.0" encoding="utf-8"?>
<w:webSettings xmlns:r="http://schemas.openxmlformats.org/officeDocument/2006/relationships" xmlns:w="http://schemas.openxmlformats.org/wordprocessingml/2006/main">
  <w:divs>
    <w:div w:id="42731466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69</TotalTime>
  <Pages>1</Pages>
  <Words>248</Words>
  <Characters>1414</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Org4</cp:lastModifiedBy>
  <cp:revision>5</cp:revision>
  <cp:lastPrinted>2015-11-05T23:36:00Z</cp:lastPrinted>
  <dcterms:created xsi:type="dcterms:W3CDTF">2015-11-03T04:41:00Z</dcterms:created>
  <dcterms:modified xsi:type="dcterms:W3CDTF">2015-11-08T23:51:00Z</dcterms:modified>
</cp:coreProperties>
</file>