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2"/>
      </w:tblGrid>
      <w:tr w:rsidR="00642ABF" w:rsidTr="0067454F">
        <w:tc>
          <w:tcPr>
            <w:tcW w:w="5508" w:type="dxa"/>
          </w:tcPr>
          <w:p w:rsidR="00642ABF" w:rsidRDefault="00642ABF"/>
        </w:tc>
        <w:tc>
          <w:tcPr>
            <w:tcW w:w="4062" w:type="dxa"/>
          </w:tcPr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54F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54F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54F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16.02.2018  № 72</w:t>
            </w:r>
          </w:p>
        </w:tc>
      </w:tr>
    </w:tbl>
    <w:p w:rsidR="00642ABF" w:rsidRDefault="00642ABF"/>
    <w:p w:rsidR="00642ABF" w:rsidRDefault="00642ABF"/>
    <w:p w:rsidR="00642ABF" w:rsidRDefault="00642ABF" w:rsidP="00BA131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E269D">
        <w:rPr>
          <w:rFonts w:ascii="Times New Roman" w:hAnsi="Times New Roman"/>
          <w:sz w:val="28"/>
          <w:szCs w:val="28"/>
        </w:rPr>
        <w:t>БАЗОВЫЕ ОКЛАДЫ</w:t>
      </w:r>
    </w:p>
    <w:p w:rsidR="00642ABF" w:rsidRDefault="00642ABF" w:rsidP="00EE269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(базовые должностные оклады)</w:t>
      </w:r>
    </w:p>
    <w:p w:rsidR="00642ABF" w:rsidRDefault="00642ABF" w:rsidP="00EE269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работников муниципальных учреждений культуры, искусства, кинематографии по профессиональным квалификационным группам (ПКТ)</w:t>
      </w:r>
    </w:p>
    <w:p w:rsidR="00642ABF" w:rsidRDefault="00642ABF" w:rsidP="00EE269D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93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1"/>
        <w:gridCol w:w="2808"/>
        <w:gridCol w:w="3686"/>
        <w:gridCol w:w="2060"/>
      </w:tblGrid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494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/ квалификационный уровень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Размер базового оклада (базового должностного оклада), рублей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494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должностей работников культуры, искусства и кинематографии, утвержденные приказом Минздравсоцразвития РФ от 31.08.2007 № 570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6494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ПКТ «Должности технических исполнителей и артистов вспомогательного состава»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Смотритель музейный; контролер билетов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9017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6494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ПКТ «Должности работников культуры, искусства и кинематографии среднего звена»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Руководитель клуба по интересам; ведущий дискотеки; аккомпаниатор; организатор экскурсий; культорганизатор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9946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6494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ПКТ «Должности работников культуры, искусства и кинематографии ведущего звена»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Главный библиотекарь; главный библиограф; библиотекарь; библиограф; методист библиотеки, клубного учреждения, музея; специалист по жанрам  творчества; специалист по методике клубной работы, специалист по учетно-хранительской документации; аккомпаниатор-концертмейстер; звукооператор; художник-декоратор; художник-модельер театрального костюма; художник по свету; лектор (экскурсовод); хранитель фондов; специалист экспозиционного и выставочного отдела; мастер-художник по хранению и реставрации костюмов; видеооператор; научный сотрудник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11248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6494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ПКТ «Должности руководящего состава учреждений культуры, искусства и кинематографии»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Главный балетмейстер; главный хормейстер; главный художник; режиссер; режиссер-постановщик; балетмейстер-постановщик; заведующий отделом (сектором) библиотеки; заведующий отделом (сектором) музея; дирижер; хормейстер; звукорежиссер; заведующий отделом (сектором) дома культуры; балетмейстер; режиссер массовых представлений; главный хранитель фондов; заведующий; звукорежиссер; руководитель клубного формирования – любительского объединений, студии, коллектива самодеятельного искусства, клуба по интересам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13013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общеотраслевых должностей руководителей, специалистов, служащих, утвержденные приказом Минздравсоцразвития РФ от 29.05.2008 № 247н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второго уровня»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2.1.1.</w:t>
            </w:r>
          </w:p>
        </w:tc>
        <w:tc>
          <w:tcPr>
            <w:tcW w:w="280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Художник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9574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третьего уровня»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2.2.1.</w:t>
            </w:r>
          </w:p>
        </w:tc>
        <w:tc>
          <w:tcPr>
            <w:tcW w:w="280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программист, инженер-энергетик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10876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общеотраслевых профессий рабочих,  утвержденные приказом Минздравсоцразвития РФ от 29.05.2008 № 248н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Общеотраслевые профессии рабочих первого уровня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3686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Профессии рабочих, отнесенные к квалификационным уровням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Размеры базового оклада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3.1.1.</w:t>
            </w:r>
          </w:p>
        </w:tc>
        <w:tc>
          <w:tcPr>
            <w:tcW w:w="280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 xml:space="preserve">Гардеробщик, уборщик служебных помещений, дворник, сторож (вахтер), истопник, кассир билетный, рабочий по комплексному обслуживанию зданий, кочегар 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6019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4.1.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Общеотраслевые профессии рабочих второго уровня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4.1.1.</w:t>
            </w:r>
          </w:p>
        </w:tc>
        <w:tc>
          <w:tcPr>
            <w:tcW w:w="280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Наименование профессий рабочих, по которым предусмотрено присвоение 4, 5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Водитель автомобиля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8366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профессий рабочих культуры, искусства и кинематографии, утвержденные приказом Министерства здравоохранения и социального развития РФ от 14.03.2008г. № 121н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5.1.</w:t>
            </w:r>
          </w:p>
        </w:tc>
        <w:tc>
          <w:tcPr>
            <w:tcW w:w="8554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«Профессии рабочих культуры, искусства и кинематографии первого уровня»</w:t>
            </w:r>
          </w:p>
        </w:tc>
      </w:tr>
      <w:tr w:rsidR="00642ABF" w:rsidRPr="00642F81" w:rsidTr="004847D5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5.1.1.</w:t>
            </w:r>
          </w:p>
        </w:tc>
        <w:tc>
          <w:tcPr>
            <w:tcW w:w="280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3686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Киномеханик, костюмер</w:t>
            </w:r>
          </w:p>
        </w:tc>
        <w:tc>
          <w:tcPr>
            <w:tcW w:w="2060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7901</w:t>
            </w:r>
          </w:p>
        </w:tc>
      </w:tr>
    </w:tbl>
    <w:p w:rsidR="00642ABF" w:rsidRDefault="00642ABF" w:rsidP="00BA326E"/>
    <w:p w:rsidR="00642ABF" w:rsidRDefault="00642ABF" w:rsidP="00BA326E"/>
    <w:p w:rsidR="00642ABF" w:rsidRDefault="00642ABF" w:rsidP="004847D5">
      <w:pPr>
        <w:jc w:val="center"/>
      </w:pPr>
      <w:r>
        <w:t xml:space="preserve">________________________________ </w:t>
      </w:r>
    </w:p>
    <w:p w:rsidR="00642ABF" w:rsidRDefault="00642ABF" w:rsidP="00BA326E"/>
    <w:p w:rsidR="00642ABF" w:rsidRDefault="00642ABF" w:rsidP="00BA326E"/>
    <w:p w:rsidR="00642ABF" w:rsidRDefault="00642ABF" w:rsidP="00BA326E"/>
    <w:p w:rsidR="00642ABF" w:rsidRDefault="00642ABF" w:rsidP="00BA326E"/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p w:rsidR="00642ABF" w:rsidRDefault="00642ABF" w:rsidP="004847D5">
      <w:pPr>
        <w:jc w:val="center"/>
      </w:pPr>
    </w:p>
    <w:tbl>
      <w:tblPr>
        <w:tblW w:w="13632" w:type="dxa"/>
        <w:tblLook w:val="01E0"/>
      </w:tblPr>
      <w:tblGrid>
        <w:gridCol w:w="5508"/>
        <w:gridCol w:w="4062"/>
        <w:gridCol w:w="4062"/>
      </w:tblGrid>
      <w:tr w:rsidR="00642ABF" w:rsidTr="0067454F">
        <w:tc>
          <w:tcPr>
            <w:tcW w:w="5508" w:type="dxa"/>
          </w:tcPr>
          <w:p w:rsidR="00642ABF" w:rsidRDefault="00642ABF" w:rsidP="0067454F">
            <w:pPr>
              <w:jc w:val="center"/>
            </w:pPr>
          </w:p>
        </w:tc>
        <w:tc>
          <w:tcPr>
            <w:tcW w:w="4062" w:type="dxa"/>
          </w:tcPr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54F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54F"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54F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2ABF" w:rsidRPr="0067454F" w:rsidRDefault="00642ABF" w:rsidP="0067454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16.02.2018  № 72</w:t>
            </w:r>
          </w:p>
        </w:tc>
        <w:tc>
          <w:tcPr>
            <w:tcW w:w="4062" w:type="dxa"/>
          </w:tcPr>
          <w:p w:rsidR="00642ABF" w:rsidRDefault="00642ABF" w:rsidP="0067454F">
            <w:pPr>
              <w:jc w:val="center"/>
            </w:pPr>
          </w:p>
        </w:tc>
      </w:tr>
    </w:tbl>
    <w:p w:rsidR="00642ABF" w:rsidRDefault="00642ABF" w:rsidP="004847D5">
      <w:pPr>
        <w:jc w:val="center"/>
      </w:pPr>
    </w:p>
    <w:p w:rsidR="00642ABF" w:rsidRDefault="00642ABF" w:rsidP="00BA131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E269D">
        <w:rPr>
          <w:rFonts w:ascii="Times New Roman" w:hAnsi="Times New Roman"/>
          <w:sz w:val="28"/>
          <w:szCs w:val="28"/>
        </w:rPr>
        <w:t>БАЗОВЫЕ ОКЛАДЫ</w:t>
      </w:r>
    </w:p>
    <w:p w:rsidR="00642ABF" w:rsidRDefault="00642ABF" w:rsidP="00BA32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(базовые должностные оклады)</w:t>
      </w:r>
    </w:p>
    <w:p w:rsidR="00642ABF" w:rsidRDefault="00642ABF" w:rsidP="00BA32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работников образования (ДШИ) по профессиональным </w:t>
      </w:r>
    </w:p>
    <w:p w:rsidR="00642ABF" w:rsidRDefault="00642ABF" w:rsidP="00BA32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квалификационным группам</w:t>
      </w:r>
    </w:p>
    <w:p w:rsidR="00642ABF" w:rsidRDefault="00642ABF" w:rsidP="00BA326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1"/>
        <w:gridCol w:w="2851"/>
        <w:gridCol w:w="3837"/>
        <w:gridCol w:w="2081"/>
      </w:tblGrid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/ квалификационный уровень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Размер базового оклада (базового должностного оклада), рублей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должностей работников культуры, искусства и кинематографии, утвержденные приказом Минздравсоцразвития РФ от 31.08.2007 № 570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ПКТ «Должности работников культуры, искусства и кинематографии ведущего звена»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 xml:space="preserve">Библиотекарь; методист 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10634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должностей работников образования, утвержденные приказом Минздравсоцразвития РФ от 05.05.2008 № 216н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должностей педагогических работников: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 xml:space="preserve">2-й квалификационный уровень </w:t>
            </w: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Концертмейстер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7215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должностей педагогических работников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 xml:space="preserve">4-й квалификационный уровень </w:t>
            </w: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Преподаватель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7670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общеотраслевых должностей руководителей, специалистов, служащих, утвержденные приказом Минздравсоцразвития РФ от 29.05.2008 № 247н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«Общеотраслевые должности служащих первого уровня»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 xml:space="preserve">1 квалификационный уровень   </w:t>
            </w: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Машинистка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6422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общеотраслевых профессий рабочих,  утвержденные приказом Минздравсоцразвития РФ от 29.05.2008 № 248н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4.1.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Общеотраслевые профессии рабочих первого уровня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1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3838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Гардеробщик, уборщик служебных помещений, дворник, сторож (вахтер), кассир билетный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6260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4.2.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«Общеотраслевые профессии рабочих второго уровня»</w:t>
            </w: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Наименование профессий рабочих, по которым предусмотрено присвоение 4, 5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>Слесарь-сантехник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6084</w:t>
            </w: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Профессиональные квалификационные группы профессий рабочих культуры, искусства и кинематографии, утвержденные приказом Министерства здравоохранения и социального развития РФ от 14.03.2008г. № 121н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5.1.</w:t>
            </w:r>
          </w:p>
        </w:tc>
        <w:tc>
          <w:tcPr>
            <w:tcW w:w="8770" w:type="dxa"/>
            <w:gridSpan w:val="3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«Профессии рабочих культуры, искусства и кинематографии второго уровня»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2ABF" w:rsidRPr="00642F81" w:rsidTr="00642F81">
        <w:tc>
          <w:tcPr>
            <w:tcW w:w="80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9" w:type="dxa"/>
            <w:gridSpan w:val="2"/>
          </w:tcPr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1 квалификационный уровень</w:t>
            </w:r>
          </w:p>
          <w:p w:rsidR="00642ABF" w:rsidRPr="00642F81" w:rsidRDefault="00642ABF" w:rsidP="00642F81">
            <w:pPr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i/>
                <w:sz w:val="26"/>
                <w:szCs w:val="26"/>
              </w:rPr>
              <w:t xml:space="preserve">Настройщик пианино </w:t>
            </w:r>
            <w:r w:rsidRPr="00642F81">
              <w:rPr>
                <w:rFonts w:ascii="Times New Roman" w:hAnsi="Times New Roman"/>
                <w:sz w:val="26"/>
                <w:szCs w:val="26"/>
              </w:rPr>
              <w:t>4-8 разрядов ЕТКС</w:t>
            </w:r>
          </w:p>
        </w:tc>
        <w:tc>
          <w:tcPr>
            <w:tcW w:w="2081" w:type="dxa"/>
          </w:tcPr>
          <w:p w:rsidR="00642ABF" w:rsidRPr="00642F81" w:rsidRDefault="00642ABF" w:rsidP="00642F81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42F81">
              <w:rPr>
                <w:rFonts w:ascii="Times New Roman" w:hAnsi="Times New Roman"/>
                <w:sz w:val="26"/>
                <w:szCs w:val="26"/>
              </w:rPr>
              <w:t>6219</w:t>
            </w:r>
          </w:p>
        </w:tc>
      </w:tr>
    </w:tbl>
    <w:p w:rsidR="00642ABF" w:rsidRDefault="00642ABF" w:rsidP="00EE2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42ABF" w:rsidRPr="00EE269D" w:rsidRDefault="00642ABF" w:rsidP="00EE2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 </w:t>
      </w:r>
    </w:p>
    <w:sectPr w:rsidR="00642ABF" w:rsidRPr="00EE269D" w:rsidSect="004847D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26EAB"/>
    <w:multiLevelType w:val="hybridMultilevel"/>
    <w:tmpl w:val="26223AA8"/>
    <w:lvl w:ilvl="0" w:tplc="1A1AA526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28B"/>
    <w:rsid w:val="000B3659"/>
    <w:rsid w:val="000B740C"/>
    <w:rsid w:val="000C4E2D"/>
    <w:rsid w:val="00135DCD"/>
    <w:rsid w:val="00146F01"/>
    <w:rsid w:val="00184020"/>
    <w:rsid w:val="001C430D"/>
    <w:rsid w:val="00241C7C"/>
    <w:rsid w:val="002A01E5"/>
    <w:rsid w:val="002B237C"/>
    <w:rsid w:val="00312E49"/>
    <w:rsid w:val="00380C80"/>
    <w:rsid w:val="0038657F"/>
    <w:rsid w:val="003A22DF"/>
    <w:rsid w:val="003B5721"/>
    <w:rsid w:val="004847D5"/>
    <w:rsid w:val="004F6942"/>
    <w:rsid w:val="00544B3C"/>
    <w:rsid w:val="005C4D3F"/>
    <w:rsid w:val="005C528B"/>
    <w:rsid w:val="0062043B"/>
    <w:rsid w:val="00642ABF"/>
    <w:rsid w:val="00642F81"/>
    <w:rsid w:val="0067454F"/>
    <w:rsid w:val="00686E60"/>
    <w:rsid w:val="006B4728"/>
    <w:rsid w:val="006E1F5F"/>
    <w:rsid w:val="006F6D87"/>
    <w:rsid w:val="007470BE"/>
    <w:rsid w:val="00754ED5"/>
    <w:rsid w:val="00764C1D"/>
    <w:rsid w:val="00804AED"/>
    <w:rsid w:val="00810555"/>
    <w:rsid w:val="00893DB8"/>
    <w:rsid w:val="008B59FA"/>
    <w:rsid w:val="008C64A3"/>
    <w:rsid w:val="008D061C"/>
    <w:rsid w:val="0091089C"/>
    <w:rsid w:val="00910C40"/>
    <w:rsid w:val="009F1804"/>
    <w:rsid w:val="009F4636"/>
    <w:rsid w:val="00B0393D"/>
    <w:rsid w:val="00B25994"/>
    <w:rsid w:val="00B62A16"/>
    <w:rsid w:val="00BA1318"/>
    <w:rsid w:val="00BA326E"/>
    <w:rsid w:val="00BB540B"/>
    <w:rsid w:val="00C01035"/>
    <w:rsid w:val="00C07205"/>
    <w:rsid w:val="00C6601B"/>
    <w:rsid w:val="00CD443F"/>
    <w:rsid w:val="00D51869"/>
    <w:rsid w:val="00DC385A"/>
    <w:rsid w:val="00DE2785"/>
    <w:rsid w:val="00E364C6"/>
    <w:rsid w:val="00E56B37"/>
    <w:rsid w:val="00EA16D1"/>
    <w:rsid w:val="00EE269D"/>
    <w:rsid w:val="00F03DB0"/>
    <w:rsid w:val="00F2063D"/>
    <w:rsid w:val="00F3204E"/>
    <w:rsid w:val="00F3350B"/>
    <w:rsid w:val="00F362C1"/>
    <w:rsid w:val="00F42711"/>
    <w:rsid w:val="00F52A8E"/>
    <w:rsid w:val="00FA2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6D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657F"/>
    <w:pPr>
      <w:ind w:left="720"/>
      <w:contextualSpacing/>
    </w:pPr>
  </w:style>
  <w:style w:type="table" w:styleId="TableGrid">
    <w:name w:val="Table Grid"/>
    <w:basedOn w:val="TableNormal"/>
    <w:uiPriority w:val="99"/>
    <w:rsid w:val="0081055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BA1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318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847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2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5</Pages>
  <Words>1006</Words>
  <Characters>5735</Characters>
  <Application>Microsoft Office Outlook</Application>
  <DocSecurity>0</DocSecurity>
  <Lines>0</Lines>
  <Paragraphs>0</Paragraphs>
  <ScaleCrop>false</ScaleCrop>
  <Company>Культура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</cp:revision>
  <cp:lastPrinted>2018-02-14T23:53:00Z</cp:lastPrinted>
  <dcterms:created xsi:type="dcterms:W3CDTF">2018-02-14T04:46:00Z</dcterms:created>
  <dcterms:modified xsi:type="dcterms:W3CDTF">2018-02-18T23:50:00Z</dcterms:modified>
</cp:coreProperties>
</file>