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78" w:rsidRPr="006846BF" w:rsidRDefault="00FE3D78" w:rsidP="00684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6BF">
        <w:rPr>
          <w:rFonts w:ascii="Times New Roman" w:hAnsi="Times New Roman" w:cs="Times New Roman"/>
          <w:b/>
          <w:bCs/>
          <w:sz w:val="28"/>
          <w:szCs w:val="28"/>
        </w:rPr>
        <w:t>Изменения в Правила рыболовства для Дальневосточного рыбохозяйственного бассейна</w:t>
      </w:r>
    </w:p>
    <w:p w:rsidR="00FE3D78" w:rsidRPr="006846BF" w:rsidRDefault="00FE3D78" w:rsidP="0068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78" w:rsidRPr="006846BF" w:rsidRDefault="00FE3D78" w:rsidP="006846B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46BF">
        <w:rPr>
          <w:rFonts w:ascii="Times New Roman" w:hAnsi="Times New Roman" w:cs="Times New Roman"/>
          <w:sz w:val="28"/>
          <w:szCs w:val="28"/>
        </w:rPr>
        <w:t>Приказом Минсельхоза от 04.06.2018 № 228 в Правила рыболовства для Дальневосточного рыбохозяйственного бассейна внесены изменения, которые коснулись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46BF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46BF">
        <w:rPr>
          <w:rFonts w:ascii="Times New Roman" w:hAnsi="Times New Roman" w:cs="Times New Roman"/>
          <w:sz w:val="28"/>
          <w:szCs w:val="28"/>
        </w:rPr>
        <w:t xml:space="preserve"> установления дополнительных сроков, запретных для вылова водных биоресурсов, запретных орудий лова и порядка установления орудий лова.</w:t>
      </w:r>
    </w:p>
    <w:p w:rsidR="00FE3D78" w:rsidRPr="006846BF" w:rsidRDefault="00FE3D78" w:rsidP="006846B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46BF">
        <w:rPr>
          <w:rFonts w:ascii="Times New Roman" w:hAnsi="Times New Roman" w:cs="Times New Roman"/>
          <w:sz w:val="28"/>
          <w:szCs w:val="28"/>
        </w:rPr>
        <w:t xml:space="preserve">С 1 июля 2018 года </w:t>
      </w:r>
      <w:r>
        <w:rPr>
          <w:rFonts w:ascii="Times New Roman" w:hAnsi="Times New Roman" w:cs="Times New Roman"/>
          <w:sz w:val="28"/>
          <w:szCs w:val="28"/>
        </w:rPr>
        <w:t>вступило</w:t>
      </w:r>
      <w:r w:rsidRPr="006846BF">
        <w:rPr>
          <w:rFonts w:ascii="Times New Roman" w:hAnsi="Times New Roman" w:cs="Times New Roman"/>
          <w:sz w:val="28"/>
          <w:szCs w:val="28"/>
        </w:rPr>
        <w:t xml:space="preserve"> в силу положение Правил рыболовства, которое устанавливает запрет на вылов водных биоресурсов всех видов в период нерестового хода тихоокеанских лососей с 1 июля про 1 октября в притоках, впадающих в Амур, протоках Орловская, Ухта, Разбойничья и Почтовый Амур, с 1 сентября по 20 октября плавными сетями в реке Амур к границах Амурского, Комсомольского, Нанайского и Хабаровского муниципальных районов (за исключением добычи тихоокеанских лососей), с 5 июля по 10 октября плавными сетями в реке Амур в границах Николаевского и Ульчского муниципальных районов (за исключением добычи тихоокеанских лососей).</w:t>
      </w:r>
    </w:p>
    <w:p w:rsidR="00FE3D78" w:rsidRPr="006846BF" w:rsidRDefault="00FE3D78" w:rsidP="006846B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46BF">
        <w:rPr>
          <w:rFonts w:ascii="Times New Roman" w:hAnsi="Times New Roman" w:cs="Times New Roman"/>
          <w:sz w:val="28"/>
          <w:szCs w:val="28"/>
        </w:rPr>
        <w:t>При этом необходимо особо отметить, что в данные периоды добыча (вылов) тихоокеанских лососей должна осуществляться в строгом соответствии с ограничениями и запретами, установленными Правилами рыболовства.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 xml:space="preserve">Так, Правилами рыболовства установлен запрет на добычу (вылов) тихоокеанских лососей на участках реки Амур в районах впадения в него рек до 1 км вверх и вниз по течению реки Амур от устьев этих рек, а в устьях рек Амгунь, Гур, Анюй, Бира и Биджан, которые являются базовыми реками лососевых рыбоводных заводов, до 3 км вниз по течению реки Амур и 1 км вверх по течению реки Амур от устьев этих рек по всей ширине реки Амур в указанных местах. 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 xml:space="preserve">Кроме того, в Правила рыболовства внесены дополнительные виды запретных орудий и способов добычи (вылова) тихоокеанских лососей. 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 xml:space="preserve">В Хабаровском крае запрещено применять плавные донные сети и плавные сети с подвесками в реке Амур (включая притоки и протоки) на участке от г. Хабаровска, до линии соединяющей мыс Пронге и мыс Табах (расположены в лимане Амура), запрещено применять плавные сети в реке Амур (включая притоки и протоки) на территории Комсомольского, Амурского, Нанайского и Хабаровского районов длиной более 150 метров и высотой более 6 метров, в границах Николаевского и Ульчского районов длиной более 150 метров и высотой более 9 метров, при этом на 1 км протяженности РПУ не должно быть более 1 плавной сети. 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>Также установлен полный запрет на применение ставных сетей в реке Амур для добычи тихоокеанских лососей, а также запрет на одновременное использование нескольких видов орудий лова на одном рыбопромысловом участке в реке Амур.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>Кроме того, установлен запрет на осуществление добычи (вылова) водных биоресурсов на нерестилищах тихоокеанских лососей в сроки, которые определены комиссией по анадромным видам рыб.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 xml:space="preserve">Применять ставные, плавные сети, бредни и невода также запрещается при осуществлении любительского и спортивного рыболовства в реках всего Хабаровского края, за исключением добычи тихоокеанского лосося по путевкам плавными сетями. 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>Изменены параметры орудий лова ВБР для граждан, осуществляющих их добычу по путевкам – теперь разрешено осуществлять вылов тихоокеанских лососей по путевкам одной плавной сетью длиной до 30 метров, высотой не более 3 метров шагом ячеи от 40 до 70 мм в реке Амур вне мест нереста лососей, вылов частиковых видов рыб одной плавной или ставной сетью длиной до 75 м метров с размером ячеи от 40 до 60 мм.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>Кроме того, введена суточная норма добычи водных биоресурсов при осуществлении любительского рыболовства.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>Так, на территории Хабаровского края установлена суточная норма добычи карася в размере 20 штук, сазана – 5 штук, щуки – 5 штук, сома – 5 штук, хариуса – 30 штук, ленка– 5 штук и т.д.</w:t>
      </w:r>
    </w:p>
    <w:p w:rsidR="00FE3D78" w:rsidRPr="006846BF" w:rsidRDefault="00FE3D78" w:rsidP="006846BF">
      <w:pPr>
        <w:pStyle w:val="ConsPlusNormal"/>
        <w:ind w:firstLine="700"/>
        <w:jc w:val="both"/>
        <w:rPr>
          <w:sz w:val="28"/>
          <w:szCs w:val="28"/>
        </w:rPr>
      </w:pPr>
      <w:r w:rsidRPr="006846BF">
        <w:rPr>
          <w:sz w:val="28"/>
          <w:szCs w:val="28"/>
        </w:rPr>
        <w:t xml:space="preserve">При этом добыча водных биоресурсов разрешается в размере не более 1 суточной нормы при пребывании на водном объекте в течении одних суток. Если пребывание на водном объекте превышает одни сутки, то независимо от времени такого пребывания добыча ВБР разрешается в размере не более двух суточных норм добычи. </w:t>
      </w:r>
    </w:p>
    <w:p w:rsidR="00FE3D78" w:rsidRDefault="00FE3D78" w:rsidP="0040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78" w:rsidRDefault="00FE3D78" w:rsidP="0040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78" w:rsidRPr="00573587" w:rsidRDefault="00FE3D78" w:rsidP="006846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E3D78" w:rsidRPr="00573587" w:rsidSect="008A178F">
      <w:headerReference w:type="default" r:id="rId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D78" w:rsidRDefault="00FE3D78" w:rsidP="009041E7">
      <w:pPr>
        <w:spacing w:after="0" w:line="240" w:lineRule="auto"/>
      </w:pPr>
      <w:r>
        <w:separator/>
      </w:r>
    </w:p>
  </w:endnote>
  <w:endnote w:type="continuationSeparator" w:id="1">
    <w:p w:rsidR="00FE3D78" w:rsidRDefault="00FE3D78" w:rsidP="0090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D78" w:rsidRDefault="00FE3D78" w:rsidP="009041E7">
      <w:pPr>
        <w:spacing w:after="0" w:line="240" w:lineRule="auto"/>
      </w:pPr>
      <w:r>
        <w:separator/>
      </w:r>
    </w:p>
  </w:footnote>
  <w:footnote w:type="continuationSeparator" w:id="1">
    <w:p w:rsidR="00FE3D78" w:rsidRDefault="00FE3D78" w:rsidP="0090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78" w:rsidRDefault="00FE3D7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E3D78" w:rsidRDefault="00FE3D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587"/>
    <w:rsid w:val="00013C5D"/>
    <w:rsid w:val="00025EE8"/>
    <w:rsid w:val="00223E4C"/>
    <w:rsid w:val="00262A73"/>
    <w:rsid w:val="00332041"/>
    <w:rsid w:val="003B684F"/>
    <w:rsid w:val="00401A3A"/>
    <w:rsid w:val="00404683"/>
    <w:rsid w:val="004C61EB"/>
    <w:rsid w:val="004E056E"/>
    <w:rsid w:val="00516605"/>
    <w:rsid w:val="00573587"/>
    <w:rsid w:val="005E4D1D"/>
    <w:rsid w:val="00607482"/>
    <w:rsid w:val="0065290A"/>
    <w:rsid w:val="006846BF"/>
    <w:rsid w:val="006C3F29"/>
    <w:rsid w:val="007077DD"/>
    <w:rsid w:val="008A178F"/>
    <w:rsid w:val="008B0CDC"/>
    <w:rsid w:val="008D3DBE"/>
    <w:rsid w:val="008E0EBD"/>
    <w:rsid w:val="008E2537"/>
    <w:rsid w:val="009041E7"/>
    <w:rsid w:val="009309AA"/>
    <w:rsid w:val="009679F4"/>
    <w:rsid w:val="009D3EB6"/>
    <w:rsid w:val="00A45F7F"/>
    <w:rsid w:val="00A641CF"/>
    <w:rsid w:val="00A674F0"/>
    <w:rsid w:val="00AA181B"/>
    <w:rsid w:val="00AC1F69"/>
    <w:rsid w:val="00BB3D02"/>
    <w:rsid w:val="00BF6412"/>
    <w:rsid w:val="00C2689B"/>
    <w:rsid w:val="00C41302"/>
    <w:rsid w:val="00C8619D"/>
    <w:rsid w:val="00CE56E2"/>
    <w:rsid w:val="00CF5E09"/>
    <w:rsid w:val="00D07127"/>
    <w:rsid w:val="00D21DF1"/>
    <w:rsid w:val="00D679DE"/>
    <w:rsid w:val="00D74723"/>
    <w:rsid w:val="00D94A94"/>
    <w:rsid w:val="00DC24D2"/>
    <w:rsid w:val="00DD5CE0"/>
    <w:rsid w:val="00E944F3"/>
    <w:rsid w:val="00EB318E"/>
    <w:rsid w:val="00EE6FEA"/>
    <w:rsid w:val="00F250DB"/>
    <w:rsid w:val="00F27C1D"/>
    <w:rsid w:val="00F35830"/>
    <w:rsid w:val="00F615E1"/>
    <w:rsid w:val="00FD28B0"/>
    <w:rsid w:val="00FE3D78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79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41E7"/>
  </w:style>
  <w:style w:type="paragraph" w:styleId="Footer">
    <w:name w:val="footer"/>
    <w:basedOn w:val="Normal"/>
    <w:link w:val="FooterChar"/>
    <w:uiPriority w:val="99"/>
    <w:semiHidden/>
    <w:rsid w:val="0090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41E7"/>
  </w:style>
  <w:style w:type="paragraph" w:styleId="NormalWeb">
    <w:name w:val="Normal (Web)"/>
    <w:basedOn w:val="Normal"/>
    <w:uiPriority w:val="99"/>
    <w:semiHidden/>
    <w:rsid w:val="008A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A17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A17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846BF"/>
    <w:pPr>
      <w:widowControl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601</Words>
  <Characters>3432</Characters>
  <Application>Microsoft Office Outlook</Application>
  <DocSecurity>0</DocSecurity>
  <Lines>0</Lines>
  <Paragraphs>0</Paragraphs>
  <ScaleCrop>false</ScaleCrop>
  <Company>прокуратура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ПРОКУРОР</cp:lastModifiedBy>
  <cp:revision>25</cp:revision>
  <cp:lastPrinted>2018-07-05T23:08:00Z</cp:lastPrinted>
  <dcterms:created xsi:type="dcterms:W3CDTF">2017-08-21T04:34:00Z</dcterms:created>
  <dcterms:modified xsi:type="dcterms:W3CDTF">2018-07-06T03:58:00Z</dcterms:modified>
</cp:coreProperties>
</file>