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D22" w:rsidRPr="00C95F89" w:rsidRDefault="00FD4D22" w:rsidP="00864316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1"/>
        <w:rPr>
          <w:rFonts w:ascii="Times New Roman" w:hAnsi="Times New Roman"/>
          <w:sz w:val="28"/>
          <w:szCs w:val="28"/>
        </w:rPr>
      </w:pPr>
      <w:r w:rsidRPr="00C95F89">
        <w:rPr>
          <w:rFonts w:ascii="Times New Roman" w:hAnsi="Times New Roman"/>
          <w:sz w:val="28"/>
          <w:szCs w:val="28"/>
        </w:rPr>
        <w:t>Приложение № 1</w:t>
      </w:r>
    </w:p>
    <w:p w:rsidR="00FD4D22" w:rsidRPr="00C95F89" w:rsidRDefault="00FD4D22" w:rsidP="00864316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1"/>
        <w:rPr>
          <w:rFonts w:ascii="Times New Roman" w:hAnsi="Times New Roman"/>
          <w:sz w:val="28"/>
          <w:szCs w:val="28"/>
        </w:rPr>
      </w:pPr>
      <w:r w:rsidRPr="00C95F89">
        <w:rPr>
          <w:rFonts w:ascii="Times New Roman" w:hAnsi="Times New Roman"/>
          <w:sz w:val="28"/>
          <w:szCs w:val="28"/>
        </w:rPr>
        <w:t>к постановлению</w:t>
      </w:r>
    </w:p>
    <w:p w:rsidR="00FD4D22" w:rsidRDefault="00FD4D22" w:rsidP="00864316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1"/>
        <w:rPr>
          <w:rFonts w:ascii="Times New Roman" w:hAnsi="Times New Roman"/>
          <w:sz w:val="28"/>
          <w:szCs w:val="28"/>
        </w:rPr>
      </w:pPr>
      <w:r w:rsidRPr="00C95F89">
        <w:rPr>
          <w:rFonts w:ascii="Times New Roman" w:hAnsi="Times New Roman"/>
          <w:sz w:val="28"/>
          <w:szCs w:val="28"/>
        </w:rPr>
        <w:t>администрации района</w:t>
      </w:r>
    </w:p>
    <w:p w:rsidR="00FD4D22" w:rsidRPr="00C95F89" w:rsidRDefault="00FD4D22" w:rsidP="001B2949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от 31.10.2016  № 636</w:t>
      </w:r>
    </w:p>
    <w:p w:rsidR="00FD4D22" w:rsidRPr="00C95F89" w:rsidRDefault="00FD4D22" w:rsidP="00864316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1"/>
        <w:rPr>
          <w:rFonts w:ascii="Times New Roman" w:hAnsi="Times New Roman"/>
          <w:sz w:val="28"/>
          <w:szCs w:val="28"/>
        </w:rPr>
      </w:pPr>
      <w:r w:rsidRPr="00C95F89">
        <w:rPr>
          <w:rFonts w:ascii="Times New Roman" w:hAnsi="Times New Roman"/>
          <w:sz w:val="28"/>
          <w:szCs w:val="28"/>
        </w:rPr>
        <w:t xml:space="preserve"> «Приложение №1</w:t>
      </w:r>
    </w:p>
    <w:p w:rsidR="00FD4D22" w:rsidRPr="00C95F89" w:rsidRDefault="00FD4D22" w:rsidP="00864316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1"/>
        <w:rPr>
          <w:rFonts w:ascii="Times New Roman" w:hAnsi="Times New Roman"/>
          <w:sz w:val="28"/>
          <w:szCs w:val="28"/>
        </w:rPr>
      </w:pPr>
      <w:r w:rsidRPr="00C95F89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FD4D22" w:rsidRPr="00C95F89" w:rsidRDefault="00FD4D22" w:rsidP="00864316">
      <w:pPr>
        <w:widowControl w:val="0"/>
        <w:autoSpaceDE w:val="0"/>
        <w:autoSpaceDN w:val="0"/>
        <w:adjustRightInd w:val="0"/>
        <w:spacing w:after="0" w:line="240" w:lineRule="exact"/>
        <w:jc w:val="right"/>
        <w:outlineLvl w:val="1"/>
        <w:rPr>
          <w:rFonts w:ascii="Times New Roman" w:hAnsi="Times New Roman"/>
          <w:sz w:val="28"/>
          <w:szCs w:val="28"/>
        </w:rPr>
      </w:pPr>
      <w:r w:rsidRPr="00C95F89">
        <w:rPr>
          <w:rFonts w:ascii="Times New Roman" w:hAnsi="Times New Roman"/>
          <w:sz w:val="28"/>
          <w:szCs w:val="28"/>
        </w:rPr>
        <w:t>«Доступная среда» на 2014-2020 годы</w:t>
      </w:r>
    </w:p>
    <w:p w:rsidR="00FD4D22" w:rsidRPr="006B7FE6" w:rsidRDefault="00FD4D22" w:rsidP="00C95F89">
      <w:pPr>
        <w:widowControl w:val="0"/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FD4D22" w:rsidRPr="006B7FE6" w:rsidRDefault="00FD4D22" w:rsidP="00C95F8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6B7FE6">
        <w:rPr>
          <w:rFonts w:ascii="Times New Roman" w:hAnsi="Times New Roman"/>
          <w:b/>
          <w:sz w:val="24"/>
          <w:szCs w:val="24"/>
        </w:rPr>
        <w:t>СИСТЕМА ЦЕЛЕВЫХ ПОКАЗАТЕЛЕЙ (ИНДИКАТОРОВ) ПРОГРАММЫ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062"/>
        <w:gridCol w:w="1984"/>
        <w:gridCol w:w="1560"/>
        <w:gridCol w:w="850"/>
        <w:gridCol w:w="851"/>
        <w:gridCol w:w="850"/>
        <w:gridCol w:w="709"/>
        <w:gridCol w:w="850"/>
        <w:gridCol w:w="851"/>
        <w:gridCol w:w="850"/>
      </w:tblGrid>
      <w:tr w:rsidR="00FD4D22" w:rsidRPr="00487BF2" w:rsidTr="00597366">
        <w:tc>
          <w:tcPr>
            <w:tcW w:w="6062" w:type="dxa"/>
            <w:vMerge w:val="restart"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i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Перечень целевых показателей (индикаторов)</w:t>
            </w:r>
          </w:p>
        </w:tc>
        <w:tc>
          <w:tcPr>
            <w:tcW w:w="1984" w:type="dxa"/>
            <w:vMerge w:val="restart"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Источники информирования</w:t>
            </w:r>
          </w:p>
        </w:tc>
        <w:tc>
          <w:tcPr>
            <w:tcW w:w="1560" w:type="dxa"/>
            <w:vMerge w:val="restart"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Фактическое значение на момент разработки Программы</w:t>
            </w:r>
          </w:p>
        </w:tc>
        <w:tc>
          <w:tcPr>
            <w:tcW w:w="5811" w:type="dxa"/>
            <w:gridSpan w:val="7"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Изменения значений по годам реализации Программы</w:t>
            </w:r>
          </w:p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(в процентах)</w:t>
            </w:r>
          </w:p>
        </w:tc>
      </w:tr>
      <w:tr w:rsidR="00FD4D22" w:rsidRPr="00487BF2" w:rsidTr="00597366">
        <w:trPr>
          <w:trHeight w:val="615"/>
        </w:trPr>
        <w:tc>
          <w:tcPr>
            <w:tcW w:w="6062" w:type="dxa"/>
            <w:vMerge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851" w:type="dxa"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850" w:type="dxa"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709" w:type="dxa"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2017год</w:t>
            </w:r>
          </w:p>
        </w:tc>
        <w:tc>
          <w:tcPr>
            <w:tcW w:w="850" w:type="dxa"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851" w:type="dxa"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850" w:type="dxa"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</w:tr>
      <w:tr w:rsidR="00FD4D22" w:rsidRPr="00487BF2" w:rsidTr="00597366">
        <w:tc>
          <w:tcPr>
            <w:tcW w:w="6062" w:type="dxa"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Доля объектов социальной инфраструктуры, на которые сформированы паспорта доступности, среди общего количества объектов социальной инфраструктуры в приоритетных сферах жизнедеятельности инвалидов и других маломобильных групп населения в Верхнебуреинском муниципальном районе</w:t>
            </w:r>
          </w:p>
        </w:tc>
        <w:tc>
          <w:tcPr>
            <w:tcW w:w="1984" w:type="dxa"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Статистические данные, собственная информация</w:t>
            </w:r>
          </w:p>
        </w:tc>
        <w:tc>
          <w:tcPr>
            <w:tcW w:w="1560" w:type="dxa"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1,1</w:t>
            </w:r>
          </w:p>
        </w:tc>
        <w:tc>
          <w:tcPr>
            <w:tcW w:w="850" w:type="dxa"/>
          </w:tcPr>
          <w:p w:rsidR="00FD4D22" w:rsidRPr="00487BF2" w:rsidRDefault="00FD4D22" w:rsidP="0059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709" w:type="dxa"/>
          </w:tcPr>
          <w:p w:rsidR="00FD4D22" w:rsidRPr="00487BF2" w:rsidRDefault="00FD4D22" w:rsidP="00597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850" w:type="dxa"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851" w:type="dxa"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1,9</w:t>
            </w:r>
          </w:p>
        </w:tc>
        <w:tc>
          <w:tcPr>
            <w:tcW w:w="850" w:type="dxa"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</w:tr>
      <w:tr w:rsidR="00FD4D22" w:rsidRPr="00487BF2" w:rsidTr="00597366">
        <w:tc>
          <w:tcPr>
            <w:tcW w:w="6062" w:type="dxa"/>
          </w:tcPr>
          <w:p w:rsidR="00FD4D22" w:rsidRPr="006B7FE6" w:rsidRDefault="00FD4D22" w:rsidP="006B7F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7FE6">
              <w:rPr>
                <w:rFonts w:ascii="Times New Roman" w:hAnsi="Times New Roman" w:cs="Times New Roman"/>
                <w:sz w:val="24"/>
                <w:szCs w:val="24"/>
              </w:rPr>
              <w:t>Доля приоритетных объектов, доступных для инвалидов и других маломобильных групп населения в сфере культуры, в общем количестве приоритетных объектов культуры в Верхнебуреинском муниципальном районе</w:t>
            </w:r>
          </w:p>
        </w:tc>
        <w:tc>
          <w:tcPr>
            <w:tcW w:w="1984" w:type="dxa"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Статистические данные, собственная информация</w:t>
            </w:r>
          </w:p>
        </w:tc>
        <w:tc>
          <w:tcPr>
            <w:tcW w:w="1560" w:type="dxa"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7,7</w:t>
            </w:r>
          </w:p>
        </w:tc>
        <w:tc>
          <w:tcPr>
            <w:tcW w:w="850" w:type="dxa"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23,0</w:t>
            </w:r>
          </w:p>
        </w:tc>
        <w:tc>
          <w:tcPr>
            <w:tcW w:w="709" w:type="dxa"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23,5</w:t>
            </w:r>
          </w:p>
        </w:tc>
        <w:tc>
          <w:tcPr>
            <w:tcW w:w="850" w:type="dxa"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24,0</w:t>
            </w:r>
          </w:p>
        </w:tc>
        <w:tc>
          <w:tcPr>
            <w:tcW w:w="851" w:type="dxa"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24,5</w:t>
            </w:r>
          </w:p>
        </w:tc>
        <w:tc>
          <w:tcPr>
            <w:tcW w:w="850" w:type="dxa"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FD4D22" w:rsidRPr="00487BF2" w:rsidTr="00597366">
        <w:tc>
          <w:tcPr>
            <w:tcW w:w="6062" w:type="dxa"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Доля приоритетных объектов, доступных для инвалидов и других маломобильных групп населения в сфере образования, в общем количестве приоритетных объектов образования в Верхнебуреинском муниципальном районе</w:t>
            </w:r>
          </w:p>
        </w:tc>
        <w:tc>
          <w:tcPr>
            <w:tcW w:w="1984" w:type="dxa"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Статистические данные, собственная информация</w:t>
            </w:r>
          </w:p>
        </w:tc>
        <w:tc>
          <w:tcPr>
            <w:tcW w:w="1560" w:type="dxa"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850" w:type="dxa"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  <w:tc>
          <w:tcPr>
            <w:tcW w:w="709" w:type="dxa"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10,7</w:t>
            </w:r>
          </w:p>
        </w:tc>
        <w:tc>
          <w:tcPr>
            <w:tcW w:w="850" w:type="dxa"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851" w:type="dxa"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10,9</w:t>
            </w:r>
          </w:p>
        </w:tc>
        <w:tc>
          <w:tcPr>
            <w:tcW w:w="850" w:type="dxa"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</w:tr>
      <w:tr w:rsidR="00FD4D22" w:rsidRPr="00487BF2" w:rsidTr="00597366">
        <w:trPr>
          <w:trHeight w:val="978"/>
        </w:trPr>
        <w:tc>
          <w:tcPr>
            <w:tcW w:w="6062" w:type="dxa"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 в Верхнебуреинском муниципальном районе</w:t>
            </w:r>
          </w:p>
        </w:tc>
        <w:tc>
          <w:tcPr>
            <w:tcW w:w="1984" w:type="dxa"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Статистические данные, собственная информация</w:t>
            </w:r>
          </w:p>
        </w:tc>
        <w:tc>
          <w:tcPr>
            <w:tcW w:w="1560" w:type="dxa"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10,2</w:t>
            </w:r>
          </w:p>
        </w:tc>
        <w:tc>
          <w:tcPr>
            <w:tcW w:w="709" w:type="dxa"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  <w:tc>
          <w:tcPr>
            <w:tcW w:w="850" w:type="dxa"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  <w:tc>
          <w:tcPr>
            <w:tcW w:w="851" w:type="dxa"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850" w:type="dxa"/>
          </w:tcPr>
          <w:p w:rsidR="00FD4D22" w:rsidRPr="00487BF2" w:rsidRDefault="00FD4D22" w:rsidP="006B7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87BF2"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</w:tr>
    </w:tbl>
    <w:p w:rsidR="00FD4D22" w:rsidRPr="006B7FE6" w:rsidRDefault="00FD4D22" w:rsidP="00C95F8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__________________»</w:t>
      </w:r>
    </w:p>
    <w:sectPr w:rsidR="00FD4D22" w:rsidRPr="006B7FE6" w:rsidSect="0059736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30EA"/>
    <w:rsid w:val="00007E60"/>
    <w:rsid w:val="00067B93"/>
    <w:rsid w:val="000911B7"/>
    <w:rsid w:val="00133A89"/>
    <w:rsid w:val="00195311"/>
    <w:rsid w:val="001B2949"/>
    <w:rsid w:val="001E0424"/>
    <w:rsid w:val="00487BF2"/>
    <w:rsid w:val="00522330"/>
    <w:rsid w:val="00597366"/>
    <w:rsid w:val="005D34AB"/>
    <w:rsid w:val="006B37F6"/>
    <w:rsid w:val="006B7FE6"/>
    <w:rsid w:val="00747CF0"/>
    <w:rsid w:val="007D30EA"/>
    <w:rsid w:val="00864316"/>
    <w:rsid w:val="008922C6"/>
    <w:rsid w:val="00B0397C"/>
    <w:rsid w:val="00B14E8B"/>
    <w:rsid w:val="00C95F89"/>
    <w:rsid w:val="00DC1976"/>
    <w:rsid w:val="00F95007"/>
    <w:rsid w:val="00FD4D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976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D30EA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643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377</TotalTime>
  <Pages>1</Pages>
  <Words>282</Words>
  <Characters>1608</Characters>
  <Application>Microsoft Office Outlook</Application>
  <DocSecurity>0</DocSecurity>
  <Lines>0</Lines>
  <Paragraphs>0</Paragraphs>
  <ScaleCrop>false</ScaleCrop>
  <Company>здравохранение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8</cp:revision>
  <cp:lastPrinted>2016-10-31T06:28:00Z</cp:lastPrinted>
  <dcterms:created xsi:type="dcterms:W3CDTF">2016-10-19T23:59:00Z</dcterms:created>
  <dcterms:modified xsi:type="dcterms:W3CDTF">2016-11-01T22:25:00Z</dcterms:modified>
</cp:coreProperties>
</file>