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85" w:rsidRPr="0017726D" w:rsidRDefault="00665485" w:rsidP="00BE5A3E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7726D">
        <w:rPr>
          <w:rFonts w:ascii="Times New Roman" w:hAnsi="Times New Roman"/>
          <w:sz w:val="28"/>
          <w:szCs w:val="28"/>
        </w:rPr>
        <w:t>Администрация</w:t>
      </w:r>
    </w:p>
    <w:p w:rsidR="00665485" w:rsidRPr="0017726D" w:rsidRDefault="00665485" w:rsidP="00BE5A3E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7726D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665485" w:rsidRPr="0017726D" w:rsidRDefault="00665485" w:rsidP="00BE5A3E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7726D">
        <w:rPr>
          <w:rFonts w:ascii="Times New Roman" w:hAnsi="Times New Roman"/>
          <w:sz w:val="28"/>
          <w:szCs w:val="28"/>
        </w:rPr>
        <w:t>ПОСТАНОВЛЕНИЕ</w:t>
      </w:r>
    </w:p>
    <w:p w:rsidR="00665485" w:rsidRPr="0017726D" w:rsidRDefault="00665485" w:rsidP="00BE5A3E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65485" w:rsidRPr="0017726D" w:rsidRDefault="00665485" w:rsidP="00BE5A3E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65485" w:rsidRPr="0017726D" w:rsidRDefault="00665485" w:rsidP="00BE5A3E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07.11</w:t>
      </w:r>
      <w:r w:rsidRPr="0017726D">
        <w:rPr>
          <w:rFonts w:ascii="Times New Roman" w:hAnsi="Times New Roman"/>
          <w:sz w:val="28"/>
          <w:szCs w:val="28"/>
          <w:u w:val="single"/>
        </w:rPr>
        <w:t>.2016  № 6</w:t>
      </w:r>
      <w:r>
        <w:rPr>
          <w:rFonts w:ascii="Times New Roman" w:hAnsi="Times New Roman"/>
          <w:sz w:val="28"/>
          <w:szCs w:val="28"/>
          <w:u w:val="single"/>
        </w:rPr>
        <w:t>43</w:t>
      </w:r>
      <w:r w:rsidRPr="0017726D">
        <w:rPr>
          <w:rFonts w:ascii="Times New Roman" w:hAnsi="Times New Roman"/>
          <w:sz w:val="28"/>
          <w:szCs w:val="28"/>
        </w:rPr>
        <w:t xml:space="preserve">  </w:t>
      </w:r>
    </w:p>
    <w:p w:rsidR="00665485" w:rsidRPr="0017726D" w:rsidRDefault="00665485" w:rsidP="00BE5A3E">
      <w:pPr>
        <w:spacing w:line="240" w:lineRule="exact"/>
        <w:rPr>
          <w:rFonts w:ascii="Times New Roman" w:hAnsi="Times New Roman"/>
          <w:sz w:val="28"/>
          <w:szCs w:val="28"/>
        </w:rPr>
      </w:pPr>
      <w:r w:rsidRPr="0017726D">
        <w:rPr>
          <w:rFonts w:ascii="Times New Roman" w:hAnsi="Times New Roman"/>
          <w:sz w:val="28"/>
          <w:szCs w:val="28"/>
        </w:rPr>
        <w:t>п. Чегдомын</w:t>
      </w:r>
      <w:r w:rsidRPr="0017726D">
        <w:rPr>
          <w:rFonts w:ascii="Times New Roman" w:hAnsi="Times New Roman"/>
          <w:sz w:val="28"/>
          <w:szCs w:val="28"/>
        </w:rPr>
        <w:tab/>
      </w:r>
    </w:p>
    <w:p w:rsidR="00665485" w:rsidRDefault="00665485" w:rsidP="00ED489E">
      <w:pPr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665485" w:rsidRPr="00ED489E" w:rsidRDefault="00665485" w:rsidP="00ED489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D489E">
        <w:rPr>
          <w:rFonts w:ascii="Times New Roman" w:hAnsi="Times New Roman"/>
          <w:bCs/>
          <w:sz w:val="28"/>
          <w:szCs w:val="28"/>
        </w:rPr>
        <w:t>О состоянии дел по организации воспитания и дополнительного образования в системе образования Верхнебуреинского муниципального района</w:t>
      </w:r>
    </w:p>
    <w:p w:rsidR="00665485" w:rsidRDefault="00665485" w:rsidP="004E11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485" w:rsidRDefault="00665485" w:rsidP="00ED48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75 Федерального Закона </w:t>
      </w:r>
      <w:r>
        <w:rPr>
          <w:rFonts w:ascii="Times New Roman" w:hAnsi="Times New Roman"/>
          <w:bCs/>
          <w:sz w:val="28"/>
          <w:szCs w:val="28"/>
        </w:rPr>
        <w:t>от 29.12.2012 года № 273-ФЗ «Об образовании в Российской Федерации» в Верхнебуреинском муниципальном районе создана система дополнительного образования, которая представлена</w:t>
      </w:r>
      <w:r>
        <w:rPr>
          <w:rFonts w:ascii="Times New Roman" w:hAnsi="Times New Roman"/>
          <w:color w:val="000000"/>
          <w:sz w:val="28"/>
          <w:szCs w:val="28"/>
        </w:rPr>
        <w:t>3 учреждениями дополнительного образования детей; сетью кружков и объединений в школах, дошкольных образовательных учреждениях.</w:t>
      </w:r>
    </w:p>
    <w:p w:rsidR="00665485" w:rsidRDefault="00665485" w:rsidP="00ED48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положительной динамике развития системы образования свидетельствуют следующие факты: на </w:t>
      </w:r>
      <w:r>
        <w:rPr>
          <w:rFonts w:ascii="Times New Roman" w:hAnsi="Times New Roman"/>
          <w:sz w:val="28"/>
          <w:szCs w:val="28"/>
        </w:rPr>
        <w:t>1,9 процентов увеличилось соотношение школьников, посещающих учреждения дополнительного образования детей к общему числу школьников района; возросло количество обучающихся-победителей  и призеров Всероссийских и Международных конкурсов; активизировалось участие педагогов Верхнебуреинского района в краевых, Всероссийских и международных мероприятиях.</w:t>
      </w:r>
    </w:p>
    <w:p w:rsidR="00665485" w:rsidRDefault="00665485" w:rsidP="00ED48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создана сетевая форма взаимодействия образовательных организаций с учреждениями и предприятиями района. Эффективной формой совместной работы стала организация различных профориентационных мероприятий (экскурсии на предприятия, «День теней», горняцкие форумы и. т.д.).</w:t>
      </w:r>
    </w:p>
    <w:p w:rsidR="00665485" w:rsidRDefault="00665485" w:rsidP="00ED48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Положительный опыт работы имеет постоянно действующий семинар по предпринимательству «Мой первый бизнес», в рамках которого два раза в год проводится конференция обучающихся школ района с целью распространения опыта организации бизнеса старшеклассниками.</w:t>
      </w:r>
    </w:p>
    <w:p w:rsidR="00665485" w:rsidRDefault="00665485" w:rsidP="00ED48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Создаются условия для осуществления детской информационной политики. Второй год реализуется проект – детский пресс-центр «Будь в теме».</w:t>
      </w:r>
    </w:p>
    <w:p w:rsidR="00665485" w:rsidRDefault="00665485" w:rsidP="00ED48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позитивные изменения в системе дополнительного образования, остается ряд проблем, которые требуют компетентного управленческого решения, как на муниципальном, так и на школьном уровнях.</w:t>
      </w:r>
    </w:p>
    <w:p w:rsidR="00665485" w:rsidRDefault="00665485" w:rsidP="00ED48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Спектр образовательных услуг формируется исходя из возможностей учреждений, и не всегда соответствует образовательным потребностям современной молодежи.</w:t>
      </w:r>
    </w:p>
    <w:p w:rsidR="00665485" w:rsidRDefault="00665485" w:rsidP="00ED48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Недостаточное участие обучающихся общеобразовательных учреждений в краевой  очно-заочной эколого-биологической школе. </w:t>
      </w:r>
    </w:p>
    <w:p w:rsidR="00665485" w:rsidRDefault="00665485" w:rsidP="00ED48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 развита техническая направленность дополнительного образования.</w:t>
      </w:r>
    </w:p>
    <w:p w:rsidR="00665485" w:rsidRDefault="00665485" w:rsidP="00ED48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свободных площадей  не позволяет максимальному развитию системы дополнительного образования. </w:t>
      </w:r>
    </w:p>
    <w:p w:rsidR="00665485" w:rsidRDefault="00665485" w:rsidP="00ED48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создания условий для развития системы дополнительного образования, отвечающей требованиям современного образования, необходима реализация следующих мер:</w:t>
      </w:r>
    </w:p>
    <w:p w:rsidR="00665485" w:rsidRDefault="00665485" w:rsidP="00ED489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содержания образования, форм, методов и технологий, стимулирование инновационных процессов в системе дополнительного образования;</w:t>
      </w:r>
    </w:p>
    <w:p w:rsidR="00665485" w:rsidRDefault="00665485" w:rsidP="00ED489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интеграция основного и дополнительного образования, в том числе в рамках внедрения Федеральных государственных образовательных стандартов;</w:t>
      </w:r>
    </w:p>
    <w:p w:rsidR="00665485" w:rsidRDefault="00665485" w:rsidP="00ED489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ранее выявление и дальнейшее сопровождение одаренных детей, детей с ограниченными возможностями здоровья;</w:t>
      </w:r>
    </w:p>
    <w:p w:rsidR="00665485" w:rsidRDefault="00665485" w:rsidP="00ED489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подготовки педагогических кадров.</w:t>
      </w:r>
    </w:p>
    <w:p w:rsidR="00665485" w:rsidRDefault="00665485" w:rsidP="00ED489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основании вышеизложенного администрация района</w:t>
      </w:r>
    </w:p>
    <w:p w:rsidR="00665485" w:rsidRDefault="00665485" w:rsidP="00ED489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65485" w:rsidRDefault="00665485" w:rsidP="00ED489E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Управлению образования администрации Верхнебуреинского муниципального района (Гермаш Т.С.):</w:t>
      </w:r>
    </w:p>
    <w:p w:rsidR="00665485" w:rsidRDefault="00665485" w:rsidP="00ED489E">
      <w:pPr>
        <w:tabs>
          <w:tab w:val="left" w:pos="1080"/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  <w:t>Совершенствовать систему сетевого взаимодействия образовательных организаций с учреждениями и предприятиями Верхнебуреинского муниципального района с целью повышения качества и доступности дополнительного образования в районе.</w:t>
      </w:r>
    </w:p>
    <w:p w:rsidR="00665485" w:rsidRDefault="00665485" w:rsidP="00ED489E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Организовать в 2017 году на базе Муниципального бюджетного учреждения дополнительного образования «Центр внешкольной работы» на сайте учреждения работу очно-заочного дистанционного обучения детей и подростков из отдаленных территорий и детей с ограниченными возможностями.</w:t>
      </w:r>
    </w:p>
    <w:p w:rsidR="00665485" w:rsidRDefault="00665485" w:rsidP="00ED489E">
      <w:pPr>
        <w:tabs>
          <w:tab w:val="left" w:pos="-142"/>
          <w:tab w:val="left" w:pos="851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Открыть в 2017 году на базе Муниципального бюджетного учреждения детско-юношеской спортивной школы «Лидер» направление спортивная стрельба, обеспечив своевременное лицензирование этого вида деятельности по адресу: п. Чегдомын, пер. Школьный, 5</w:t>
      </w:r>
    </w:p>
    <w:p w:rsidR="00665485" w:rsidRDefault="00665485" w:rsidP="00ED48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1.4. Обеспечить в 2017 – 2018 учебном году лицензирование и аккредитацию нового направления дополнительного образования на базе Муниципального бюджетного </w:t>
      </w:r>
      <w:r>
        <w:rPr>
          <w:rFonts w:ascii="Times New Roman" w:hAnsi="Times New Roman"/>
          <w:sz w:val="28"/>
          <w:szCs w:val="28"/>
        </w:rPr>
        <w:t>общеобразовательного учреждения средней общеобразовательной школы № 6 – подготовка обучающихся старших классов по специальности «младший воспитатель»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665485" w:rsidRDefault="00665485" w:rsidP="00ED489E">
      <w:pPr>
        <w:tabs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ab/>
        <w:t>Продолжить работу по развитию технического творчества детей и подростков, предусмотрев меры по развитию материально-технической  базы, повышения кадрового потенциала педагогических работников.</w:t>
      </w:r>
    </w:p>
    <w:p w:rsidR="00665485" w:rsidRDefault="00665485" w:rsidP="00ED48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Контроль за выполнением настоящего постановления возложить на заместителя главы администрации района Вольф К.А.</w:t>
      </w:r>
    </w:p>
    <w:p w:rsidR="00665485" w:rsidRDefault="00665485" w:rsidP="00ED48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опубликования (обнародования).</w:t>
      </w:r>
    </w:p>
    <w:p w:rsidR="00665485" w:rsidRDefault="00665485" w:rsidP="00ED48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5485" w:rsidRDefault="00665485" w:rsidP="004E11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65485" w:rsidRDefault="00665485" w:rsidP="004E11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65485" w:rsidRDefault="00665485" w:rsidP="004E11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65485" w:rsidRDefault="00665485" w:rsidP="004E11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П.Ф. Титков</w:t>
      </w:r>
    </w:p>
    <w:p w:rsidR="00665485" w:rsidRDefault="00665485"/>
    <w:sectPr w:rsidR="00665485" w:rsidSect="00ED489E">
      <w:headerReference w:type="even" r:id="rId7"/>
      <w:headerReference w:type="default" r:id="rId8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485" w:rsidRDefault="00665485">
      <w:r>
        <w:separator/>
      </w:r>
    </w:p>
  </w:endnote>
  <w:endnote w:type="continuationSeparator" w:id="0">
    <w:p w:rsidR="00665485" w:rsidRDefault="00665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485" w:rsidRDefault="00665485">
      <w:r>
        <w:separator/>
      </w:r>
    </w:p>
  </w:footnote>
  <w:footnote w:type="continuationSeparator" w:id="0">
    <w:p w:rsidR="00665485" w:rsidRDefault="00665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85" w:rsidRDefault="00665485" w:rsidP="003C2EA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5485" w:rsidRDefault="006654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85" w:rsidRDefault="00665485" w:rsidP="003C2EA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65485" w:rsidRDefault="006654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95319"/>
    <w:multiLevelType w:val="hybridMultilevel"/>
    <w:tmpl w:val="6BB45A22"/>
    <w:lvl w:ilvl="0" w:tplc="83664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142"/>
    <w:rsid w:val="0017726D"/>
    <w:rsid w:val="0019274E"/>
    <w:rsid w:val="001D7033"/>
    <w:rsid w:val="003C2EA1"/>
    <w:rsid w:val="0041405F"/>
    <w:rsid w:val="004B2CE9"/>
    <w:rsid w:val="004E1142"/>
    <w:rsid w:val="006562B9"/>
    <w:rsid w:val="00665485"/>
    <w:rsid w:val="00826BCD"/>
    <w:rsid w:val="009458D1"/>
    <w:rsid w:val="00BE5A3E"/>
    <w:rsid w:val="00C8681E"/>
    <w:rsid w:val="00D91C38"/>
    <w:rsid w:val="00ED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C3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E11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E1142"/>
    <w:pPr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rsid w:val="00ED489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ED48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D4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701</Words>
  <Characters>3996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Org4</cp:lastModifiedBy>
  <cp:revision>6</cp:revision>
  <cp:lastPrinted>2016-11-03T04:56:00Z</cp:lastPrinted>
  <dcterms:created xsi:type="dcterms:W3CDTF">2016-10-17T01:03:00Z</dcterms:created>
  <dcterms:modified xsi:type="dcterms:W3CDTF">2016-11-07T00:05:00Z</dcterms:modified>
</cp:coreProperties>
</file>