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23" w:rsidRPr="00830449" w:rsidRDefault="00131523" w:rsidP="001F53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1523" w:rsidRPr="00830449" w:rsidRDefault="00131523" w:rsidP="001F53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31523" w:rsidRPr="00830449" w:rsidRDefault="00131523" w:rsidP="001F53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1523" w:rsidRPr="00830449" w:rsidRDefault="00131523" w:rsidP="001F53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1523" w:rsidRPr="00830449" w:rsidRDefault="00131523" w:rsidP="001F53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31523" w:rsidRPr="00830449" w:rsidRDefault="00131523" w:rsidP="001F53B5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01.10.2018    № 501</w:t>
      </w:r>
    </w:p>
    <w:p w:rsidR="00131523" w:rsidRPr="00830449" w:rsidRDefault="00131523" w:rsidP="001F53B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п. Чегдомын</w:t>
      </w:r>
    </w:p>
    <w:p w:rsidR="00131523" w:rsidRDefault="00131523" w:rsidP="00E7305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1523" w:rsidRDefault="00131523" w:rsidP="00E7305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1523" w:rsidRPr="005D7E8A" w:rsidRDefault="00131523" w:rsidP="00E73059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1206B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Плана мероприятий ("дорожная карта") по реализации Муниципального стандарта содействия инвестициям и развития предпринимательства в Верхнебуреинском муниципальном районе Хабаровского края на 2018 год</w:t>
      </w:r>
    </w:p>
    <w:p w:rsidR="00131523" w:rsidRPr="005D7E8A" w:rsidRDefault="00131523" w:rsidP="00D71D12">
      <w:pPr>
        <w:spacing w:line="240" w:lineRule="exact"/>
        <w:jc w:val="both"/>
        <w:rPr>
          <w:szCs w:val="28"/>
        </w:rPr>
      </w:pPr>
    </w:p>
    <w:p w:rsidR="00131523" w:rsidRPr="005D7E8A" w:rsidRDefault="00131523" w:rsidP="00D71D12">
      <w:pPr>
        <w:spacing w:line="240" w:lineRule="exact"/>
        <w:jc w:val="both"/>
        <w:rPr>
          <w:szCs w:val="28"/>
        </w:rPr>
      </w:pPr>
    </w:p>
    <w:p w:rsidR="00131523" w:rsidRPr="000F6409" w:rsidRDefault="00131523" w:rsidP="00C4489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0F6409">
        <w:rPr>
          <w:szCs w:val="28"/>
        </w:rPr>
        <w:t xml:space="preserve">В целях </w:t>
      </w:r>
      <w:r w:rsidRPr="005C2D9C">
        <w:rPr>
          <w:szCs w:val="28"/>
        </w:rPr>
        <w:t>содействия инвестициям и развития предпринимательства</w:t>
      </w:r>
      <w:r>
        <w:rPr>
          <w:szCs w:val="28"/>
        </w:rPr>
        <w:t xml:space="preserve"> в Верхнебуреинском районе, на основании распоряжения Министерства экономического развития Хабаровского края от 04.09.2018 № 87 "О внесении изменений в Типовую дорожную карту по реализации Муниципального стандарта содействия инвестициям и развития предпринимательства в муниципальных образованиях Хабаровского края на 2018 год, утвержденную распоряжением министерства экономического развития Хабаровского края от 30 марта 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8"/>
          </w:rPr>
          <w:t>2018 г</w:t>
        </w:r>
      </w:smartTag>
      <w:r>
        <w:rPr>
          <w:szCs w:val="28"/>
        </w:rPr>
        <w:t>. № 31"</w:t>
      </w:r>
      <w:r w:rsidRPr="000F6409">
        <w:rPr>
          <w:color w:val="000000"/>
          <w:szCs w:val="28"/>
        </w:rPr>
        <w:t>, администрация района</w:t>
      </w:r>
    </w:p>
    <w:p w:rsidR="00131523" w:rsidRPr="005D7E8A" w:rsidRDefault="00131523" w:rsidP="00D71D12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D7E8A">
        <w:rPr>
          <w:szCs w:val="28"/>
        </w:rPr>
        <w:t>ПОСТАНОВЛЯЕТ:</w:t>
      </w:r>
    </w:p>
    <w:p w:rsidR="00131523" w:rsidRDefault="00131523" w:rsidP="00E73059">
      <w:pPr>
        <w:pStyle w:val="ConsPlusTitle"/>
        <w:tabs>
          <w:tab w:val="left" w:pos="1100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81206B">
        <w:rPr>
          <w:rFonts w:ascii="Times New Roman" w:hAnsi="Times New Roman" w:cs="Times New Roman"/>
          <w:b w:val="0"/>
          <w:sz w:val="28"/>
          <w:szCs w:val="28"/>
        </w:rPr>
        <w:t>Утвердить прилагаемый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План мероприятий ("дорожную карту") по реализации Муниципального стандарта содействия инвестициям и развития предпринимательства в Верхнебуреинском муниципальном районе Хабаровского края на 2018 год.</w:t>
      </w:r>
    </w:p>
    <w:p w:rsidR="00131523" w:rsidRPr="0081206B" w:rsidRDefault="00131523" w:rsidP="00E73059">
      <w:pPr>
        <w:pStyle w:val="ConsPlusTitle"/>
        <w:tabs>
          <w:tab w:val="left" w:pos="1100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Признать утратившим силу постановление администрации Верхнебуреинского муниципального района Хабаровского края от 25.06.2018 № 322 "О</w:t>
      </w:r>
      <w:r w:rsidRPr="0081206B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Плана мероприятий ("дорожная карта") по реализации Муниципального стандарта содействия инвестициям и развития предпринимательства в Верхнебуреинском муниципальном районе Хабаровского края на 2018 год".</w:t>
      </w:r>
    </w:p>
    <w:p w:rsidR="00131523" w:rsidRPr="005D7E8A" w:rsidRDefault="00131523" w:rsidP="00E73059">
      <w:pPr>
        <w:pStyle w:val="Title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5D7E8A">
        <w:rPr>
          <w:szCs w:val="28"/>
        </w:rPr>
        <w:t xml:space="preserve">Контроль за выполнением данного постановления </w:t>
      </w:r>
      <w:r>
        <w:rPr>
          <w:szCs w:val="28"/>
        </w:rPr>
        <w:t>оставляю за собой.</w:t>
      </w:r>
    </w:p>
    <w:p w:rsidR="00131523" w:rsidRPr="005D7E8A" w:rsidRDefault="00131523" w:rsidP="00E73059">
      <w:pPr>
        <w:pStyle w:val="Title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5D7E8A">
        <w:rPr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31523" w:rsidRPr="005D7E8A" w:rsidRDefault="00131523" w:rsidP="00D71D12">
      <w:pPr>
        <w:pStyle w:val="Title"/>
        <w:jc w:val="both"/>
        <w:rPr>
          <w:szCs w:val="28"/>
        </w:rPr>
      </w:pPr>
    </w:p>
    <w:p w:rsidR="00131523" w:rsidRPr="005D7E8A" w:rsidRDefault="00131523" w:rsidP="00D71D12">
      <w:pPr>
        <w:pStyle w:val="Title"/>
        <w:jc w:val="both"/>
        <w:rPr>
          <w:szCs w:val="28"/>
        </w:rPr>
      </w:pPr>
    </w:p>
    <w:p w:rsidR="00131523" w:rsidRPr="005D7E8A" w:rsidRDefault="00131523" w:rsidP="00D71D12">
      <w:pPr>
        <w:pStyle w:val="Title"/>
        <w:jc w:val="both"/>
        <w:rPr>
          <w:szCs w:val="28"/>
        </w:rPr>
      </w:pPr>
    </w:p>
    <w:p w:rsidR="00131523" w:rsidRDefault="00131523" w:rsidP="00E73059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D71D12">
        <w:rPr>
          <w:rFonts w:ascii="Times New Roman" w:hAnsi="Times New Roman" w:cs="Times New Roman"/>
          <w:sz w:val="28"/>
          <w:szCs w:val="28"/>
        </w:rPr>
        <w:t>Глава района</w:t>
      </w:r>
      <w:r w:rsidRPr="00D71D12">
        <w:rPr>
          <w:rFonts w:ascii="Times New Roman" w:hAnsi="Times New Roman" w:cs="Times New Roman"/>
          <w:sz w:val="28"/>
          <w:szCs w:val="28"/>
        </w:rPr>
        <w:tab/>
      </w:r>
      <w:r w:rsidRPr="00D71D12">
        <w:rPr>
          <w:rFonts w:ascii="Times New Roman" w:hAnsi="Times New Roman" w:cs="Times New Roman"/>
          <w:sz w:val="28"/>
          <w:szCs w:val="28"/>
        </w:rPr>
        <w:tab/>
      </w:r>
      <w:r w:rsidRPr="00D71D12">
        <w:rPr>
          <w:rFonts w:ascii="Times New Roman" w:hAnsi="Times New Roman" w:cs="Times New Roman"/>
          <w:sz w:val="28"/>
          <w:szCs w:val="28"/>
        </w:rPr>
        <w:tab/>
      </w:r>
      <w:r w:rsidRPr="00D71D12">
        <w:rPr>
          <w:rFonts w:ascii="Times New Roman" w:hAnsi="Times New Roman" w:cs="Times New Roman"/>
          <w:sz w:val="28"/>
          <w:szCs w:val="28"/>
        </w:rPr>
        <w:tab/>
      </w:r>
      <w:r w:rsidRPr="00D71D12">
        <w:rPr>
          <w:rFonts w:ascii="Times New Roman" w:hAnsi="Times New Roman" w:cs="Times New Roman"/>
          <w:sz w:val="28"/>
          <w:szCs w:val="28"/>
        </w:rPr>
        <w:tab/>
      </w:r>
      <w:r w:rsidRPr="00D71D12">
        <w:rPr>
          <w:rFonts w:ascii="Times New Roman" w:hAnsi="Times New Roman" w:cs="Times New Roman"/>
          <w:sz w:val="28"/>
          <w:szCs w:val="28"/>
        </w:rPr>
        <w:tab/>
      </w:r>
      <w:r w:rsidRPr="00D71D12">
        <w:rPr>
          <w:rFonts w:ascii="Times New Roman" w:hAnsi="Times New Roman" w:cs="Times New Roman"/>
          <w:sz w:val="28"/>
          <w:szCs w:val="28"/>
        </w:rPr>
        <w:tab/>
      </w:r>
      <w:r w:rsidRPr="00D71D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А.М. Маслов</w:t>
      </w:r>
    </w:p>
    <w:p w:rsidR="00131523" w:rsidRDefault="00131523" w:rsidP="00E73059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131523" w:rsidRDefault="00131523" w:rsidP="00E73059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131523" w:rsidRDefault="00131523" w:rsidP="00E73059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131523" w:rsidRDefault="00131523" w:rsidP="00E73059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8"/>
          <w:szCs w:val="28"/>
        </w:rPr>
        <w:sectPr w:rsidR="00131523" w:rsidSect="003C31C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11448"/>
        <w:gridCol w:w="4472"/>
      </w:tblGrid>
      <w:tr w:rsidR="00131523" w:rsidRPr="003C31C1" w:rsidTr="00BB3F91">
        <w:tc>
          <w:tcPr>
            <w:tcW w:w="11448" w:type="dxa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2" w:type="dxa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УТВЕРЖДЕНО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постановлением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администрации района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01.10.2018  № 501</w:t>
            </w:r>
          </w:p>
        </w:tc>
      </w:tr>
    </w:tbl>
    <w:p w:rsidR="00131523" w:rsidRPr="003C31C1" w:rsidRDefault="00131523" w:rsidP="00FC6D9C">
      <w:pPr>
        <w:jc w:val="center"/>
        <w:rPr>
          <w:sz w:val="24"/>
          <w:szCs w:val="24"/>
        </w:rPr>
      </w:pPr>
    </w:p>
    <w:p w:rsidR="00131523" w:rsidRPr="003C31C1" w:rsidRDefault="00131523" w:rsidP="00FC6D9C">
      <w:pPr>
        <w:jc w:val="center"/>
        <w:rPr>
          <w:sz w:val="24"/>
          <w:szCs w:val="24"/>
        </w:rPr>
      </w:pPr>
    </w:p>
    <w:p w:rsidR="00131523" w:rsidRPr="003C31C1" w:rsidRDefault="00131523" w:rsidP="00FC6D9C">
      <w:pPr>
        <w:spacing w:after="120" w:line="240" w:lineRule="exact"/>
        <w:jc w:val="center"/>
        <w:rPr>
          <w:sz w:val="24"/>
          <w:szCs w:val="24"/>
        </w:rPr>
      </w:pPr>
      <w:r w:rsidRPr="003C31C1">
        <w:rPr>
          <w:sz w:val="24"/>
          <w:szCs w:val="24"/>
        </w:rPr>
        <w:t>ПЛАН МЕРОПРИЯТИЙ ("ДОРОЖНАЯ КАРТА")</w:t>
      </w:r>
    </w:p>
    <w:p w:rsidR="00131523" w:rsidRPr="003C31C1" w:rsidRDefault="00131523" w:rsidP="00FC6D9C">
      <w:pPr>
        <w:spacing w:line="240" w:lineRule="exact"/>
        <w:jc w:val="center"/>
        <w:rPr>
          <w:sz w:val="24"/>
          <w:szCs w:val="24"/>
        </w:rPr>
      </w:pPr>
      <w:r w:rsidRPr="003C31C1">
        <w:rPr>
          <w:sz w:val="24"/>
          <w:szCs w:val="24"/>
        </w:rPr>
        <w:t xml:space="preserve">по реализации Муниципального стандарта содействия инвестициям и развития предпринимательства </w:t>
      </w:r>
    </w:p>
    <w:p w:rsidR="00131523" w:rsidRPr="003C31C1" w:rsidRDefault="00131523" w:rsidP="00FC6D9C">
      <w:pPr>
        <w:spacing w:line="240" w:lineRule="exact"/>
        <w:jc w:val="center"/>
        <w:rPr>
          <w:b/>
          <w:sz w:val="24"/>
          <w:szCs w:val="24"/>
        </w:rPr>
      </w:pPr>
      <w:r w:rsidRPr="003C31C1">
        <w:rPr>
          <w:sz w:val="24"/>
          <w:szCs w:val="24"/>
        </w:rPr>
        <w:t>в муниципальных образованиях Хабаровского края на 2018 год</w:t>
      </w:r>
    </w:p>
    <w:p w:rsidR="00131523" w:rsidRPr="003C31C1" w:rsidRDefault="00131523" w:rsidP="00FC6D9C">
      <w:pPr>
        <w:jc w:val="center"/>
        <w:rPr>
          <w:b/>
          <w:sz w:val="24"/>
          <w:szCs w:val="24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3309"/>
        <w:gridCol w:w="2058"/>
        <w:gridCol w:w="1299"/>
        <w:gridCol w:w="1417"/>
        <w:gridCol w:w="2412"/>
        <w:gridCol w:w="2964"/>
        <w:gridCol w:w="1682"/>
      </w:tblGrid>
      <w:tr w:rsidR="00131523" w:rsidRPr="003C31C1" w:rsidTr="00BB3F91">
        <w:trPr>
          <w:trHeight w:val="645"/>
          <w:tblHeader/>
        </w:trPr>
        <w:tc>
          <w:tcPr>
            <w:tcW w:w="255" w:type="pct"/>
            <w:vMerge w:val="restart"/>
            <w:vAlign w:val="center"/>
          </w:tcPr>
          <w:p w:rsidR="00131523" w:rsidRPr="003C31C1" w:rsidRDefault="00131523" w:rsidP="00BB3F91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№</w:t>
            </w:r>
            <w:r w:rsidRPr="003C31C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682" w:type="pct"/>
            <w:gridSpan w:val="2"/>
            <w:vAlign w:val="center"/>
          </w:tcPr>
          <w:p w:rsidR="00131523" w:rsidRPr="003C31C1" w:rsidRDefault="00131523" w:rsidP="00BB3F91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Наименование целевой модели/положения </w:t>
            </w:r>
            <w:r w:rsidRPr="003C31C1">
              <w:rPr>
                <w:sz w:val="24"/>
                <w:szCs w:val="24"/>
              </w:rPr>
              <w:br/>
              <w:t>Муниципального стандарта</w:t>
            </w:r>
          </w:p>
        </w:tc>
        <w:tc>
          <w:tcPr>
            <w:tcW w:w="851" w:type="pct"/>
            <w:gridSpan w:val="2"/>
            <w:vAlign w:val="center"/>
          </w:tcPr>
          <w:p w:rsidR="00131523" w:rsidRPr="003C31C1" w:rsidRDefault="00131523" w:rsidP="00BB3F91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756" w:type="pct"/>
            <w:vMerge w:val="restart"/>
            <w:vAlign w:val="center"/>
          </w:tcPr>
          <w:p w:rsidR="00131523" w:rsidRPr="003C31C1" w:rsidRDefault="00131523" w:rsidP="00BB3F91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1456" w:type="pct"/>
            <w:gridSpan w:val="2"/>
            <w:vAlign w:val="center"/>
          </w:tcPr>
          <w:p w:rsidR="00131523" w:rsidRPr="003C31C1" w:rsidRDefault="00131523" w:rsidP="00BB3F91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Ключевой показатель</w:t>
            </w:r>
            <w:r w:rsidRPr="003C31C1">
              <w:rPr>
                <w:sz w:val="24"/>
                <w:szCs w:val="24"/>
              </w:rPr>
              <w:br/>
              <w:t xml:space="preserve">эффективности </w:t>
            </w:r>
          </w:p>
        </w:tc>
      </w:tr>
      <w:tr w:rsidR="00131523" w:rsidRPr="003C31C1" w:rsidTr="00BB3F91">
        <w:trPr>
          <w:trHeight w:val="300"/>
          <w:tblHeader/>
        </w:trPr>
        <w:tc>
          <w:tcPr>
            <w:tcW w:w="255" w:type="pct"/>
            <w:vMerge/>
            <w:vAlign w:val="center"/>
          </w:tcPr>
          <w:p w:rsidR="00131523" w:rsidRPr="003C31C1" w:rsidRDefault="00131523" w:rsidP="00BB3F91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:rsidR="00131523" w:rsidRPr="003C31C1" w:rsidRDefault="00131523" w:rsidP="00BB3F91">
            <w:pPr>
              <w:spacing w:before="60" w:after="60" w:line="200" w:lineRule="exact"/>
              <w:jc w:val="center"/>
              <w:rPr>
                <w:i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Мероприятие</w:t>
            </w:r>
          </w:p>
        </w:tc>
        <w:tc>
          <w:tcPr>
            <w:tcW w:w="645" w:type="pct"/>
            <w:vAlign w:val="center"/>
          </w:tcPr>
          <w:p w:rsidR="00131523" w:rsidRPr="003C31C1" w:rsidRDefault="00131523" w:rsidP="00BB3F91">
            <w:pPr>
              <w:spacing w:before="60" w:after="60" w:line="200" w:lineRule="exact"/>
              <w:jc w:val="center"/>
              <w:rPr>
                <w:i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Результат</w:t>
            </w:r>
          </w:p>
        </w:tc>
        <w:tc>
          <w:tcPr>
            <w:tcW w:w="407" w:type="pct"/>
            <w:vAlign w:val="center"/>
          </w:tcPr>
          <w:p w:rsidR="00131523" w:rsidRPr="003C31C1" w:rsidRDefault="00131523" w:rsidP="00BB3F91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Дата </w:t>
            </w:r>
            <w:r w:rsidRPr="003C31C1">
              <w:rPr>
                <w:sz w:val="24"/>
                <w:szCs w:val="24"/>
              </w:rPr>
              <w:br/>
              <w:t>начала</w:t>
            </w:r>
          </w:p>
        </w:tc>
        <w:tc>
          <w:tcPr>
            <w:tcW w:w="444" w:type="pct"/>
            <w:vAlign w:val="center"/>
          </w:tcPr>
          <w:p w:rsidR="00131523" w:rsidRPr="003C31C1" w:rsidRDefault="00131523" w:rsidP="00BB3F91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Дата</w:t>
            </w:r>
            <w:r w:rsidRPr="003C31C1">
              <w:rPr>
                <w:sz w:val="24"/>
                <w:szCs w:val="24"/>
              </w:rPr>
              <w:br/>
              <w:t>окончания</w:t>
            </w:r>
          </w:p>
        </w:tc>
        <w:tc>
          <w:tcPr>
            <w:tcW w:w="756" w:type="pct"/>
            <w:vMerge/>
            <w:vAlign w:val="center"/>
          </w:tcPr>
          <w:p w:rsidR="00131523" w:rsidRPr="003C31C1" w:rsidRDefault="00131523" w:rsidP="00BB3F91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131523" w:rsidRPr="003C31C1" w:rsidRDefault="00131523" w:rsidP="00BB3F91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7" w:type="pct"/>
            <w:vAlign w:val="center"/>
          </w:tcPr>
          <w:p w:rsidR="00131523" w:rsidRPr="003C31C1" w:rsidRDefault="00131523" w:rsidP="00BB3F91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Значение</w:t>
            </w:r>
          </w:p>
        </w:tc>
      </w:tr>
      <w:tr w:rsidR="00131523" w:rsidRPr="003C31C1" w:rsidTr="00BB3F91">
        <w:trPr>
          <w:trHeight w:val="526"/>
        </w:trPr>
        <w:tc>
          <w:tcPr>
            <w:tcW w:w="5000" w:type="pct"/>
            <w:gridSpan w:val="8"/>
            <w:vAlign w:val="center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Целевая модель: ИНСТИТУЦИОНАЛЬНАЯ СРЕДА</w:t>
            </w:r>
          </w:p>
        </w:tc>
      </w:tr>
      <w:tr w:rsidR="00131523" w:rsidRPr="003C31C1" w:rsidTr="00BB3F91">
        <w:trPr>
          <w:trHeight w:val="437"/>
        </w:trPr>
        <w:tc>
          <w:tcPr>
            <w:tcW w:w="255" w:type="pct"/>
            <w:vAlign w:val="center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1</w:t>
            </w:r>
            <w:r w:rsidRPr="003C31C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45" w:type="pct"/>
            <w:gridSpan w:val="7"/>
            <w:vAlign w:val="center"/>
          </w:tcPr>
          <w:p w:rsidR="00131523" w:rsidRPr="003C31C1" w:rsidRDefault="00131523" w:rsidP="00BB3F91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Инвестиционный паспорт муниципального образования</w:t>
            </w:r>
          </w:p>
        </w:tc>
      </w:tr>
      <w:tr w:rsidR="00131523" w:rsidRPr="003C31C1" w:rsidTr="00BB3F91">
        <w:trPr>
          <w:trHeight w:val="286"/>
        </w:trPr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Подготовка в соответствии с требованиями Муниципального стандарта и размещение инвестиционного паспорта на официальном Интернет-ресурсе муниципального образования (далее – МО) в разделе об инвестиционной деятельности, а также Инвестиционном портале Хабаровского края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Наличие актуальной информации об инвестиционном потенциале МО 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01.05.2018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30.05.2018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30.11.2018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  <w:lang w:val="en-US"/>
              </w:rPr>
            </w:pPr>
            <w:hyperlink r:id="rId7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3C31C1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инвестиционного паспорта МО, подготовленного и актуализированного в соответствии с требованиями Муниципального стандарта (ссылки на соответствующие страницы Интернет-ресурсов),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Общественная экспертиза актуализации инвестиционного паспорта МО на заседании Совета по предпринимательству и улучшению инвестиционного климата (далее – Совет)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Решение, оформленное протоколом заседания Совета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8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Ежегодное инвестиционное послание главы муниципального образования</w:t>
            </w:r>
          </w:p>
        </w:tc>
      </w:tr>
      <w:tr w:rsidR="00131523" w:rsidRPr="003C31C1" w:rsidTr="00BB3F91">
        <w:trPr>
          <w:trHeight w:val="2440"/>
        </w:trPr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Организация выступления главы МО с ежегодным инвестиционным посланием в соответствии с требованиями Муниципального стандарта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Публичное подведение итогов работы органов местного самоуправления по улучшению инвестиционного и делового климата, определение задач на следующий год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  <w:lang w:val="en-US"/>
              </w:rPr>
              <w:t>01</w:t>
            </w:r>
            <w:r w:rsidRPr="003C31C1">
              <w:rPr>
                <w:sz w:val="24"/>
                <w:szCs w:val="24"/>
              </w:rPr>
              <w:t>.11.2018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  <w:lang w:val="en-US"/>
              </w:rPr>
            </w:pPr>
            <w:hyperlink r:id="rId9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Текст выступления, опубликованный на официальном Интернет-ресурсе МО (ссылка на соответствующую страницу официального Интернет-ресурса МО), да/нет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pacing w:val="-4"/>
                <w:sz w:val="24"/>
                <w:szCs w:val="24"/>
              </w:rPr>
              <w:t>Соответствие формата инвестиционного послания требованиям Муниципального стандарта,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требований Муниципального стандарта на заседании Совета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Решение, оформленное протоколом заседания Совета 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 xml:space="preserve">Наличие структурного подразделения, ответственного за реализацию полномочий по обеспечению </w:t>
            </w:r>
            <w:r w:rsidRPr="003C31C1">
              <w:rPr>
                <w:b/>
                <w:i/>
                <w:sz w:val="24"/>
                <w:szCs w:val="24"/>
              </w:rPr>
              <w:br/>
              <w:t>благоприятного инвестиционного и делового климата, привлечению инвестиций и работе с инвесторами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Обеспечение деятельности Структурного подразделения, ответственного за реализацию полномочий по обеспечению благоприятного инвестиционного и делового климата, привлечению инвестиций и работе с инвесторами в соответствии с требованиями Муниципального стандарта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Повышение эффективности деятельности органов местного самоуправления по созданию благоприятной деловой среды и работе с инвесторами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  <w:lang w:val="en-US"/>
              </w:rPr>
            </w:pPr>
            <w:hyperlink r:id="rId11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положения о Структурном подразделении,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Мониторинг деятельности Структурного подразделения по реализации полномочий по обеспечению благоприятного инвестиционного и делового климата, привлечению инвестиций и работе с инвесторами в 2018 году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Отчет о деятельности Структурного подразделения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15.09.2018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30.09.2018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  <w:lang w:val="en-US"/>
              </w:rPr>
            </w:pPr>
            <w:hyperlink r:id="rId12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Электронная версия отчета и ссылка на соответствующую страницу официального сайта МО, да/нет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Прирост количества инвестиционных проектов, реализуемых за счет внебюджетных источников, на конец года (выписка из реестра реализуемых и планируемых к реализации инвестиционных проектов за 2017 –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C31C1">
                <w:rPr>
                  <w:sz w:val="24"/>
                  <w:szCs w:val="24"/>
                </w:rPr>
                <w:t>2018 г</w:t>
              </w:r>
            </w:smartTag>
            <w:r w:rsidRPr="003C31C1">
              <w:rPr>
                <w:sz w:val="24"/>
                <w:szCs w:val="24"/>
              </w:rPr>
              <w:t>.), единиц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pacing w:val="-2"/>
                <w:sz w:val="24"/>
                <w:szCs w:val="24"/>
              </w:rPr>
            </w:pPr>
          </w:p>
          <w:p w:rsidR="00131523" w:rsidRDefault="00131523" w:rsidP="00BB3F91">
            <w:pPr>
              <w:snapToGrid w:val="0"/>
              <w:rPr>
                <w:spacing w:val="-2"/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pacing w:val="-2"/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одного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деятельности Структурного подразделения на заседании Совета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Решение, оформленное протоколом заседания Совета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01.10.2018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15.10.2018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13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 xml:space="preserve">Обеспечение профессионального развития муниципальных служащих, ответственных за привлечение инвестиций и </w:t>
            </w:r>
            <w:r w:rsidRPr="003C31C1">
              <w:rPr>
                <w:b/>
                <w:i/>
                <w:sz w:val="24"/>
                <w:szCs w:val="24"/>
              </w:rPr>
              <w:br/>
              <w:t>поддержку предпринимательства, участвующих в процессе оказания государственных и муниципальных услуг инвесторам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4.1.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Проведение мероприятий по профессиональному развитию (повышение квалификации, обучающие мероприятия) должностных лиц и специалистов,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Повышение профессиональных компетенций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Федоренко Нина Алексеевна, управляющий делами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8(42149)5-17-49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14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Доля должностных лиц и специалистов МО, курирующих вопросы инвестиционной деятельности и участвующих в инвестиционном процессе, которые прошли обучение (повышение квалификации, обучающие мероприятия) в общем количестве муниципальных служащих, курирующих вопросы инвестиционной деятельности и участвующих в инвестиционном процессе (отчет о проведенном обучении),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  <w:lang w:val="en-US"/>
              </w:rPr>
            </w:pPr>
            <w:r w:rsidRPr="003C31C1">
              <w:rPr>
                <w:sz w:val="24"/>
                <w:szCs w:val="24"/>
              </w:rPr>
              <w:t>не менее 15 %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4.2.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Формирование и утверждение плана дополнительного профессионального образования муниципальных служащих на 2019 год (далее – план) с учетом требований Муниципального стандарта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Организация повышения квалификации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  <w:lang w:val="en-US"/>
              </w:rPr>
              <w:t>01</w:t>
            </w:r>
            <w:r w:rsidRPr="003C31C1">
              <w:rPr>
                <w:sz w:val="24"/>
                <w:szCs w:val="24"/>
              </w:rPr>
              <w:t>.09.2018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30.09.2018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Федоренко Нина Алексеевна, управляющий делами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8(42149)5-17-49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15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утвержденного плана, включающего программы обучения в соответствии с Муниципальным стандартом,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4.3.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требований Муниципального стандарта по профессиональной подготовке муниципальных служащих на заседании Совета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Решение, оформленное протоколом заседания Совета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01.10.2018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15.10.2018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16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5000" w:type="pct"/>
            <w:gridSpan w:val="8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 xml:space="preserve">Целевая модель: КАНАЛЫ ПРЯМОЙ И ОБРАТНОЙ СВЯЗИ СУБЪЕКТОВ ПРЕДПРИНИМАТЕЛЬСКОЙ И </w:t>
            </w:r>
            <w:r w:rsidRPr="003C31C1">
              <w:rPr>
                <w:b/>
                <w:sz w:val="24"/>
                <w:szCs w:val="24"/>
              </w:rPr>
              <w:br/>
              <w:t>ИНВЕСТИЦИОННОЙ ДЕЯТЕЛЬНОСТИ С РУКОВОДСТВОМ МУНИЦИПАЛЬНОГО ОБРАЗОВАНИЯ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Наличие коллегиального совещательного органа по улучшению инвестиционного и делового климата,</w:t>
            </w:r>
            <w:r w:rsidRPr="003C31C1">
              <w:rPr>
                <w:b/>
                <w:i/>
                <w:sz w:val="24"/>
                <w:szCs w:val="24"/>
              </w:rPr>
              <w:br/>
              <w:t>развитию предпринимательства при главе муниципального образования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5.1.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Обеспечение формата деятельности Совета в соответствии с требованиями Муниципального стандарта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Вовлечение субъектов предпринимательской и инвестиционной деятельности в решение вопросов создания благоприятной деловой среды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17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Доля выступлений от предпринимателей в качестве основных докладчиков и/или содокладчиков в общем объеме вопросов повестки Совета, рассмотренных на заседании,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60 %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5.2.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Проведение мониторинга деятельности Совета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Анализ эффективности деятельности Совета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30.11.2018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19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20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875AB4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Количество очных заседаний Совета, организованных и проведенных в соответствии с требованиями Муниципального стандарта, единиц</w:t>
            </w:r>
          </w:p>
          <w:p w:rsidR="00131523" w:rsidRPr="003C31C1" w:rsidRDefault="00131523" w:rsidP="00875AB4">
            <w:pPr>
              <w:rPr>
                <w:sz w:val="24"/>
                <w:szCs w:val="24"/>
              </w:rPr>
            </w:pPr>
          </w:p>
          <w:p w:rsidR="00131523" w:rsidRPr="003C31C1" w:rsidRDefault="00131523" w:rsidP="00875AB4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Уровень выполнения решений Совета в соответствии с утвержденными протоколами заседаний </w:t>
            </w:r>
          </w:p>
          <w:p w:rsidR="00131523" w:rsidRPr="003C31C1" w:rsidRDefault="00131523" w:rsidP="00875AB4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875AB4">
            <w:pPr>
              <w:rPr>
                <w:sz w:val="24"/>
                <w:szCs w:val="24"/>
              </w:rPr>
            </w:pPr>
          </w:p>
          <w:p w:rsidR="00131523" w:rsidRPr="003C31C1" w:rsidRDefault="00131523" w:rsidP="00875AB4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годового отчета о деятельности Совета,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pacing w:val="-6"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четырех</w:t>
            </w:r>
            <w:r w:rsidRPr="003C31C1">
              <w:rPr>
                <w:spacing w:val="-6"/>
                <w:sz w:val="24"/>
                <w:szCs w:val="24"/>
              </w:rPr>
              <w:t xml:space="preserve"> </w:t>
            </w:r>
          </w:p>
          <w:p w:rsidR="00131523" w:rsidRPr="003C31C1" w:rsidRDefault="00131523" w:rsidP="00BB3F91">
            <w:pPr>
              <w:snapToGrid w:val="0"/>
              <w:rPr>
                <w:spacing w:val="-6"/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pacing w:val="-6"/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pacing w:val="-6"/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pacing w:val="-6"/>
                <w:sz w:val="24"/>
                <w:szCs w:val="24"/>
              </w:rPr>
            </w:pPr>
          </w:p>
          <w:p w:rsidR="00131523" w:rsidRDefault="00131523" w:rsidP="00BB3F91">
            <w:pPr>
              <w:snapToGrid w:val="0"/>
              <w:rPr>
                <w:spacing w:val="-6"/>
                <w:sz w:val="24"/>
                <w:szCs w:val="24"/>
              </w:rPr>
            </w:pPr>
          </w:p>
          <w:p w:rsidR="00131523" w:rsidRDefault="00131523" w:rsidP="00BB3F91">
            <w:pPr>
              <w:snapToGrid w:val="0"/>
              <w:rPr>
                <w:spacing w:val="-6"/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pacing w:val="-6"/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не менее 90 % от принятых решений в ходе заседаний Совета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5.3.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Информационное освещение деятельности Совета в соответствии с требованиями Муниципального стандарта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Создание и информационное наполнение в соответствии с требованиями Муниципального стандарта специализированного подраздела о деятельности Совета на официальном Интернет-ресурсе МО в разделе об инвестиционной деятельности и (или) разделе о малом и среднем предпринимательстве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Повышение информированности субъектов предпринимательской и инвестиционной деятельности о работе Совета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21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22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Количество информационных сообщений о каждом заседании Совета), единиц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Информационное наполнение Интернет-ресурса о деятельности Совета, соответствующее требованиям Муниципального стандарта,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не менее одной публикации о каждом заседании (ссылка на Интернет-ресурс/ реквизиты и электронная версия материалов и т.п.)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5.4.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требований Муниципального стандарта на заседании Совета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Решение, оформленное протоколом заседания Совета 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23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Размещение информации об инвестиционной деятельности в сети Интернет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6.1.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и информационное наполнение на официальном Интернет-ресурсе МО раздела об инвестиционной деятельности в соответствии с требованиями Муниципального стандарта (далее – Инвестиционный раздел)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Доступ субъектов предпринимательской и инвестиционной деятельности к информации об инвестиционных возможностях МО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24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Информационное наполнение Инвестиционного раздела, соответствующее требованиям Муниципального стандарта,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6.2.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Обеспечение на официальном Интернет-ресурсе в разделе об инвестиционной деятельности возможности обращения предпринимателей и инвесторов к</w:t>
            </w:r>
            <w:r w:rsidRPr="003C31C1">
              <w:rPr>
                <w:sz w:val="24"/>
                <w:szCs w:val="24"/>
              </w:rPr>
              <w:t xml:space="preserve"> органам местного самоуправления по вопросам предпринимательской и инвестиционной деятельности с регламентированным сроком получения обратной связи не более 7 рабочих дней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Возможность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 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25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Наличие на официальном Интернет-ресурсе МО в разделе об инвестиционной деятельности электронной формы обращения </w:t>
            </w:r>
            <w:r w:rsidRPr="003C31C1">
              <w:rPr>
                <w:spacing w:val="-6"/>
                <w:sz w:val="24"/>
                <w:szCs w:val="24"/>
              </w:rPr>
              <w:t>предпринимателей и инвесторов к</w:t>
            </w:r>
            <w:r w:rsidRPr="003C31C1">
              <w:rPr>
                <w:sz w:val="24"/>
                <w:szCs w:val="24"/>
              </w:rPr>
              <w:t xml:space="preserve"> органам местного самоуправления по вопросам предпринимательской и инвестиционной деятельности с регламентированным сроком получения обратной связи не более 7 рабочих дней (ссылка на соответствующие страницы Интернет-ресурса МО, реквизиты и электронная версия порядка рассмотрения обращений предпринимателей и инвесторов в электронной форме, отчет о поступивших обращениях на конец года),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6.3.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Продвижение Интернет-ресурса об инвестиционной деятельности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26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Прирост числа уникальных посетителей Инвестиционного раздела по итогам года (скриншоты метрики по итогам 2017 – 2018 гг.),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не менее 5 % 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6.4.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Обновление и своевременное предоставление информации в АНО "Агентство инвестиций и развития Хабаровского края" о МО на Инвестиционном портале Хабаровского края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Доступ к актуальной информации о МО на Инвестиционном портале края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30.05.2018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30.11.2018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27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Наличие актуальной информации о МО, представленной на Инвестиционном портале Хабаровского края, обновленной по состоянию на 30.05.2018 и 30.11.2018, да/нет 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6.5.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положения Муниципального стандарта на заседании Совета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Решение, оформленное протоколом заседания Совета 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28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 xml:space="preserve">Реализация процедуры оценки регулирующего воздействия проектов муниципальных нормативных правовых актов </w:t>
            </w:r>
            <w:r w:rsidRPr="003C31C1">
              <w:rPr>
                <w:b/>
                <w:i/>
                <w:sz w:val="24"/>
                <w:szCs w:val="24"/>
              </w:rPr>
              <w:br/>
              <w:t>и экспертизы (оценки фактического воздействия) действующих муниципальных нормативных правовых актов, регулирующих вопросы,</w:t>
            </w:r>
            <w:r w:rsidRPr="003C31C1">
              <w:rPr>
                <w:b/>
                <w:i/>
                <w:sz w:val="24"/>
                <w:szCs w:val="24"/>
              </w:rPr>
              <w:br/>
              <w:t>связанные с осуществлением инвестиционной и предпринимательской деятельности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7.1.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b/>
                <w:i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Проведение процедуры оценки регулирующего воздействия (далее</w:t>
            </w:r>
            <w:r w:rsidRPr="003C31C1">
              <w:rPr>
                <w:b/>
                <w:i/>
                <w:sz w:val="24"/>
                <w:szCs w:val="24"/>
              </w:rPr>
              <w:t xml:space="preserve"> – </w:t>
            </w:r>
            <w:r w:rsidRPr="003C31C1">
              <w:rPr>
                <w:sz w:val="24"/>
                <w:szCs w:val="24"/>
              </w:rPr>
              <w:t>ОРВ) проектов муниципальных нормативных правовых актов (далее – МНПА) и экспертизы (оценки фактического воздействия (далее – ОФВ) действующих МНПА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Заключения, подготовленные по итогам проведения процедуры ОРВ проектов МНПА и экспертизы (ОФВ) действующих МНПА 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ind w:right="-80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29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Соотношение количества проектов МНПА, прошедших процедуру ОРВ, к количеству проектов МНПА, подлежащих процедуре ОРВ, процентов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Соотношение количества действующих МНПА, прошедших экспертизу (ОФВ), к количеству действующих МНПА, подлежащих экспертизе (ОФВ) и включенных в перечень,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100 %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100 %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7.2.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C1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института ОРВ в МО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 xml:space="preserve">Ежеквартальные, годовой отчеты о реализации процедуры ОРВ проектов МНПА и экспертизы (ОФВ) действующих МНПА согласно запрашиваемой форме министерства экономического развития края 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ind w:right="-80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30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ежеквартальных, годового отчетов о реализации процедуры ОРВ проектов МНПА и экспертизы (ОФВ) действующих МНПА согласно установленной форме, единиц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4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7.3.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Размещение информации о проведении ОРВ проектов МНПА и экспертизы (ОФВ) действующих МНПА, материалов о реализации института ОРВ на сайте в информационно-телекоммуникационной сети "Интернет", определенном МНПА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Обеспечение публичности (открытости) при принятии МНПА,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31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Соотношение количества проектов МНПА, размещенных на сайте в информационно-телекоммуника-ционной сети "Интернет", определенном МНПА, к количеству проектов МНПА, подлежащих процедуре ОРВ в соответствии с Законом Хабаровского края от 25.06.2014 № 368, процентов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pacing w:val="-6"/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Соотношение количества действующих МНПА, размещенных на сайте в информационно-телекомму-никационной сети "Интернет", определенном МНПА, к количеству действующих МНПА, подлежащих экспертизе (ОФВ), в соответствии с Законом Хабаровского края от 25.06.2014 № 368,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100 %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100 %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7.4.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Рассмотрение проектов МНПА, имеющих высокую и среднюю степень регулирующего воздействия, и действующих МНПА на заседаниях </w:t>
            </w:r>
            <w:r w:rsidRPr="003C31C1">
              <w:rPr>
                <w:spacing w:val="-4"/>
                <w:sz w:val="24"/>
                <w:szCs w:val="24"/>
              </w:rPr>
              <w:t>совета (комитета совета) по предпринимательству МО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Повышение качества принимаемых МНПА, затрагивающих вопросы осуществления предпринимательской и инвестиционной деятельности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Недопущение возникновения избыточных обязанностей для субъектов предпринимательской и инвестиционной деятельности</w:t>
            </w:r>
          </w:p>
          <w:p w:rsidR="00131523" w:rsidRPr="003C31C1" w:rsidRDefault="00131523" w:rsidP="00BB3F91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32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Соотношение количества проектов МНПА, имеющих высокую и среднюю степень регулирующего воздействия, и действующих МНПА рассмотренных на заседаниях совета (комитета совета) по предпринимательству МО, к количеству проектов МНПА, имеющих высокую и среднюю степень регулирующего воздействия, прошедших процедуру ОРВ и действующих МНПА, прошедших экспертизу (ОФВ) (реквизиты, электронная версия утвержденного протокола заседания совета (комитета совета) по предпринимательству МО, ссылка на соответствующую страницу официального сайта МО),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100%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7.5.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института ОРВ в МО на заседании Совета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33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Наличие плана создания инвестиционных объектов и объектов инфраструктуры в муниципальном образовании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8.1.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Формирование, обновление и размещение на официальном Интернет-ресурсе МО в разделе об инвестиционной деятельности актуальной версии Плана создания инвестиционных объектов и объектов инфраструктуры в МО на период до 2030 года (далее – План), подготовленного в соответствии с требованиями Муниципального стандарта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Актуальная версия утвержденного Плана, размещенная на официальном Интернет-ресурсе МО в разделе об инвестиционной деятельности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01.07.2018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30.07.2018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30.11.2018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34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Наличие электронной версии утвержденного Плана на официальном Интернет-ресурсе МО в разделе об инвестиционной деятельности, актуализированного по состоянию на 30.07.2018 и 30.11.2018 (ссылка на соответствующую страницу на официальном Интернет-ресурсе МО), да/нет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Электронная версия актуальной схемы размещения объектов Плана на карте МО (ссылка на соответствующую страницу на официальном Интернет-ресурсе МО),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8.2.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Подготовка и размещение на официальном Интернет-ресурсе МО в разделе об инвестиционной деятельности отчета о реализации Плана, подготовленного в соответствии с требованиями Муниципального стандарта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Отчет о реализации Плана, размещенный на официальном Интернет-ресурсе МО в разделе об инвестиционной деятельности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01.08.2018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20.08.2018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20.12.2018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35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Электронная версия отчета о реализации Плана по состоянию на 20.08.2018 и 20.12.2018 (ссылка на соответствующую страницу на официальном Интернет-ресурсе МО),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8.3.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подготовки и реализации Плана создания инвестиционных объектов и объектов инфраструктуры в МО на заседании Совета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36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rPr>
          <w:trHeight w:val="451"/>
        </w:trPr>
        <w:tc>
          <w:tcPr>
            <w:tcW w:w="5000" w:type="pct"/>
            <w:gridSpan w:val="8"/>
            <w:vAlign w:val="center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Целевая модель: РАЗВИТИЕ МАЛОГО И СРЕДНЕГО ПРЕДПРИНИМАТЕЛЬСТВА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745" w:type="pct"/>
            <w:gridSpan w:val="7"/>
            <w:vAlign w:val="center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Наличие муниципальной программы развития и поддержки субъектов малого и среднего предпринимательства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9.1.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Внесение изменений (в случае необходимости) в муниципальную программу</w:t>
            </w:r>
            <w:r w:rsidRPr="003C31C1">
              <w:rPr>
                <w:spacing w:val="-6"/>
                <w:sz w:val="24"/>
                <w:szCs w:val="24"/>
              </w:rPr>
              <w:t xml:space="preserve"> развития и поддержки субъектов малого и среднего предпринимательства (далее соответственно – муниципальная программа, МСП) в целях включения мероприятий и целевых показателей (индикаторов), предусмотренных Муниципальным стандартом 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 xml:space="preserve">Включение в муниципальную программу мероприятий и целевых показателей (индикаторов), предусмотренных Муниципальным стандартом 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30.04.2018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31.07.2018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  <w:hyperlink r:id="rId37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pStyle w:val="a0"/>
              <w:jc w:val="both"/>
            </w:pPr>
            <w:r w:rsidRPr="003C31C1">
              <w:t>Наличие в муниципальной программе мероприятий, предусмотренных требованиями Муниципального стандарта (реквизиты и электронная версия МНПА, ссылка на соответствующую страницу официального Интернет-ресурса МО), да/нет</w:t>
            </w:r>
          </w:p>
          <w:p w:rsidR="00131523" w:rsidRPr="003C31C1" w:rsidRDefault="00131523" w:rsidP="00BB3F91">
            <w:pPr>
              <w:pStyle w:val="a0"/>
              <w:jc w:val="both"/>
            </w:pPr>
          </w:p>
          <w:p w:rsidR="00131523" w:rsidRPr="003C31C1" w:rsidRDefault="00131523" w:rsidP="00BB3F91">
            <w:pPr>
              <w:pStyle w:val="a0"/>
              <w:jc w:val="both"/>
            </w:pPr>
            <w:r w:rsidRPr="003C31C1">
              <w:t>Наличие в муниципальной программе целевых показателей (индикаторов), предусмотренных Муниципальным стандартом (реквизиты и электронная версия МНПА, ссылка на соответствующую страницу официального Интернет-ресурса МО), да/нет</w:t>
            </w:r>
          </w:p>
          <w:p w:rsidR="00131523" w:rsidRPr="003C31C1" w:rsidRDefault="00131523" w:rsidP="00BB3F91">
            <w:pPr>
              <w:pStyle w:val="a0"/>
              <w:jc w:val="both"/>
            </w:pPr>
          </w:p>
          <w:p w:rsidR="00131523" w:rsidRPr="003C31C1" w:rsidRDefault="00131523" w:rsidP="00BB3F91">
            <w:pPr>
              <w:pStyle w:val="a0"/>
              <w:jc w:val="both"/>
            </w:pPr>
            <w:r w:rsidRPr="003C31C1">
              <w:t>Количество направлений, по которым в муниципальной программе предусмотрены мероприятия по развитию социального предпринимательства, единиц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  <w:r w:rsidRPr="003C31C1">
              <w:rPr>
                <w:sz w:val="24"/>
                <w:szCs w:val="24"/>
                <w:shd w:val="clear" w:color="auto" w:fill="FFFFFF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  <w:r w:rsidRPr="003C31C1">
              <w:rPr>
                <w:sz w:val="24"/>
                <w:szCs w:val="24"/>
                <w:shd w:val="clear" w:color="auto" w:fill="FFFFFF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  <w:r w:rsidRPr="003C31C1">
              <w:rPr>
                <w:sz w:val="24"/>
                <w:szCs w:val="24"/>
                <w:shd w:val="clear" w:color="auto" w:fill="FFFFFF"/>
              </w:rPr>
              <w:t>не менее двух</w:t>
            </w: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9.2.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требований Муниципального стандарта на заседании Совета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01.08.2018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15.08.2018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38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Развитие социального предпринимательства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Реализация на территории МО не менее одного мероприятия, направленного на поддержку и развитие социального предпринимательства, предусмотренного требованиями Муниципального стандарта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Повышение информированности субъектов МСП о социальном предпринимательстве, увеличение количества поставщиков социальных услуг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Вольф Кристина Александровна, заместитель главы администрации района по социальным вопросам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8(42149)5-18-41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39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Зимина Людмила Мильевна, руководитель отдела культуры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8(42149)5-18</w:t>
            </w:r>
            <w:r w:rsidRPr="003C31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85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Гермаш Татьяна Сергеевна, руководитель управления образования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8(42149)5-18-73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Пенега Константин Федорович, начальник отдела по спорту, туризму, молодежной и социальной политике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8(42149)5-40-50</w:t>
            </w:r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Количество мероприятий, реализованных на конец года, по поддержке и развитию социального предпринимательства, единиц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одного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Реализация на территории МО</w:t>
            </w:r>
            <w:r w:rsidRPr="003C31C1">
              <w:rPr>
                <w:sz w:val="24"/>
                <w:szCs w:val="24"/>
              </w:rPr>
              <w:t xml:space="preserve"> не менее одной практики по "выращиванию" социального предпринимателя в одной из социальных сфер: образование, медицинские услуги, культура, физкультура и спорт, социальное обслуживание</w:t>
            </w:r>
            <w:r w:rsidRPr="003C31C1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Развитие социального предпринимательства, увеличение количества поставщиков социальных услуг, развитие конкуренции, повышение качества и доступности услуг в социальной сфере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Вольф Кристина Александровна, заместитель главы администрации района по социальным вопросам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8(42149)5-18-41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40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Зимина Людмила Мильевна, руководитель отдела культуры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8(42149)5-18</w:t>
            </w:r>
            <w:r w:rsidRPr="003C31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85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Гермаш Татьяна Сергеевна, руководитель управления образования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8(42149)5-18-73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Пенега Константин Федорович, начальник отдела по спорту, туризму, молодежной и социальной политике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8(42149)5-40-50</w:t>
            </w:r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реализованной на конец года практики в сфере социального предпринимательства, единиц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  <w:r w:rsidRPr="003C31C1">
              <w:rPr>
                <w:sz w:val="24"/>
                <w:szCs w:val="24"/>
                <w:shd w:val="clear" w:color="auto" w:fill="FFFFFF"/>
              </w:rPr>
              <w:t>не менее одной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требований Муниципального стандарта на заседании Совета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01.10.2018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15.10.2018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41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Повышение доступности финансовых ресурсов для субъектов МСП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11.1.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Организация информационно-консультационных, образовательных мероприятий (семинаров, тренингов, форумов, круглых столов и т.п.), в том числе с привлечением АНО "Краевое агентство содействия предпринимательству", для субъектов МСП по вопросу привлечения финансовых ресурсов в рамках программ микрокредитной компании "Фонд поддержки малого предпринимательства Хабаровского края", Гарантийного фонда Хабаровского края, АО "Федеральная корпорация по развитию малого и среднего предпринимательства" (далее – Корпорация МСП), АО "МСП Банк"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Повышение информированности субъектов МСП о возможности привлечения дополнительных финансовых ресурсов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  <w:hyperlink r:id="rId42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Количество мероприятий в квартал, единиц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одного</w:t>
            </w:r>
          </w:p>
        </w:tc>
      </w:tr>
      <w:tr w:rsidR="00131523" w:rsidRPr="003C31C1" w:rsidTr="00BB3F91">
        <w:trPr>
          <w:trHeight w:val="5894"/>
        </w:trPr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11.2.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Организация работы по поиску и сопровождению проектов субъектов МСП, для реализации которых необходимо привлечение финансовых ресурсов региональных и федеральных (Корпорация МСП, АО "МСП Банк", АО "Фонд развития Дальнего Востока и Байкальского региона") институтов развития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Привлечение дополнительных финансовых ресурсов для реализации проектов субъектов МСП по программам региональных и федеральных институтов развития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  <w:hyperlink r:id="rId43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Прирост объема кредитов (займов), предоставленных субъектам МСП с привлечением финансовых ресурсов МКК "Фонд поддержки малого предпринимательства Хабаровского края", Гарантийного фонда Хабаровского края, процентов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Количество представленных МО проектов субъектов МСП для участия в финансовых программах федеральных институтов развития (Корпорация МСП, АО "МСП Банк", АО "Фонд развития Дальнего Востока и Байкальского региона"), единиц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5 %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одного проекта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11.3.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мероприятий по повышению доступности финансовых ресурсов для субъектов МСП на заседании Совета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44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Налоговое стимулирование субъектов малого и среднего предпринимательства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12.1.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Разработка и реализация мероприятий, направленных на повышение уровня информированности граждан и индивидуальных предпринимателей о возможностях и преимуществах применения патентной системы налогообложения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Популяризация патентной системы налогообложения в МО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  <w:hyperlink r:id="rId45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Количество индивидуальных предпринимателей, применяющих патентную систему налогообложения в МО, единиц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3,5 % от количества индивидуальных предпринимателей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12.2.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мероприятий по налоговому стимулированию субъектов МСП на заседании Совета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46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Оказание консультационной поддержки субъектам малого и среднего предпринимательства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13.1.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Организация на территории МО консультационной поддержки по вопросам ведения предпринимательской деятельности и существующим мерам поддержки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Повышение уровня информированности субъектов МСП об условиях ведения предпринимательской деятельности и существующих мерах поддержки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  <w:hyperlink r:id="rId47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Доля уникальных субъектов МСП, получивших консультационную поддержку, в том числе через объекты инфраструктуры поддержки МСП, в общем количестве субъектов МСП в МО,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5 %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13.2.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Реализация мероприятий, предусмотренных Муниципальным стандартом, направленных на развитие инфраструктуры поддержки предпринимательства на территории МО, оказывающих консультационные услуги субъектам МСП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Содействие развитию консультационной инфраструктуры поддержки субъектов МСП на территории МО.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  <w:hyperlink r:id="rId48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в МО: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- созданного полностью или частично за счет средств муниципального бюджета центра поддержки предпринимательства </w:t>
            </w:r>
            <w:r w:rsidRPr="003C31C1">
              <w:rPr>
                <w:sz w:val="24"/>
                <w:szCs w:val="24"/>
              </w:rPr>
              <w:br/>
              <w:t>и (или)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представительств (структурных подразделений) краевых объектов инфраструктуры поддержки предпринимательства, предоставляющих консультационные услуги субъектам МСП и (или)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организации или ИП, зарегистрированной(ого) в МО, предоставляющих консультационные услуги субъектам МСП на основании  договора о сотрудничестве с  краевыми объектами инфраструктуры поддержки предпринимательства,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13.3.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оказания консультационной поддержки субъектов МСП на заседании Совета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49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Организация информационной поддержки субъектов МСП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14.1.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Создание и информационное наполнение в соответствии с требованиями Муниципального стандарта специализированного Интернет-ресурса / раздела на официальном сайте МО о малом и среднем предпринимательстве (далее – раздел МСБ)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Расширение доступа субъектов МСП к информации о поддержке и развитии малого и среднего бизнеса 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  <w:hyperlink r:id="rId50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Размещение раздела МСБ на официальном Интернет-ресурсе МО в пункте меню не ниже второго уровня, да/нет 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Информационное наполнение раздела МСБ, соответствующее требованиям Муниципального стандарта,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14.2.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 xml:space="preserve">Разработка и реализация мер, направленных на повышение информированности субъектов МСП и граждан, планирующих начать ведение предпринимательской деятельности, о сервисах портала информационных ресурсов для предпринимателей </w:t>
            </w:r>
            <w:r w:rsidRPr="003C31C1">
              <w:rPr>
                <w:sz w:val="24"/>
                <w:szCs w:val="24"/>
              </w:rPr>
              <w:t>"Бизнес-навигатор МСП"</w:t>
            </w:r>
            <w:r w:rsidRPr="003C31C1">
              <w:rPr>
                <w:spacing w:val="-6"/>
                <w:sz w:val="24"/>
                <w:szCs w:val="24"/>
              </w:rPr>
              <w:t xml:space="preserve"> Корпорации МСП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Расширение доступа субъектов МСП и граждан, планирующих начать ведение предпринимательской деятельности, к информационно-маркетинговой поддержки 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shd w:val="clear" w:color="auto" w:fill="FFFFFF"/>
              </w:rPr>
            </w:pPr>
            <w:hyperlink r:id="rId51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Доля уникальных пользователей, зарегистрированных в 2018 году на портале "Бизнес-навигатор МСП", создание и ведение которого осуществляет Корпорация МСП в сети Интернет по адресу </w:t>
            </w:r>
            <w:r w:rsidRPr="003C31C1">
              <w:rPr>
                <w:sz w:val="24"/>
                <w:szCs w:val="24"/>
                <w:lang w:val="en-US"/>
              </w:rPr>
              <w:t>https</w:t>
            </w:r>
            <w:r w:rsidRPr="003C31C1">
              <w:rPr>
                <w:sz w:val="24"/>
                <w:szCs w:val="24"/>
              </w:rPr>
              <w:t>:/</w:t>
            </w:r>
            <w:r w:rsidRPr="003C31C1">
              <w:rPr>
                <w:sz w:val="24"/>
                <w:szCs w:val="24"/>
                <w:lang w:val="en-US"/>
              </w:rPr>
              <w:t>smbn</w:t>
            </w:r>
            <w:r w:rsidRPr="003C31C1">
              <w:rPr>
                <w:sz w:val="24"/>
                <w:szCs w:val="24"/>
              </w:rPr>
              <w:t>.</w:t>
            </w:r>
            <w:r w:rsidRPr="003C31C1">
              <w:rPr>
                <w:sz w:val="24"/>
                <w:szCs w:val="24"/>
                <w:lang w:val="en-US"/>
              </w:rPr>
              <w:t>ru</w:t>
            </w:r>
            <w:r w:rsidRPr="003C31C1">
              <w:rPr>
                <w:sz w:val="24"/>
                <w:szCs w:val="24"/>
              </w:rPr>
              <w:t>, в общем количестве субъектов МСП МО,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4,5 %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14.3.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оказания консультационной поддержки субъектов МСП на заседании Совета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01.08.2018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15.08.2018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52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Организация имущественной поддержки субъектов МСП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Утверждение перечней муниципального имущества, предусмотренных частью 4 статьи 18 Федерального закона от 24.07.2007 № 209-ФЗ "О развитии малого и среднего предпринимательства в Российской Федерации" (далее – перечни муниципального имущества)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муниципального имущества, предназначенного для предоставления субъектам МСП и организациям, образующим инфраструктуру поддержки субъектов МСП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01.06.2018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trike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31.10.2018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53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утвержденных  МНПА перечней муниципального имущества на уровне городского округа,  муниципального района и входящих в его состав 50 % городских и 10 % сельских поселений (</w:t>
            </w:r>
            <w:r w:rsidRPr="003C31C1">
              <w:rPr>
                <w:spacing w:val="-6"/>
                <w:sz w:val="24"/>
                <w:szCs w:val="24"/>
              </w:rPr>
              <w:t>реквизиты, электронная версия МНПА, ссылки на соответствующие страницы на Интернет-ресурсах</w:t>
            </w:r>
            <w:r w:rsidRPr="003C31C1">
              <w:rPr>
                <w:sz w:val="24"/>
                <w:szCs w:val="24"/>
              </w:rPr>
              <w:t>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Расширение состава имущества, включенного в перечни муниципального имущества на уровне городского округа, муниципального района и входящих в его состав городских и сельских поселений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Увеличение числа объектов, включенных в перечни муниципального имущества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trike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16.04.2018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trike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31.10.2018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54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Увеличение числа объектов, включенных в перечни муниципального имущества на конец года,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чем на 10 %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Опубликование актуальных перечней муниципального имущества на уровне городского округа, муниципального района и входящих в его состав городских и сельских поселений в СМИ, на официальном Интернет-ресурсе МО в разделе о МСП.</w:t>
            </w:r>
          </w:p>
          <w:p w:rsidR="00131523" w:rsidRPr="003C31C1" w:rsidRDefault="00131523" w:rsidP="00BB3F91">
            <w:pPr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Представление в министерство инвестиционной и земельно-имущественной политики края (далее – МИЗИП) сведений об утверждении/внесении изменений в перечни муниципального имущества городского округа, муниципального района и входящих в его состав городских и сельских поселений по форме, утвержденной приказом Минэкономразвития России от 20.04.2016 № 264, для внесения в автоматизированную информационную систему "Управление государственной поддержкой малого и среднего предпринимательства" (далее – АИС)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Доступность информации для потенциальных и действующих субъектов МСП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Внесение в АИС актуальных сведений о муниципальном имуществе, включенном в перечни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01.06.2018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10.11.2018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55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Опубликование актуальных перечней муниципального имущества городского округа, муниципального района и входящих в его состав городских и сельских поселений на официальном Интернет-ресурсе в разделе о МСП и в СМИ не позднее 10 рабочих дней со дня утверждения/внесения изменений, если иной срок не предусмотрен МНПА, да/нет</w:t>
            </w:r>
          </w:p>
          <w:p w:rsidR="00131523" w:rsidRPr="003C31C1" w:rsidRDefault="00131523" w:rsidP="00BB3F91">
            <w:pPr>
              <w:jc w:val="both"/>
              <w:rPr>
                <w:spacing w:val="-6"/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 xml:space="preserve">Срок предоставления электронных версий перечней муниципального имущества городского округа, муниципального района и входящих в его состав городских и сельских поселений по форме Минэкономразвития России в формате </w:t>
            </w:r>
            <w:r w:rsidRPr="003C31C1">
              <w:rPr>
                <w:spacing w:val="-6"/>
                <w:sz w:val="24"/>
                <w:szCs w:val="24"/>
                <w:lang w:val="en-US"/>
              </w:rPr>
              <w:t>Excel</w:t>
            </w:r>
            <w:r w:rsidRPr="003C31C1">
              <w:rPr>
                <w:spacing w:val="-6"/>
                <w:sz w:val="24"/>
                <w:szCs w:val="24"/>
              </w:rPr>
              <w:t xml:space="preserve"> для внесения в АИС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в течение 10 рабочих дней со дня утверждения / внесения изменений в перечень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15.4.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Разработка и размещение на официальном Интернет-ресурсе МО в разделе о МСП нормативного правового акта, определяющего порядок формирования, ведения и обязательного опубликования перечней муниципального имущества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Определение порядка формирования, ведения и обязательного опубликования перечней муниципального имущества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03.09.2018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trike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756" w:type="pct"/>
            <w:shd w:val="clear" w:color="auto" w:fill="FFFFFF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56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  <w:shd w:val="clear" w:color="auto" w:fill="FFFFFF"/>
          </w:tcPr>
          <w:p w:rsidR="00131523" w:rsidRPr="003C31C1" w:rsidRDefault="00131523" w:rsidP="00BB3F91">
            <w:pPr>
              <w:jc w:val="both"/>
              <w:rPr>
                <w:strike/>
                <w:spacing w:val="-6"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Наличие МНПА, </w:t>
            </w:r>
            <w:r w:rsidRPr="003C31C1">
              <w:rPr>
                <w:spacing w:val="-6"/>
                <w:sz w:val="24"/>
                <w:szCs w:val="24"/>
              </w:rPr>
              <w:t xml:space="preserve">определяющего порядок формирования, ведения и обязательного опубликования перечней муниципального имущества </w:t>
            </w:r>
            <w:r w:rsidRPr="003C31C1">
              <w:rPr>
                <w:sz w:val="24"/>
                <w:szCs w:val="24"/>
              </w:rPr>
              <w:t>на уровне городского округа, муниципального района и входящих в его состав 80 % городских и 40 % сельских поселений (</w:t>
            </w:r>
            <w:r w:rsidRPr="003C31C1">
              <w:rPr>
                <w:spacing w:val="-6"/>
                <w:sz w:val="24"/>
                <w:szCs w:val="24"/>
              </w:rPr>
              <w:t>реквизиты, электронная версия МНПА, ссылки на соответствующие страницы на Интернет-ресурсах</w:t>
            </w:r>
            <w:r w:rsidRPr="003C31C1">
              <w:rPr>
                <w:sz w:val="24"/>
                <w:szCs w:val="24"/>
              </w:rPr>
              <w:t xml:space="preserve">), да/нет </w:t>
            </w:r>
          </w:p>
        </w:tc>
        <w:tc>
          <w:tcPr>
            <w:tcW w:w="527" w:type="pct"/>
            <w:shd w:val="clear" w:color="auto" w:fill="FFFFFF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15.5.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Разработка (в случае необходимости) и размещение на официальном Интернет-ресурсе МО в разделе о МСП порядка по предоставлению муниципального имущества, включенного в перечни городского округа, муниципального района и входящих в его состав городских и сельских поселений, имеющих утвержденные перечни муниципального имущества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Определение порядка и условий предоставления муниципального имущества, включенного в перечни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16.04.2018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31.10.2018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57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МНПА, определяющего порядок и условия предоставления в аренду имущества, включенного в перечни муниципального имущества, на уровне городского округа, муниципального района и входящих в его состав 50 % городских и 30 % сельских поселений (</w:t>
            </w:r>
            <w:r w:rsidRPr="003C31C1">
              <w:rPr>
                <w:spacing w:val="-6"/>
                <w:sz w:val="24"/>
                <w:szCs w:val="24"/>
              </w:rPr>
              <w:t>реквизиты, электронная версия МНПА, ссылки на соответствующие страницы на Интернет-ресурсах</w:t>
            </w:r>
            <w:r w:rsidRPr="003C31C1">
              <w:rPr>
                <w:sz w:val="24"/>
                <w:szCs w:val="24"/>
              </w:rPr>
              <w:t>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15.6.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Проведение опроса субъектов МСП в МО по форме анкеты-опросника, разработанной Корпорацией МСП в целях выявления спроса на муниципальное имущество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Выявление спроса у субъектов МСП на муниципальное имущество в целях дальнейшего совершенствования мер имущественной поддержки субъектов МСП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16.04.2018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16.07.2018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30.06.2018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30.11.2018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58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59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pacing w:val="-4"/>
                <w:sz w:val="24"/>
                <w:szCs w:val="24"/>
              </w:rPr>
              <w:t>Наличие отчетов по итогам опросов согласно форме МИЗИП с приложением заполненных анкет-опросников не менее пяти респондентов (по каждому опросу),</w:t>
            </w:r>
            <w:r w:rsidRPr="003C31C1">
              <w:rPr>
                <w:sz w:val="24"/>
                <w:szCs w:val="24"/>
              </w:rPr>
              <w:t xml:space="preserve">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15.7.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требований Муниципального стандарта на заседании Совета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60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Наличие доступной инфраструктуры для размещения производственных и иных объектов инвесторов (промышленных парков,</w:t>
            </w:r>
            <w:r w:rsidRPr="003C31C1">
              <w:rPr>
                <w:b/>
                <w:i/>
                <w:sz w:val="24"/>
                <w:szCs w:val="24"/>
              </w:rPr>
              <w:br/>
              <w:t>технологических парков, бизнес-инкубаторов, промышленных площадок, территорий кластерного развития)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16.1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Формирование, актуализация и размещение на официальном Интернет-ресурсе МО в разделе об инвестиционной деятельности: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перечня и паспортов инвестиционных площадок;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перечня и описания свободных земельных участков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Доступ к информации о созданных условиях для реализации инвестиционных проектов  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30.05.2018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30.11.2018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61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62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перечня и паспортов инвестиционных площадок, оформленных по форме Муниципального стандарта (ссылка на соответствующую страницу официального Интернет-ресурса МО), актуализированных по состоянию на 30.05.2018 и 30.11.2018, да/нет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перечня и описания свободных земельных участков, актуализированных по состоянию на 30.05.2018 и 30.11.2018,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16.2.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существующей инфраструктуры для размещения производственных и иных объектов инвесторов в МО на заседании Совета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63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Развитие сферы концессии и муниципально-частного партнерства (далее – МЧП)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Нормативно-правовое обеспечение сферы МЧП и концессии в муниципальном образовании: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наличие структурного подразделения в составе администрации МО, уполномоченного в сфере МЧП и концессии;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включение в муниципальные программы городского округа, муниципального района (или городских поселений, входящих в состав муниципального района) на 2018 год не менее двух мероприятий посвященных вопросам применения механизмов МЧП и (или) концессии в любых из нижеперечисленных сфер: транспорт, образование, культура, спорт, организация отдыха граждан и туризма, иные социально-культурные сферы;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- </w:t>
            </w:r>
            <w:r w:rsidRPr="003C31C1">
              <w:rPr>
                <w:spacing w:val="-6"/>
                <w:sz w:val="24"/>
                <w:szCs w:val="24"/>
              </w:rPr>
              <w:t>включение в МНПА МО, предусмотренные требованиями Муниципального стандарта, порядков по взаимодействию структурных подразделений администрации МО при принятии решения о заключении концессионного соглашения (разработке предложения о реализации проекта муниципально-частного партнерства) по инициативе концедента (публичного партнера), а также в случае подачи частной инициативы</w:t>
            </w:r>
            <w:r w:rsidRPr="003C31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Нормативное закрепление на муниципальном уровне: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полномочий в сфере МЧП и концессии за структурным подразделением администрации МО;</w:t>
            </w:r>
          </w:p>
          <w:p w:rsidR="00131523" w:rsidRPr="003C31C1" w:rsidRDefault="00131523" w:rsidP="00BB3F91">
            <w:pPr>
              <w:snapToGrid w:val="0"/>
              <w:rPr>
                <w:spacing w:val="-6"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- </w:t>
            </w:r>
            <w:r w:rsidRPr="003C31C1">
              <w:rPr>
                <w:spacing w:val="-6"/>
                <w:sz w:val="24"/>
                <w:szCs w:val="24"/>
              </w:rPr>
              <w:t>выполнения мероприятий, посвященных вопросам применения механизмов МЧП и (или) концессии в транспортной и социльно-культур-ных сферах;</w:t>
            </w:r>
          </w:p>
          <w:p w:rsidR="00131523" w:rsidRPr="003C31C1" w:rsidRDefault="00131523" w:rsidP="00BB3F91">
            <w:pPr>
              <w:snapToGrid w:val="0"/>
              <w:rPr>
                <w:b/>
                <w:i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- порядков взаимодействия структурных подразделений администрации МО при принятии решения о заключении концессионного соглашения (разработке предложения о реализации проекта муниципально-частного партнерства) по инициативе концедента (публичного партнера), а также в случае подачи частной инициативы 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64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65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Реквизиты, электронные версии МНПА с указанием статей, да/нет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Реквизиты, электронные версии муниципальных программ городского округа, муниципального района (или) городских поселений, входящих в состав муниципального района, с указанием статей, да/нет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Реквизиты, электронные версии МНПА с указанием статей,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Создание и информационное наполнение в соответствии с требованиями Муниципального стандарта подраздела по вопросам МЧП и концессии на официальном Интернет-ресурсе МО в разделе об инвестиционной деятельности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Повышение информированности субъектов предпринимательской и инвестиционной деятельности о порядке и условиях участия в проектах МЧП и концессии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66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Алексиевич Инесса Валерьевна, начальник отдела жилищно-коммунального хозяйства и энергетики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8(42149)5-14-01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67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tarifvbr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yandex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68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Наличие подраздела по вопросам МЧП и концессии на официальном Интернет-ресурсе МО в разделе об инвестиционной деятельности, информационное наполнение которого соответствует требованиям Муниципального стандарта (ссылка на страницу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Формирование, утверждение и размещение в подразделе по вопросам МЧП и концессии на официальном Интернет-ресурсе МО в разделе об инвестиционной деятельности: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- перечня объектов на 2019 год, в отношении которых планируется заключение концессионных соглашений (с последующим размещением на сайте </w:t>
            </w:r>
            <w:r w:rsidRPr="003C31C1">
              <w:rPr>
                <w:sz w:val="24"/>
                <w:szCs w:val="24"/>
                <w:lang w:val="en-US"/>
              </w:rPr>
              <w:t>torgi</w:t>
            </w:r>
            <w:r w:rsidRPr="003C31C1">
              <w:rPr>
                <w:sz w:val="24"/>
                <w:szCs w:val="24"/>
              </w:rPr>
              <w:t>.</w:t>
            </w:r>
            <w:r w:rsidRPr="003C31C1">
              <w:rPr>
                <w:sz w:val="24"/>
                <w:szCs w:val="24"/>
                <w:lang w:val="en-US"/>
              </w:rPr>
              <w:t>gov</w:t>
            </w:r>
            <w:r w:rsidRPr="003C31C1">
              <w:rPr>
                <w:sz w:val="24"/>
                <w:szCs w:val="24"/>
              </w:rPr>
              <w:t>.</w:t>
            </w:r>
            <w:r w:rsidRPr="003C31C1">
              <w:rPr>
                <w:sz w:val="24"/>
                <w:szCs w:val="24"/>
                <w:lang w:val="en-US"/>
              </w:rPr>
              <w:t>ru</w:t>
            </w:r>
            <w:r w:rsidRPr="003C31C1">
              <w:rPr>
                <w:sz w:val="24"/>
                <w:szCs w:val="24"/>
              </w:rPr>
              <w:t>);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перечня объектов на 2019 год, в отношении которых планируется заключение соглашений о МЧП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Утвержденн</w:t>
            </w:r>
            <w:r w:rsidRPr="003C31C1">
              <w:rPr>
                <w:b/>
                <w:sz w:val="24"/>
                <w:szCs w:val="24"/>
              </w:rPr>
              <w:t>ы</w:t>
            </w:r>
            <w:r w:rsidRPr="003C31C1">
              <w:rPr>
                <w:sz w:val="24"/>
                <w:szCs w:val="24"/>
              </w:rPr>
              <w:t>е перечни объектов, в отношении которых планируется заключение концессионных соглашений и соглашений о МЧП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Доступ к информации о планируемых к реализации на территории МО проектах на условиях МЧП и концессии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01.11.2018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69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70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 xml:space="preserve">Наличие утвержденного перечня объектов на 2019 год, в отношении которых планируется заключение концессионных соглашений, размещенного на официальном Интернет-ресурсе МО в разделе об инвестиционной деятельности и на сайте </w:t>
            </w:r>
            <w:r w:rsidRPr="003C31C1">
              <w:rPr>
                <w:spacing w:val="-6"/>
                <w:sz w:val="24"/>
                <w:szCs w:val="24"/>
                <w:lang w:val="en-US"/>
              </w:rPr>
              <w:t>torgi</w:t>
            </w:r>
            <w:r w:rsidRPr="003C31C1">
              <w:rPr>
                <w:spacing w:val="-6"/>
                <w:sz w:val="24"/>
                <w:szCs w:val="24"/>
              </w:rPr>
              <w:t>.</w:t>
            </w:r>
            <w:r w:rsidRPr="003C31C1">
              <w:rPr>
                <w:spacing w:val="-6"/>
                <w:sz w:val="24"/>
                <w:szCs w:val="24"/>
                <w:lang w:val="en-US"/>
              </w:rPr>
              <w:t>gov</w:t>
            </w:r>
            <w:r w:rsidRPr="003C31C1">
              <w:rPr>
                <w:spacing w:val="-6"/>
                <w:sz w:val="24"/>
                <w:szCs w:val="24"/>
              </w:rPr>
              <w:t>.</w:t>
            </w:r>
            <w:r w:rsidRPr="003C31C1">
              <w:rPr>
                <w:spacing w:val="-6"/>
                <w:sz w:val="24"/>
                <w:szCs w:val="24"/>
                <w:lang w:val="en-US"/>
              </w:rPr>
              <w:t>ru</w:t>
            </w:r>
            <w:r w:rsidRPr="003C31C1">
              <w:rPr>
                <w:spacing w:val="-6"/>
                <w:sz w:val="24"/>
                <w:szCs w:val="24"/>
              </w:rPr>
              <w:t xml:space="preserve"> (реквизиты, электронная версия перечня, ссылки на соответствующие страницы на Интернет-ресурсах), да/нет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pacing w:val="-6"/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Наличие утвержденного перечня объектов на 2019 год, в отношении которых планируется заключение соглашений о МЧП (реквизиты и электронные версии перечня, ссылка на соответствующую страницу официального Интернет-ресурса МО),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17.4.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pacing w:val="-8"/>
                <w:sz w:val="24"/>
                <w:szCs w:val="24"/>
              </w:rPr>
            </w:pPr>
            <w:r w:rsidRPr="003C31C1">
              <w:rPr>
                <w:spacing w:val="-8"/>
                <w:sz w:val="24"/>
                <w:szCs w:val="24"/>
              </w:rPr>
              <w:t>Разработка и утверждение в соответствии с требованиями Муниципального стандарта концепции инвестиционного проекта с объемом частных инвестиций не менее 10 млн. рублей, планируемого к реализации в 2019 году с применением механизмов МЧП или концессии в одной из нижеперечисленных сфер: транспорт, образование, культура, спорт, организация отдыха граждан и туризма, иные социально-культурные сферы (далее – концепция)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snapToGrid w:val="0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Концепция, утвержденная главой МО или заместителем главы МО, в полномочия которого внесены вопросы инвестиционной деятельности в районе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71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Наличие утвержденной концепции, разработанной в соответствии с требованиями Муниципального стандарта (сканированная копия концепции), да/нет 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17.5.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72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Сопровождение инвестиционных проектов по принципу "одного окна"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18.1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3C31C1">
              <w:rPr>
                <w:sz w:val="24"/>
                <w:szCs w:val="24"/>
              </w:rPr>
              <w:t>Сопровождение инвестиционных проектов в МО в соответствии с утвержденным</w:t>
            </w:r>
            <w:r w:rsidRPr="003C31C1">
              <w:rPr>
                <w:rFonts w:eastAsia="SimSun"/>
                <w:sz w:val="24"/>
                <w:szCs w:val="24"/>
                <w:lang w:eastAsia="zh-CN"/>
              </w:rPr>
              <w:t xml:space="preserve"> регламентом сопровождения проектов по принципу "одного окна" (далее – Регламент)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Осуществление организационной поддержки инвесторов на территории МО в режиме "одного окна"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73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Количество проектов, принятых на сопровождении по принципу "одного окна" по итогам 2018 года, единиц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четырех проектов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18.2.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Мониторинг сопровождения инвестиционных проектов по принципу "одного окна"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Предоставление отчетов о сопровождении проектов по принципу "одного окна" по запрашиваемой форме министерства инвестиционной и земельно-имущественной политики края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ind w:right="-107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01.07.2018</w:t>
            </w:r>
          </w:p>
          <w:p w:rsidR="00131523" w:rsidRPr="003C31C1" w:rsidRDefault="00131523" w:rsidP="00BB3F91">
            <w:pPr>
              <w:ind w:right="-107"/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ind w:right="-107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10.07.2018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28.12.2018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74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Наличие отчетов (по итогам </w:t>
            </w:r>
            <w:r w:rsidRPr="003C31C1">
              <w:rPr>
                <w:sz w:val="24"/>
                <w:szCs w:val="24"/>
                <w:lang w:val="en-US"/>
              </w:rPr>
              <w:t>I</w:t>
            </w:r>
            <w:r w:rsidRPr="003C31C1">
              <w:rPr>
                <w:sz w:val="24"/>
                <w:szCs w:val="24"/>
              </w:rPr>
              <w:t xml:space="preserve"> полугодия и года) о сопровождении инвестиционных проектов по принципу "одного окна" согласно установленной форме, единиц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trike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18.3.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режима сопровождения инвестиционных проектов по принципу "одного окна" в МО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Определение проблемных вопросов реализации проектов по принципу "одного окна"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01.10.2018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15.10.2018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75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Развитие конкуренции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19.1.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C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"дорожной карты" по содействию развитию конкуренции в Хабаровском крае на 2015 – 2018 годы (далее – "дорожная карта") в соответствии с компетенцией муниципального образования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Создание на муниципальном уровне условий для развития конкуренции 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ind w:right="-80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01.04.2018</w:t>
            </w:r>
          </w:p>
          <w:p w:rsidR="00131523" w:rsidRPr="003C31C1" w:rsidRDefault="00131523" w:rsidP="00BB3F91">
            <w:pPr>
              <w:ind w:right="-80"/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ind w:right="-80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01.07.2018</w:t>
            </w:r>
          </w:p>
          <w:p w:rsidR="00131523" w:rsidRPr="003C31C1" w:rsidRDefault="00131523" w:rsidP="00BB3F91">
            <w:pPr>
              <w:ind w:right="-80"/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ind w:right="-80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01.10.2018</w:t>
            </w:r>
          </w:p>
          <w:p w:rsidR="00131523" w:rsidRPr="003C31C1" w:rsidRDefault="00131523" w:rsidP="00BB3F91">
            <w:pPr>
              <w:ind w:right="-80"/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ind w:right="-80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10.05.2018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10.07.2018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10.10.2018</w:t>
            </w: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20.01.2019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76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Ежеквартальные отчеты о реализации "дорожной карты" согласно запрашиваемой форме министерства экономического развития края, предоставленные в установленные сроки, единиц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4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19.2.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Организация муниципальных закупок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Увеличение доли муниципальных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ind w:right="-80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Павленко Ирина Витальевна, заведующая сектором муниципальных закупок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8(42149)5-34-84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77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2F7338">
            <w:pPr>
              <w:snapToGrid w:val="0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Доля муниципальных закупок, осуществленных у субъектов малого предпринимательства, социально ориентированных некоммерческих организаций в отчетном году, в совокупном годовом объеме закупок, в стоимостном выражении, рассчитанном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C31C1">
              <w:rPr>
                <w:spacing w:val="-6"/>
                <w:sz w:val="24"/>
                <w:szCs w:val="24"/>
              </w:rPr>
              <w:t xml:space="preserve"> в соответствии с требованиями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15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19.3.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31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Мониторинг деятельности хозяйствующих субъектов, доля участия муниципального образования в которых составляет 50 и более процентов, предусматривающий формирование реестра указанных субъектов с обозначением рынка из присутствия, указанием доли занимаемого рынка каждого такого хозяйствующего субъекта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Анализ влияния хозяйствующих субъектов, доля участия муниципального образования в которых составляет 50 и более процентов, на развитие отраслевых рынков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ind w:right="-80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01.06.2018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78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79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2F7338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Наличие реестра хозяйствующих субъектов, доля участия муниципального образования в которых составляет 50 и более процентов, да/нет 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19.4.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C1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развития конкуренции на отраслевых рынках, в том числе социальной направленности на заседании совета по предпринимательству при главе МО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Повышение информированности и вовлечение предпринимательского сообщества в процесс принятия решений по развитию конкуренции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ind w:right="-80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Рудык Ирина Александровна, начальник отдела по экономике и работе с малым бизнесом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8(42149)5-35-39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80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economvbr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Совета, в повестку которого включено рассмотрение вопросов развития конкуренции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19.5.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C1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реализации требований Муниципального стандарта по развитию конкуренции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ind w:right="-80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81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 (ссылка на соответствующую страницу официального Интернет-ресурса),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Организация контрольно-надзорной деятельности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20.1.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bCs/>
                <w:spacing w:val="-6"/>
                <w:kern w:val="24"/>
                <w:sz w:val="24"/>
                <w:szCs w:val="24"/>
              </w:rPr>
            </w:pPr>
            <w:r w:rsidRPr="003C31C1">
              <w:rPr>
                <w:bCs/>
                <w:spacing w:val="-6"/>
                <w:kern w:val="24"/>
                <w:sz w:val="24"/>
                <w:szCs w:val="24"/>
              </w:rPr>
              <w:t>Проведение инвентаризации и формирование сводного перечня видов муниципального контроля, осуществляемого на территории муниципального образования, в том числе в разрезе городских и сельских поселений, с указанием нормативных правовых актов, являющихся основанием для их осуществления.</w:t>
            </w:r>
          </w:p>
          <w:p w:rsidR="00131523" w:rsidRPr="003C31C1" w:rsidRDefault="00131523" w:rsidP="00BB3F91">
            <w:pPr>
              <w:jc w:val="both"/>
              <w:rPr>
                <w:bCs/>
                <w:spacing w:val="-6"/>
                <w:kern w:val="24"/>
                <w:sz w:val="24"/>
                <w:szCs w:val="24"/>
              </w:rPr>
            </w:pPr>
            <w:r w:rsidRPr="003C31C1">
              <w:rPr>
                <w:bCs/>
                <w:spacing w:val="-6"/>
                <w:kern w:val="24"/>
                <w:sz w:val="24"/>
                <w:szCs w:val="24"/>
              </w:rPr>
              <w:t>Размещение сводного перечня и нормативных правовых актов на официальном Интернет-ресурсе МО</w:t>
            </w:r>
            <w:r w:rsidRPr="003C31C1">
              <w:rPr>
                <w:sz w:val="24"/>
                <w:szCs w:val="24"/>
              </w:rPr>
              <w:t xml:space="preserve"> в разделе "Муниципальный контроль"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Повышение качества и эффективности организации муниципального контроля (надзора) в муниципальном образовании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03.09.2018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Исайко Сергей Викторович, начальник отдела юридического обеспечения деятельности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8(42149)5-30-94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82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2F7338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сводного перечня видов муниципального контроля, осуществляемого на территории муниципального образования, в том числе в разрезе поселений и городских округов (ссылка на соответствующую страницу официального сайта МО),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20.2.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bCs/>
                <w:spacing w:val="-6"/>
                <w:kern w:val="24"/>
                <w:sz w:val="24"/>
                <w:szCs w:val="24"/>
              </w:rPr>
            </w:pPr>
            <w:r w:rsidRPr="003C31C1">
              <w:rPr>
                <w:bCs/>
                <w:spacing w:val="-6"/>
                <w:kern w:val="24"/>
                <w:sz w:val="24"/>
                <w:szCs w:val="24"/>
              </w:rPr>
              <w:t>Разработка и утверждение порядков ведения перечня видов муниципального контроля и органов местного самоуправления, уполномоченных на их осуществление, на уровне городского округа, муниципального района и входящих в него городских и сельских поселениях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Прозрачность правил организации муниципального контроля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01.10.2018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Исайко Сергей Викторович, начальник отдела юридического обеспечения деятельности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8(42149)5-30-94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83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порядков ведения перечня видов муниципального контроля</w:t>
            </w:r>
            <w:r w:rsidRPr="003C31C1">
              <w:rPr>
                <w:rStyle w:val="blk"/>
                <w:sz w:val="24"/>
                <w:szCs w:val="24"/>
              </w:rPr>
              <w:t xml:space="preserve"> </w:t>
            </w:r>
            <w:r w:rsidRPr="003C31C1">
              <w:rPr>
                <w:sz w:val="24"/>
                <w:szCs w:val="24"/>
              </w:rPr>
              <w:t xml:space="preserve">и органов местного самоуправления, уполномоченных на их осуществление, на уровне городского округа, муниципального района, а также входящих в его состав городских и сельских поселений  </w:t>
            </w:r>
            <w:r w:rsidRPr="003C31C1">
              <w:rPr>
                <w:spacing w:val="-6"/>
                <w:sz w:val="24"/>
                <w:szCs w:val="24"/>
              </w:rPr>
              <w:t>(реквизиты и электронные версии порядков, ссылка на соответствующую страницу официального Интернет-ресурса МО)</w:t>
            </w:r>
            <w:r w:rsidRPr="003C31C1">
              <w:rPr>
                <w:sz w:val="24"/>
                <w:szCs w:val="24"/>
              </w:rPr>
              <w:t>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20.3.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31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Общественная экспертиза реализации требований Муниципального стандарта по организации контрольно-надзорной деятельности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ind w:right="-80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84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5000" w:type="pct"/>
            <w:gridSpan w:val="8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Целевая модель: ПОЛУЧЕНИЕ РАЗРЕШЕНИЯ НА СТРОИТЕЛЬСТВО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Территориальное планирование и градостроительное зонирование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21.1.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b/>
                <w:i/>
                <w:sz w:val="24"/>
                <w:szCs w:val="24"/>
              </w:rPr>
            </w:pPr>
            <w:r w:rsidRPr="003C31C1">
              <w:rPr>
                <w:bCs/>
                <w:kern w:val="24"/>
                <w:sz w:val="24"/>
                <w:szCs w:val="24"/>
              </w:rPr>
              <w:t>Актуализация, утверждение и размещение в федеральной государственной информационной системе территориального планирования (далее – ФГИС ТП) генеральных планов, правил землепользования и застройки поселений и городских округов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Учет фактически сложившихся границ поселений и населенных пунктов</w:t>
            </w:r>
          </w:p>
          <w:p w:rsidR="00131523" w:rsidRPr="003C31C1" w:rsidRDefault="00131523" w:rsidP="00BB3F91">
            <w:pPr>
              <w:rPr>
                <w:b/>
                <w:i/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Приведение градостроительной документации в соответствие с законодательством в сфере градостроительства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01.11.2018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Писарева Татьяна Михайловна, начальник отдела архитектуры и градостроительства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8(42149)5-13-96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85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доля поселений, городских округов с утвержденными и размещенными в ФГИС ТП генеральными планами поселений, городских округов, в общем количестве поселений, городских округов, в которых генеральные планы должны быть утверждены</w:t>
            </w:r>
            <w:r w:rsidRPr="003C31C1">
              <w:rPr>
                <w:sz w:val="24"/>
                <w:szCs w:val="24"/>
              </w:rPr>
              <w:t xml:space="preserve"> и размещены в ФГИС ТП</w:t>
            </w:r>
            <w:r w:rsidRPr="003C31C1">
              <w:rPr>
                <w:spacing w:val="-6"/>
                <w:sz w:val="24"/>
                <w:szCs w:val="24"/>
              </w:rPr>
              <w:t>, процентов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pacing w:val="-6"/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jc w:val="both"/>
              <w:rPr>
                <w:strike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Доля поселений, городских округов с утвержденными и размещенными в ФГИС ТП правилами землепользования и застройки в общем количестве поселений, городских округов, в которых правила землепользования и застройки должны быть утверждены и размещены в ФГИС ТП,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100 %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trike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100 %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21.2.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bCs/>
                <w:kern w:val="24"/>
                <w:sz w:val="24"/>
                <w:szCs w:val="24"/>
              </w:rPr>
            </w:pPr>
            <w:r w:rsidRPr="003C31C1">
              <w:rPr>
                <w:bCs/>
                <w:kern w:val="24"/>
                <w:sz w:val="24"/>
                <w:szCs w:val="24"/>
              </w:rPr>
              <w:t>Проведение на основе утвержденных правил землепользования и застройки работ по внесению в Единый государственный реестр недвижимости (далее – ЕГРН) сведений о территориальных зонах, установленных правилами землепользования и застройки на территории городского округа/городских и сельских поселений муниципального района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Учет в ЕГРН сведений о границах территориальных зон, установленных правилами землепользования и застройки на территории МО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01.11.2018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Писарева Татьяна Михайловна, начальник отдела архитектуры и градостроительства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8(42149)5-13-96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86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Доля территориальных зон, сведения о границах которых внесены в ЕГРН, в общем количестве территориальных зон, установленных правилами землепользования и застройки на территории МО (подтверждается данными ЕГРН),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26 %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21.3.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bCs/>
                <w:kern w:val="24"/>
                <w:sz w:val="24"/>
                <w:szCs w:val="24"/>
              </w:rPr>
            </w:pPr>
            <w:r w:rsidRPr="003C31C1">
              <w:rPr>
                <w:bCs/>
                <w:kern w:val="24"/>
                <w:sz w:val="24"/>
                <w:szCs w:val="24"/>
              </w:rPr>
              <w:t>Проведение на основе утвержденных генеральных планов работ для внесения в ЕГРН сведений о границах населенных пунктов, входящих в состав МО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Учет в ЕГРН сведений о границах населенных пунктов, установленных в генеральных планах МО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01.11.2018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Писарева Татьяна Михайловна, начальник отдела архитектуры и градостроительства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8(42149)5-13-96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87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88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Доля границ населенных пунктов, расположенных на территории МО, сведения о которых внесены в ЕГРН, в общем количестве границ населенных пунктов, расположенных на территории МО (подтверждается данными ЕГРН),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37 %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21.4.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Подготовка на основе утвержденных генеральных планов поселений и городских округов, утверждение и размещение в ФГИС ТП программ комплексного развития: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систем коммунальной инфраструктуры поселений и городских округов;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транспортной инфраструктуры поселений и городских округов;</w:t>
            </w:r>
          </w:p>
          <w:p w:rsidR="00131523" w:rsidRPr="003C31C1" w:rsidRDefault="00131523" w:rsidP="00BB3F91">
            <w:pPr>
              <w:jc w:val="both"/>
              <w:rPr>
                <w:bCs/>
                <w:kern w:val="24"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социальной инфраструктуры поселений и городских округов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pacing w:val="-4"/>
                <w:sz w:val="24"/>
                <w:szCs w:val="24"/>
              </w:rPr>
            </w:pPr>
            <w:r w:rsidRPr="003C31C1">
              <w:rPr>
                <w:spacing w:val="-4"/>
                <w:sz w:val="24"/>
                <w:szCs w:val="24"/>
              </w:rPr>
              <w:t>Обеспечение сбалансированного перспективного развития систем коммунальной, транспортной, социальной инфраструктур местного значения на основании генеральных планов поселений и городских округов на территории МО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30.07.2018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Писарева Татьяна Михайловна, начальник отдела архитектуры и градостроительства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8(42149)5-13-96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89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Войтович Юрий Алексеевич, заведующий сектором по транспорту, дорожной деятельности и связи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8(42149)5-25-30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90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vburtransdor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Алексиевич Инесса Валерьевна, начальник отдела жилищно-коммунального хозяйства и энергетики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8(42149)5-14-01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91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tarifvbr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yandex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Вольф Кристина Александровна, заместитель главы администрации района по социальным вопросам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8(42149)5-18-41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92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Доля поселений, городских округов с утвержденными и размещенными в ФГИС ТП программами комплексного развития систем коммунальной инфраструктуры, в общем количестве поселений, городских округов, в которых такие программы должны быть утверждены и размещены, процентов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Доля поселений, городских округов с утвержденными и размещенными в ФГИС ТП программами комплексного развития транспортной инфраструктуры, в общем количестве поселений, городских округов, в которых такие программы должны быть утверждены и размещены, процентов</w:t>
            </w:r>
          </w:p>
          <w:p w:rsidR="00131523" w:rsidRPr="003C31C1" w:rsidRDefault="00131523" w:rsidP="00BB3F9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jc w:val="both"/>
              <w:rPr>
                <w:strike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Доля поселений, городских округов с утвержденными и размещенными в ФГИС ТП программами комплексного развития социальной инфраструктуры, в общем количестве поселений, городских округов, в которых такие программы должны быть утверждены и размещены,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100 %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100 %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trike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100 %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21.5.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требований Муниципального стандарта в области территориального планирования и градостроительного зонирования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01.10.2018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15.10.2018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93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Развитие электронных сервисов в сфере строительства</w:t>
            </w:r>
          </w:p>
        </w:tc>
      </w:tr>
      <w:tr w:rsidR="00131523" w:rsidRPr="003C31C1" w:rsidTr="00BB3F91">
        <w:trPr>
          <w:trHeight w:val="1421"/>
        </w:trPr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22.1.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Обеспечение предоставления государственных (муниципальных) услуг по выдаче градостроительного плана земельного участка (далее – ГПЗУ) в электронном виде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pacing w:val="-6"/>
                <w:kern w:val="24"/>
                <w:sz w:val="24"/>
                <w:szCs w:val="24"/>
              </w:rPr>
            </w:pPr>
            <w:r w:rsidRPr="003C31C1">
              <w:rPr>
                <w:spacing w:val="-6"/>
                <w:kern w:val="24"/>
                <w:sz w:val="24"/>
                <w:szCs w:val="24"/>
              </w:rPr>
              <w:t>Повышение уровня развития услуг в электронном виде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Писарева Татьяна Михайловна, начальник отдела архитектуры и градостроительства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8(42149)5-13-96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94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Доля услуг по выдаче ГПЗУ, предоставленных в электронном виде, в общем количестве предоставленных данных услуг,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trike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30 %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22.2.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Обеспечение предоставления государственных (муниципальных) услуг по выдаче разрешения на строительство в электронном виде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pacing w:val="-6"/>
                <w:kern w:val="24"/>
                <w:sz w:val="24"/>
                <w:szCs w:val="24"/>
              </w:rPr>
            </w:pPr>
            <w:r w:rsidRPr="003C31C1">
              <w:rPr>
                <w:spacing w:val="-6"/>
                <w:kern w:val="24"/>
                <w:sz w:val="24"/>
                <w:szCs w:val="24"/>
              </w:rPr>
              <w:t>Повышение уровня развития услуг в электронном виде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Писарева Татьяна Михайловна, начальник отдела архитектуры и градостроительства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8(42149)5-13-96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95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Доля услуг по выдаче разрешения на строительство, предоставленных в электронном виде, в общем количестве предоставленных данных услуг,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trike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30 %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22.3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Обеспечение наличия в администрации МО специально оборудованного места с выходом в информационно-телекоммуникационную сеть "Интернет", где заявители могут бесплатно воспользоваться услугами по получению ГПЗУ и разрешения на строительство в электронном виде самостоятельно и/или при помощи консультанта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pacing w:val="-6"/>
                <w:kern w:val="24"/>
                <w:sz w:val="24"/>
                <w:szCs w:val="24"/>
              </w:rPr>
            </w:pPr>
            <w:r w:rsidRPr="003C31C1">
              <w:rPr>
                <w:spacing w:val="-6"/>
                <w:kern w:val="24"/>
                <w:sz w:val="24"/>
                <w:szCs w:val="24"/>
              </w:rPr>
              <w:t>Повышение уровня развития услуг в электронном виде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Писарева Татьяна Михайловна, начальник отдела архитектуры и градостроительства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8(42149)5-13-96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96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Федоренко Нина Алексеевна, управляющий делами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8(42149)5-17-49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97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в администрации МО специально оборудованного места с выходом в информационно-телекоммуникационную сеть "Интернет", где заявители могут бесплатно воспользоваться услугами по получению ГПЗУ и разрешения на строительство в электронном виде самостоятельно и/или при помощи консультанта,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22.4.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 xml:space="preserve">Создание и обеспечение функционирования "контактного центра" по вопросам предоставления государственных и муниципальных услуг в сфере строительства, в том числе в электронном виде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pacing w:val="-6"/>
                <w:kern w:val="24"/>
                <w:sz w:val="24"/>
                <w:szCs w:val="24"/>
              </w:rPr>
            </w:pPr>
            <w:r w:rsidRPr="003C31C1">
              <w:rPr>
                <w:spacing w:val="-6"/>
                <w:kern w:val="24"/>
                <w:sz w:val="24"/>
                <w:szCs w:val="24"/>
              </w:rPr>
              <w:t>Наличие возможности получения оперативной профессиональной консультации по порядку и срокам оказания государственных и муниципальных услуг в сфере строительства, в том числе в режиме онлайн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Писарева Татьяна Михайловна, начальник отдела архитектуры и градостроительства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8(42149)5-13-96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98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Федоренко Нина Алексеевна, управляющий делами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8(42149)5-17-49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99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rStyle w:val="col-lg-32"/>
                <w:sz w:val="24"/>
                <w:szCs w:val="24"/>
                <w:shd w:val="clear" w:color="auto" w:fill="FFFFFF"/>
              </w:rPr>
              <w:t xml:space="preserve">Наличие выделенного телефонного номера и адреса электронной почты, а также, по возможности, Интернет-адреса "онлайн-помощника", да/нет 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22.5.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требований Муниципального стандарта по развитию электронных сервисов в сфере строительства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100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Повышение уровня информированности участников градостроительных отношений о порядке и условиях предоставления</w:t>
            </w:r>
            <w:r w:rsidRPr="003C31C1">
              <w:rPr>
                <w:b/>
                <w:i/>
                <w:sz w:val="24"/>
                <w:szCs w:val="24"/>
              </w:rPr>
              <w:br/>
              <w:t>муниципальных услуг в сфере градостроительной деятельности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23.1.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Создание и информационное наполнение в соответствии с требованиями Муниципального стандарта специализированного раздела о градостроительной деятельности на официальном Интернет-ресурсе МО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Повышение информированности субъектов предпринимательской и инвестиционной деятельности о порядке и условиях получения услуг в сфере градостроительства 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Писарева Татьяна Михайловна, начальник отдела архитектуры и градостроительства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8(42149)5-13-96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101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4152B2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раздела о градостроительной деятельности на официальном Интернет-ресурсе МО, да/нет</w:t>
            </w:r>
          </w:p>
          <w:p w:rsidR="00131523" w:rsidRPr="003C31C1" w:rsidRDefault="00131523" w:rsidP="004152B2">
            <w:pPr>
              <w:rPr>
                <w:spacing w:val="-6"/>
                <w:sz w:val="24"/>
                <w:szCs w:val="24"/>
              </w:rPr>
            </w:pPr>
          </w:p>
          <w:p w:rsidR="00131523" w:rsidRPr="003C31C1" w:rsidRDefault="00131523" w:rsidP="004152B2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Наличие в разделе о градостроительной деятельности на официальном Интернет-ресурсе МО, следующих сведений, да/нет:</w:t>
            </w:r>
          </w:p>
          <w:p w:rsidR="00131523" w:rsidRPr="003C31C1" w:rsidRDefault="00131523" w:rsidP="004152B2">
            <w:pPr>
              <w:rPr>
                <w:spacing w:val="-6"/>
                <w:sz w:val="24"/>
                <w:szCs w:val="24"/>
              </w:rPr>
            </w:pP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о порядке и условиях предоставления услуг в градостроительной сфере;</w:t>
            </w: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- </w:t>
            </w:r>
            <w:r w:rsidRPr="003C31C1">
              <w:rPr>
                <w:spacing w:val="-6"/>
                <w:sz w:val="24"/>
                <w:szCs w:val="24"/>
              </w:rPr>
              <w:t>об органах власти, предоставляющих услуги в сфере градостроительства;</w:t>
            </w:r>
            <w:r w:rsidRPr="003C31C1">
              <w:rPr>
                <w:sz w:val="24"/>
                <w:szCs w:val="24"/>
              </w:rPr>
              <w:t xml:space="preserve"> </w:t>
            </w: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 </w:t>
            </w: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о порядке и условиях получения информации о градостроительных условиях и ограничениях развития территории;</w:t>
            </w: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актуальные генеральные планы поселений и городских округов;</w:t>
            </w: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правила землепользования и застройки поселений и городских округов;</w:t>
            </w: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</w:p>
          <w:p w:rsidR="00131523" w:rsidRPr="003C31C1" w:rsidRDefault="00131523" w:rsidP="004152B2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- </w:t>
            </w:r>
            <w:r w:rsidRPr="003C31C1">
              <w:rPr>
                <w:spacing w:val="-6"/>
                <w:sz w:val="24"/>
                <w:szCs w:val="24"/>
              </w:rPr>
              <w:t>программы комплексного развития систем коммунальной, транспортной и социальной инфраструктуры поселений и городских округов;</w:t>
            </w: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утвержденные проекты планировки территорий и проекты межевания территорий;</w:t>
            </w: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</w:p>
          <w:p w:rsidR="00131523" w:rsidRPr="003C31C1" w:rsidRDefault="00131523" w:rsidP="004152B2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- </w:t>
            </w:r>
            <w:r w:rsidRPr="003C31C1">
              <w:rPr>
                <w:spacing w:val="-6"/>
                <w:sz w:val="24"/>
                <w:szCs w:val="24"/>
              </w:rPr>
              <w:t xml:space="preserve">МНПА, в том числе по утверждению административных регламентов, в сфере градостроительства, принятые в муниципальном образовании; </w:t>
            </w: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буклеты/листовки в электронном виде, схемы/инфографика о предоставлении услуг в понятной и доступной форме;</w:t>
            </w: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контакты ответственных лиц за предоставление муниципальных услуг в сфере градостроительной деятельности в муниципальном образовании;</w:t>
            </w:r>
          </w:p>
          <w:p w:rsidR="00131523" w:rsidRPr="003C31C1" w:rsidRDefault="00131523" w:rsidP="004152B2">
            <w:pPr>
              <w:rPr>
                <w:sz w:val="24"/>
                <w:szCs w:val="24"/>
              </w:rPr>
            </w:pPr>
          </w:p>
          <w:p w:rsidR="00131523" w:rsidRPr="003C31C1" w:rsidRDefault="00131523" w:rsidP="004152B2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телефон и электронная почта "контактного центра" по вопросам предоставления государственных и муниципальных услуг в сфере строительства,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23.2.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требований Муниципального стандарта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01.08.2018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15.08.2018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102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5000" w:type="pct"/>
            <w:gridSpan w:val="8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Целевая модель: ПОСТАНОВКА НА КАДАСТРОВЫЙ УЧЕТ ЗЕМЕЛЬНЫХ УЧАСТКОВ</w:t>
            </w:r>
            <w:r w:rsidRPr="003C31C1">
              <w:rPr>
                <w:b/>
                <w:sz w:val="24"/>
                <w:szCs w:val="24"/>
              </w:rPr>
              <w:br/>
              <w:t>И ОБЪЕКТОВ НЕДВИЖИМОГО ИМУЩЕСТВА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Проведение кадастровых и землеустроительных работ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24.1.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bCs/>
                <w:kern w:val="24"/>
                <w:sz w:val="24"/>
                <w:szCs w:val="24"/>
              </w:rPr>
            </w:pPr>
            <w:r w:rsidRPr="003C31C1">
              <w:rPr>
                <w:bCs/>
                <w:kern w:val="24"/>
                <w:sz w:val="24"/>
                <w:szCs w:val="24"/>
              </w:rPr>
              <w:t xml:space="preserve">Проведение землеустроительных работ для внесения в ЕГРН сведений о границах муниципальных образований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Учет в ЕГРН сведений о границах городского округа/муниципального района и входящих в его состав городских и сельских поселений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01.11.2018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103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Доля границ городского округа/муниципального района и входящих в его состав городских и сельских поселений, сведения о которых внесены в ЕГРН, в общем количестве границ городского округа/муниципального района и входящих в состав городских и сельских поселений,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jc w:val="center"/>
              <w:rPr>
                <w:strike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65 %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24.2.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bCs/>
                <w:kern w:val="24"/>
                <w:sz w:val="24"/>
                <w:szCs w:val="24"/>
              </w:rPr>
            </w:pPr>
            <w:r w:rsidRPr="003C31C1">
              <w:rPr>
                <w:bCs/>
                <w:kern w:val="24"/>
                <w:sz w:val="24"/>
                <w:szCs w:val="24"/>
              </w:rPr>
              <w:t>Проведение работ по уточнению границ земельных участков, не имеющих границ, установленных в соответствии с законодательством Российской Федерации, в том числе путем выполнения комплексных кадастровых работ в целях постановки на кадастровый учет земельных участков, уточнения границ земельных участков, постановки на кадастровый учет объектов недвижимости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Учет в ЕГРН сведений о земельных участках с уточненными границами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01.11.2018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104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Доля земельных участков с границами, установленными в соответствии с требованиями законодательства, от общего количества земельных участков расположенных на территории МО и учтенных в ЕГРН,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snapToGrid w:val="0"/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45 %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24.3.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bCs/>
                <w:kern w:val="24"/>
                <w:sz w:val="24"/>
                <w:szCs w:val="24"/>
              </w:rPr>
            </w:pPr>
            <w:r w:rsidRPr="003C31C1">
              <w:rPr>
                <w:bCs/>
                <w:kern w:val="24"/>
                <w:sz w:val="24"/>
                <w:szCs w:val="24"/>
              </w:rPr>
              <w:t xml:space="preserve">Проведение работ по учету в ЕГРН сведений о муниципальных объектах недвижимого имущества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Обеспечение актуальной информации о разрешенном виде использования земельных участков и иных объектов недвижимости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105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Доля объектов недвижимого имущества, сведения о которых содержатся в реестре муниципального имущества, имеющих установленное или уточненное местоположение на земельном участке, от общего количества объектов недвижимого имущества, сведения о которых содержатся в реестре муниципального имущества (данные ФГБУ "ФКП Росреестра"),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50 %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24.4.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bCs/>
                <w:kern w:val="24"/>
                <w:sz w:val="24"/>
                <w:szCs w:val="24"/>
              </w:rPr>
            </w:pPr>
            <w:r w:rsidRPr="003C31C1">
              <w:rPr>
                <w:bCs/>
                <w:kern w:val="24"/>
                <w:sz w:val="24"/>
                <w:szCs w:val="24"/>
              </w:rPr>
              <w:t>Общественная экспертиза реализации требований Муниципального стандарта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106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Совершенствование процедур и оптимизация сроков постановки на кадастровый учет</w:t>
            </w:r>
            <w:r w:rsidRPr="003C31C1">
              <w:rPr>
                <w:b/>
                <w:i/>
                <w:sz w:val="24"/>
                <w:szCs w:val="24"/>
              </w:rPr>
              <w:br/>
              <w:t>земельных участков и объектов недвижимого имущества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25.1.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tabs>
                <w:tab w:val="left" w:pos="317"/>
              </w:tabs>
              <w:contextualSpacing/>
              <w:jc w:val="both"/>
              <w:rPr>
                <w:bCs/>
                <w:kern w:val="24"/>
                <w:sz w:val="24"/>
                <w:szCs w:val="24"/>
              </w:rPr>
            </w:pPr>
            <w:r w:rsidRPr="003C31C1">
              <w:rPr>
                <w:bCs/>
                <w:kern w:val="24"/>
                <w:sz w:val="24"/>
                <w:szCs w:val="24"/>
              </w:rPr>
              <w:t>Принятие административного регламента в городском округе/муниципальном районе, а также входящих в его состав городских и сельских поселениях (в отношении муниципальных земельных участков, а также в случае передачи полномочий по распоряжению неразграниченными землями) в целях установления срока</w:t>
            </w:r>
            <w:r w:rsidRPr="003C31C1">
              <w:rPr>
                <w:iCs/>
                <w:kern w:val="24"/>
                <w:sz w:val="24"/>
                <w:szCs w:val="24"/>
              </w:rPr>
              <w:t xml:space="preserve"> утверждения схемы расположения земельного участка на кадастровом плане территории в срок не более 17 дней</w:t>
            </w:r>
            <w:r w:rsidRPr="003C31C1">
              <w:rPr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bCs/>
                <w:kern w:val="24"/>
                <w:sz w:val="24"/>
                <w:szCs w:val="24"/>
              </w:rPr>
            </w:pPr>
            <w:r w:rsidRPr="003C31C1">
              <w:rPr>
                <w:bCs/>
                <w:kern w:val="24"/>
                <w:sz w:val="24"/>
                <w:szCs w:val="24"/>
              </w:rPr>
              <w:t>Сокращение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01.08.2018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107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iCs/>
                <w:kern w:val="24"/>
                <w:sz w:val="24"/>
                <w:szCs w:val="24"/>
              </w:rPr>
              <w:t xml:space="preserve">Доля муниципальных образований (в том числе городских и сельских поселений), в которых приняты административные регламенты по установлению </w:t>
            </w:r>
            <w:r w:rsidRPr="003C31C1">
              <w:rPr>
                <w:bCs/>
                <w:kern w:val="24"/>
                <w:sz w:val="24"/>
                <w:szCs w:val="24"/>
              </w:rPr>
              <w:t>срока</w:t>
            </w:r>
            <w:r w:rsidRPr="003C31C1">
              <w:rPr>
                <w:iCs/>
                <w:kern w:val="24"/>
                <w:sz w:val="24"/>
                <w:szCs w:val="24"/>
              </w:rPr>
              <w:t xml:space="preserve"> утверждения схемы расположения земельного участка на кадастровом плане территории не более 17 дней</w:t>
            </w:r>
            <w:r w:rsidRPr="003C31C1">
              <w:rPr>
                <w:bCs/>
                <w:kern w:val="24"/>
                <w:sz w:val="24"/>
                <w:szCs w:val="24"/>
              </w:rPr>
              <w:t xml:space="preserve"> </w:t>
            </w:r>
            <w:r w:rsidRPr="003C31C1">
              <w:rPr>
                <w:iCs/>
                <w:kern w:val="24"/>
                <w:sz w:val="24"/>
                <w:szCs w:val="24"/>
              </w:rPr>
              <w:t>от общего количества муниципальных образований (сканированные копии административных регламентов),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100 %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25.2.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bCs/>
                <w:kern w:val="24"/>
                <w:sz w:val="24"/>
                <w:szCs w:val="24"/>
              </w:rPr>
            </w:pPr>
            <w:r w:rsidRPr="003C31C1">
              <w:rPr>
                <w:bCs/>
                <w:kern w:val="24"/>
                <w:sz w:val="24"/>
                <w:szCs w:val="24"/>
              </w:rPr>
              <w:t>Принятие административного регламента в городском округе/муниципальном районе, а также входящих в его состав городских и сельских поселениях в целях установления срока: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bCs/>
                <w:kern w:val="24"/>
                <w:sz w:val="24"/>
                <w:szCs w:val="24"/>
              </w:rPr>
              <w:t>-</w:t>
            </w:r>
            <w:r w:rsidRPr="003C31C1">
              <w:rPr>
                <w:iCs/>
                <w:kern w:val="24"/>
                <w:sz w:val="24"/>
                <w:szCs w:val="24"/>
              </w:rPr>
              <w:t xml:space="preserve"> присвоения </w:t>
            </w:r>
            <w:r w:rsidRPr="003C31C1">
              <w:rPr>
                <w:sz w:val="24"/>
                <w:szCs w:val="24"/>
              </w:rPr>
              <w:t xml:space="preserve">адреса вновь образованному земельному участку и вновь созданному объекту капитального строительства недвижимости, 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- изменения адреса земельного участка и объекта недвижимости 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и внесения сведений в Федеральную информационную адресную систему в срок не более 10 дней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Сокращение срока присвоения адреса земельному участку и объекту недвижимости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01.08.2018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108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iCs/>
                <w:kern w:val="24"/>
                <w:sz w:val="24"/>
                <w:szCs w:val="24"/>
              </w:rPr>
              <w:t xml:space="preserve">Доля муниципальных образований (в том числе городских и сельских поселений), в которых приняты административные регламенты по установлению и изменению </w:t>
            </w:r>
            <w:r w:rsidRPr="003C31C1">
              <w:rPr>
                <w:bCs/>
                <w:kern w:val="24"/>
                <w:sz w:val="24"/>
                <w:szCs w:val="24"/>
              </w:rPr>
              <w:t>срока</w:t>
            </w:r>
            <w:r w:rsidRPr="003C31C1">
              <w:rPr>
                <w:iCs/>
                <w:kern w:val="24"/>
                <w:sz w:val="24"/>
                <w:szCs w:val="24"/>
              </w:rPr>
              <w:t xml:space="preserve"> присвоения </w:t>
            </w:r>
            <w:r w:rsidRPr="003C31C1">
              <w:rPr>
                <w:sz w:val="24"/>
                <w:szCs w:val="24"/>
              </w:rPr>
              <w:t xml:space="preserve">адреса земельному участку и объекту недвижимости не более 10 дней </w:t>
            </w:r>
            <w:r w:rsidRPr="003C31C1">
              <w:rPr>
                <w:iCs/>
                <w:kern w:val="24"/>
                <w:sz w:val="24"/>
                <w:szCs w:val="24"/>
              </w:rPr>
              <w:t>от общего количества муниципальных образований (сканированные копии административных регламентов),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widowControl w:val="0"/>
              <w:ind w:hanging="1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100 %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25.3.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bCs/>
                <w:spacing w:val="-6"/>
                <w:kern w:val="24"/>
                <w:sz w:val="24"/>
                <w:szCs w:val="24"/>
              </w:rPr>
            </w:pPr>
            <w:r w:rsidRPr="003C31C1">
              <w:rPr>
                <w:bCs/>
                <w:spacing w:val="-6"/>
                <w:kern w:val="24"/>
                <w:sz w:val="24"/>
                <w:szCs w:val="24"/>
              </w:rPr>
              <w:t xml:space="preserve">Принятие нормативных актов органами местного самоуправления (далее – ОМСУ) городского округа/муниципального района, а также входящих в его состав поселений (за исключением тех, где отсутствует доступ к сети Интернет), об обеспечении подачи органами местного самоуправления заявлений о кадастровом учете, в том числе с одновременной регистрацией прав, исключительно в электронном виде через портал Росреестра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Повышение уровня использования электронной услуги по постановке на кадастровый учет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01.10.2018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109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iCs/>
                <w:kern w:val="24"/>
                <w:sz w:val="24"/>
                <w:szCs w:val="24"/>
              </w:rPr>
            </w:pPr>
            <w:r w:rsidRPr="003C31C1">
              <w:rPr>
                <w:iCs/>
                <w:kern w:val="24"/>
                <w:sz w:val="24"/>
                <w:szCs w:val="24"/>
              </w:rPr>
              <w:t xml:space="preserve">Доля муниципальных образований (в том числе городских и сельских поселений), в которых приняты нормативные акты об обеспечении подачи </w:t>
            </w:r>
            <w:r w:rsidRPr="003C31C1">
              <w:rPr>
                <w:bCs/>
                <w:kern w:val="24"/>
                <w:sz w:val="24"/>
                <w:szCs w:val="24"/>
              </w:rPr>
              <w:t>заявлений о кадастровом учете</w:t>
            </w:r>
            <w:r w:rsidRPr="003C31C1">
              <w:rPr>
                <w:iCs/>
                <w:kern w:val="24"/>
                <w:sz w:val="24"/>
                <w:szCs w:val="24"/>
              </w:rPr>
              <w:t xml:space="preserve"> в электронном виде (за исключением поселений, где отсутствует доступ к сети Интернет) (сканированные копии нормативных актов), процентов</w:t>
            </w:r>
          </w:p>
          <w:p w:rsidR="00131523" w:rsidRPr="003C31C1" w:rsidRDefault="00131523" w:rsidP="00BB3F91">
            <w:pPr>
              <w:rPr>
                <w:iCs/>
                <w:kern w:val="24"/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iCs/>
                <w:kern w:val="24"/>
                <w:sz w:val="24"/>
                <w:szCs w:val="24"/>
              </w:rPr>
            </w:pPr>
            <w:r w:rsidRPr="003C31C1">
              <w:rPr>
                <w:iCs/>
                <w:kern w:val="24"/>
                <w:sz w:val="24"/>
                <w:szCs w:val="24"/>
              </w:rPr>
              <w:t xml:space="preserve">Доля заявлений о постановке на кадастровый учет, поданных ОМСУ на территории МО в электронном виде, в общем количестве таких заявлений, поданных ОМСУ на территории МО (данные Росреестра), процентов 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widowControl w:val="0"/>
              <w:ind w:hanging="1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100 %</w:t>
            </w:r>
          </w:p>
          <w:p w:rsidR="00131523" w:rsidRPr="003C31C1" w:rsidRDefault="00131523" w:rsidP="00BB3F91">
            <w:pPr>
              <w:widowControl w:val="0"/>
              <w:ind w:hanging="1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widowControl w:val="0"/>
              <w:ind w:hanging="1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widowControl w:val="0"/>
              <w:ind w:hanging="1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widowControl w:val="0"/>
              <w:ind w:hanging="1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widowControl w:val="0"/>
              <w:ind w:hanging="1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widowControl w:val="0"/>
              <w:ind w:hanging="1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widowControl w:val="0"/>
              <w:ind w:hanging="1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widowControl w:val="0"/>
              <w:ind w:hanging="1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widowControl w:val="0"/>
              <w:ind w:hanging="1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widowControl w:val="0"/>
              <w:ind w:hanging="1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widowControl w:val="0"/>
              <w:ind w:hanging="1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widowControl w:val="0"/>
              <w:ind w:hanging="1"/>
              <w:rPr>
                <w:sz w:val="24"/>
                <w:szCs w:val="24"/>
              </w:rPr>
            </w:pPr>
          </w:p>
          <w:p w:rsidR="00131523" w:rsidRDefault="00131523" w:rsidP="00BB3F91">
            <w:pPr>
              <w:widowControl w:val="0"/>
              <w:ind w:hanging="1"/>
              <w:rPr>
                <w:strike/>
                <w:sz w:val="24"/>
                <w:szCs w:val="24"/>
              </w:rPr>
            </w:pPr>
          </w:p>
          <w:p w:rsidR="00131523" w:rsidRDefault="00131523" w:rsidP="00BB3F91">
            <w:pPr>
              <w:widowControl w:val="0"/>
              <w:ind w:hanging="1"/>
              <w:rPr>
                <w:strike/>
                <w:sz w:val="24"/>
                <w:szCs w:val="24"/>
              </w:rPr>
            </w:pPr>
          </w:p>
          <w:p w:rsidR="00131523" w:rsidRPr="003C31C1" w:rsidRDefault="00131523" w:rsidP="00BB3F91">
            <w:pPr>
              <w:widowControl w:val="0"/>
              <w:ind w:hanging="1"/>
              <w:rPr>
                <w:strike/>
                <w:sz w:val="24"/>
                <w:szCs w:val="24"/>
              </w:rPr>
            </w:pPr>
          </w:p>
          <w:p w:rsidR="00131523" w:rsidRPr="003C31C1" w:rsidRDefault="00131523" w:rsidP="00BB3F91">
            <w:pPr>
              <w:widowControl w:val="0"/>
              <w:ind w:hanging="1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60 %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25.4.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требований Муниципального стандарта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01.10.2018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15.10.2018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110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5000" w:type="pct"/>
            <w:gridSpan w:val="8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Целевая модель: РЕГИСТРАЦИЯ ПРАВА СОБСТВЕННОСТИ НА ЗЕМЕЛЬНЫЕ УЧАСТКИ</w:t>
            </w:r>
            <w:r w:rsidRPr="003C31C1">
              <w:rPr>
                <w:b/>
                <w:sz w:val="24"/>
                <w:szCs w:val="24"/>
              </w:rPr>
              <w:br/>
              <w:t>И ОБЪЕКТЫ НЕДВИЖИМОГО ИМУЩЕСТВА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Обеспечение межведомственного взаимодействия посредством системы межведомственного электронного взаимодействия</w:t>
            </w:r>
            <w:r w:rsidRPr="003C31C1">
              <w:rPr>
                <w:b/>
                <w:i/>
                <w:sz w:val="24"/>
                <w:szCs w:val="24"/>
              </w:rPr>
              <w:br/>
              <w:t>при осуществлении государственной регистрации прав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26.1.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bCs/>
                <w:spacing w:val="-6"/>
                <w:kern w:val="24"/>
                <w:sz w:val="24"/>
                <w:szCs w:val="24"/>
              </w:rPr>
            </w:pPr>
            <w:r w:rsidRPr="003C31C1">
              <w:rPr>
                <w:bCs/>
                <w:spacing w:val="-6"/>
                <w:kern w:val="24"/>
                <w:sz w:val="24"/>
                <w:szCs w:val="24"/>
              </w:rPr>
              <w:t>Предоставление сведений, находящихся в распоряжении органов местного самоуправления из Перечня, утвержденного распоряжением Правительства Российской Федерации от 29.06.2012 № 1123-р (в редакции распоряжения Правительства Российской Федерации от 23.05.2018 № 961-р), исключительно в форме электронного документа, в том числе посредством системы межведомственного электронного взаимодействия (далее – СМЭВ)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Увеличение доли ответов на запросы органов регистрации прав, полученных в электронном виде</w:t>
            </w:r>
          </w:p>
          <w:p w:rsidR="00131523" w:rsidRPr="003C31C1" w:rsidRDefault="00131523" w:rsidP="00BB3F91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Повышение качества и сокращение сроков предоставления государственных и муниципальных услуг по регистрации прав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10.01.2018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hyperlink r:id="rId111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Доля ответов на запросы органов регистрации прав, представленных в электронном виде, в том числе посредством СМЭВ, в общем количестве направленных запросов в ОМСУ, процентов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Доля ответов на запросы органов регистрации прав, представленных с нарушением сроков, предусмотренных пунктом 3 статьи 7.2 Федерального закона от 27.07.2010 № 210-ФЗ "Об организации предоставления государственных и муниципальных услуг" (2 рабочих дня) в общем объеме направленных ответов ОМСУ,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70 %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26.2.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bCs/>
                <w:kern w:val="24"/>
                <w:sz w:val="24"/>
                <w:szCs w:val="24"/>
              </w:rPr>
            </w:pPr>
            <w:r w:rsidRPr="003C31C1">
              <w:rPr>
                <w:bCs/>
                <w:kern w:val="24"/>
                <w:sz w:val="24"/>
                <w:szCs w:val="24"/>
              </w:rPr>
              <w:t>Общественная экспертиза реализации требований Муниципального стандарта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01.10.2018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15.10.2018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112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Качество регистрационного процесса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27.1.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tabs>
                <w:tab w:val="left" w:pos="317"/>
              </w:tabs>
              <w:contextualSpacing/>
              <w:jc w:val="both"/>
              <w:rPr>
                <w:bCs/>
                <w:kern w:val="24"/>
                <w:sz w:val="24"/>
                <w:szCs w:val="24"/>
              </w:rPr>
            </w:pPr>
            <w:r w:rsidRPr="003C31C1">
              <w:rPr>
                <w:bCs/>
                <w:kern w:val="24"/>
                <w:sz w:val="24"/>
                <w:szCs w:val="24"/>
              </w:rPr>
              <w:t xml:space="preserve">Принятие нормативных актов ОМСУ городского округа/муниципального района, а также входящих в его состав поселений </w:t>
            </w:r>
            <w:r w:rsidRPr="003C31C1">
              <w:rPr>
                <w:iCs/>
                <w:kern w:val="24"/>
                <w:sz w:val="24"/>
                <w:szCs w:val="24"/>
              </w:rPr>
              <w:t xml:space="preserve">(за исключением тех, где отсутствует доступ к сети Интернет), </w:t>
            </w:r>
            <w:r w:rsidRPr="003C31C1">
              <w:rPr>
                <w:bCs/>
                <w:kern w:val="24"/>
                <w:sz w:val="24"/>
                <w:szCs w:val="24"/>
              </w:rPr>
              <w:t xml:space="preserve">об обеспечении подачи органами местного самоуправления документов на государственную регистрацию прав исключительно в электронном виде через портал Росреестра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bCs/>
                <w:kern w:val="24"/>
                <w:sz w:val="24"/>
                <w:szCs w:val="24"/>
              </w:rPr>
            </w:pPr>
            <w:r w:rsidRPr="003C31C1">
              <w:rPr>
                <w:bCs/>
                <w:kern w:val="24"/>
                <w:sz w:val="24"/>
                <w:szCs w:val="24"/>
              </w:rPr>
              <w:t>Повышение качества регистрационного процесса</w:t>
            </w:r>
          </w:p>
          <w:p w:rsidR="00131523" w:rsidRPr="003C31C1" w:rsidRDefault="00131523" w:rsidP="00BB3F91">
            <w:pPr>
              <w:rPr>
                <w:bCs/>
                <w:kern w:val="24"/>
                <w:sz w:val="24"/>
                <w:szCs w:val="24"/>
              </w:rPr>
            </w:pPr>
            <w:r w:rsidRPr="003C31C1">
              <w:rPr>
                <w:bCs/>
                <w:kern w:val="24"/>
                <w:sz w:val="24"/>
                <w:szCs w:val="24"/>
              </w:rPr>
              <w:t>Обеспечение подачи документов на государственную регистрации прав по всем объектам, расположенным на территории края, исключительно в электронном виде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8(42149)5-29-31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113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snapToGrid w:val="0"/>
              <w:rPr>
                <w:iCs/>
                <w:kern w:val="24"/>
                <w:sz w:val="24"/>
                <w:szCs w:val="24"/>
              </w:rPr>
            </w:pPr>
            <w:r w:rsidRPr="003C31C1">
              <w:rPr>
                <w:iCs/>
                <w:kern w:val="24"/>
                <w:sz w:val="24"/>
                <w:szCs w:val="24"/>
              </w:rPr>
              <w:t xml:space="preserve">Доля муниципальных образований (в том числе городских и сельских поселений), в которых приняты нормативные акты об обеспечении подачи документов на государственную регистрацию в электронном виде (за исключением поселений, где отсутствует доступ к сети Интернет) (сканированные копии нормативных актов), процентов </w:t>
            </w:r>
          </w:p>
          <w:p w:rsidR="00131523" w:rsidRPr="003C31C1" w:rsidRDefault="00131523" w:rsidP="00BB3F91">
            <w:pPr>
              <w:snapToGrid w:val="0"/>
              <w:rPr>
                <w:iCs/>
                <w:kern w:val="24"/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iCs/>
                <w:kern w:val="24"/>
                <w:sz w:val="24"/>
                <w:szCs w:val="24"/>
              </w:rPr>
              <w:t xml:space="preserve">Доля заявлений, направленных ОМСУ на государственную регистрацию прав в электронном виде, в общем количестве таких заявлений, поданных ОМСУ на территории МО (данные Росреестра), процентов 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100 %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trike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не менее 60 %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27.2.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требований Муниципального стандарта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01.12.2018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17.12.2018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114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5000" w:type="pct"/>
            <w:gridSpan w:val="8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Целевая модель: ПРИСОЕДИНЕНИЕ К ИНЖЕНЕРНЫМ СЕТЯМ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Технологическое присоединение к электросетям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28.1.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Оптимизация срока прохождения процедуры размещения объектов электросетевого хозяйства 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Сокращение срока выдачи разрешения на использование земельных участков, находящихся в муниципальной собственности, и иной разрешительной документации на выполнение работ в целях строительства (реконструкции) объектов электросетевого хозяйства 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31.07.2018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Алексиевич Инесса Валерьевна, начальник отдела жилищно-коммунального хозяйства и энергетики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8(42149)5-14-01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115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tarifvbr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yandex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i/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Наличие административного регламента с совокупным регламентным сроком 10 рабочих дней предоставления муниципальных услуг по выдаче разрешения на использование земельных участков, находящихся в муниципальной собственности, и иной разрешительной документации на выполнение работ в целях строительства (реконструкции) объектов электросетевого хозяйства (реквизиты и электронная версия документа, ссылка на соответствующую страницу официального Интернет-ресурса МО),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28.2.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Обеспечение возможности согласования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(например - определение стоимости восстановления зеленых насаждений, порубочный билет, ордер на производство земляных работ и т.д.) на выполнение работ по строительству объектов электросетевого хозяйства, по принципу "одного окна"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Упрощение процедуры и сокращение сроков согласования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Алексиевич Инесса Валерьевна, начальник отдела жилищно-коммунального хозяйства и энергетики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8(42149)5-14-01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116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tarifvbr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yandex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Наличие административного регламента, обеспечивающего возможность получения сетевой организацией всей разрешительной документации, определенной в Хабаровском крае, необходимой для использования земельных участков, находящихся в государственной или муниципальной собственности, в целях выполнения работ по строительству (реконструкции) объектов электросетевого хозяйства для технологического присоединения заявителей в срок, не превышающий 10 рабочих дней с момента обращения сетевой организацией за получением соответствующих разрешений (разрешительной документации), по принципу "одного окна" (реквизиты и электронная версия документа, ссылка на соответствующую страницу официального Интернет-ресурса МО),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28.3.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pacing w:val="-6"/>
                <w:sz w:val="24"/>
                <w:szCs w:val="24"/>
              </w:rPr>
            </w:pPr>
            <w:r w:rsidRPr="003C31C1">
              <w:rPr>
                <w:spacing w:val="-6"/>
                <w:sz w:val="24"/>
                <w:szCs w:val="24"/>
              </w:rPr>
              <w:t>Обеспечение органами местного самоуправления МО доступа в режиме просмотра для сетевых и инфраструктурных организаций к информационной системе обеспечения градостроительной деятельности (далее – ИСОГД)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Оптимизация процедуры получения разрешения на проведение работ по технологическому присоединению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Сокращение сроков подготовки технических условий и договоров на технологическое присоединение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01.07.2018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Писарева Татьяна Михайловна, начальник отдела архитектуры и градостроительства администрации района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8(42149)5-13-96</w:t>
            </w: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117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admvbr</w:t>
              </w:r>
              <w:r w:rsidRPr="003C31C1">
                <w:rPr>
                  <w:rStyle w:val="Hyperlink"/>
                  <w:sz w:val="24"/>
                  <w:szCs w:val="24"/>
                </w:rPr>
                <w:t>_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orgotdel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Доля МО (включая городские и сельские поселения), имеющих полномочия на формирование и ведение ИСОГД, обеспечивших сетевым организациям доступ в режиме просмотра к сведениям ИСОГД в электронном виде, процентов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100 %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28.4.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Актуализация и размещение на официальном Интернет-ресурсе МО в разделе об инвестиционной деятельности следующей информации:</w:t>
            </w:r>
          </w:p>
          <w:p w:rsidR="00131523" w:rsidRPr="003C31C1" w:rsidRDefault="00131523" w:rsidP="00BB3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сведений о свободных мощностях;</w:t>
            </w:r>
          </w:p>
          <w:p w:rsidR="00131523" w:rsidRPr="003C31C1" w:rsidRDefault="00131523" w:rsidP="00BB3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ставок платы за технологическое присоединение и тарифов на электрическую энергию;</w:t>
            </w:r>
          </w:p>
          <w:p w:rsidR="00131523" w:rsidRPr="003C31C1" w:rsidRDefault="00131523" w:rsidP="00BB3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исчерпывающего перечня документов для предоставления в сетевые организации в целях заключения договора о технологического присоединения и образцы их заполнения;</w:t>
            </w:r>
          </w:p>
          <w:p w:rsidR="00131523" w:rsidRPr="003C31C1" w:rsidRDefault="00131523" w:rsidP="00BB3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сведений об объектах электроэнергетики, запланированных к строительству (реконструкции);</w:t>
            </w:r>
          </w:p>
          <w:p w:rsidR="00131523" w:rsidRPr="003C31C1" w:rsidRDefault="00131523" w:rsidP="00BB3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контактов (телефон, электронный адрес) представителей ОМСУ и сетевых организаций по вопросам подключения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Информационное обеспечение процесса технологического присоединения к электросетям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Алексиевич Инесса Валерьевна, начальник отдела жилищно-коммунального хозяйства и энергетики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8(42149)5-14-01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118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tarifvbr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yandex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следующей актуальной информации на официальном Интернет-ресурсе МО в разделе об инвестиционной деятельности: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сведения о свободных мощностях;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ставки платы за присоединение к сетям и тарифы на электрическую энергию;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pacing w:val="-6"/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 xml:space="preserve">- </w:t>
            </w:r>
            <w:r w:rsidRPr="003C31C1">
              <w:rPr>
                <w:spacing w:val="-6"/>
                <w:sz w:val="24"/>
                <w:szCs w:val="24"/>
              </w:rPr>
              <w:t>исчерпывающий</w:t>
            </w:r>
            <w:r w:rsidRPr="003C31C1">
              <w:rPr>
                <w:sz w:val="24"/>
                <w:szCs w:val="24"/>
              </w:rPr>
              <w:t xml:space="preserve"> </w:t>
            </w:r>
            <w:r w:rsidRPr="003C31C1">
              <w:rPr>
                <w:spacing w:val="-6"/>
                <w:sz w:val="24"/>
                <w:szCs w:val="24"/>
              </w:rPr>
              <w:t>перечень документов для предоставления в сетевые организации в целях заключения договора на технологическое присоединение и образцы их заполнения;</w:t>
            </w:r>
          </w:p>
          <w:p w:rsidR="00131523" w:rsidRPr="003C31C1" w:rsidRDefault="00131523" w:rsidP="00BB3F91">
            <w:pPr>
              <w:rPr>
                <w:spacing w:val="-6"/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сведения об объектах электроэнергетики, запланированных к строительству (реконструкции);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контакты (телефон, электронный адрес) представителей ОМСУ и сетевых организаций по вопросам подключения, 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28.5.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требований Муниципального стандарта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01.10.2018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15.10.2018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119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C31C1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4745" w:type="pct"/>
            <w:gridSpan w:val="7"/>
          </w:tcPr>
          <w:p w:rsidR="00131523" w:rsidRPr="003C31C1" w:rsidRDefault="00131523" w:rsidP="00BB3F91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3C31C1">
              <w:rPr>
                <w:b/>
                <w:i/>
                <w:sz w:val="24"/>
                <w:szCs w:val="24"/>
              </w:rPr>
              <w:t>Подключение к системам теплоснабжения, централизованным системам водоснабжения и водоотведения</w:t>
            </w: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Актуализация и размещение на официальном Интернет-ресурсе МО в разделе об инвестиционной деятельности следующей информации: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сведений о доступной мощности подключения к объектам коммунальной инфраструктуры;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тарифов на тепловую энергию, водоснабжение и водоотведение поставщиков в МО;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исчерпывающего перечня документов для предоставления в ресурсо-снабжающие организации в целях заключения договора о подключении и образцы их заполнения;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сведений об объектах коммунальной инфраструктуры, запланированных к строительству (реконструкции);</w:t>
            </w:r>
          </w:p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контактов (телефон, электронный адрес) представителей ОМСУ и ресурсо-снабжающих организаций по вопросам подключения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Информационное обеспечение процесса подключения к системам теплоснабжения, водоснабжения и (или) водоотведения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03.05.2018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29.12.2018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Алексиевич Инесса Валерьевна, начальник отдела жилищно-коммунального хозяйства и энергетики администрации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8(42149)5-14-01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snapToGrid w:val="0"/>
              <w:rPr>
                <w:sz w:val="24"/>
                <w:szCs w:val="24"/>
              </w:rPr>
            </w:pPr>
            <w:hyperlink r:id="rId120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tarifvbr</w:t>
              </w:r>
              <w:r w:rsidRPr="003C31C1">
                <w:rPr>
                  <w:rStyle w:val="Hyperlink"/>
                  <w:sz w:val="24"/>
                  <w:szCs w:val="24"/>
                </w:rPr>
                <w:t>@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yandex</w:t>
              </w:r>
              <w:r w:rsidRPr="003C31C1">
                <w:rPr>
                  <w:rStyle w:val="Hyperlink"/>
                  <w:sz w:val="24"/>
                  <w:szCs w:val="24"/>
                </w:rPr>
                <w:t>.</w:t>
              </w:r>
              <w:r w:rsidRPr="003C31C1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Наличие следующей актуальной информации на официальном Интернет-ресурсе МО в разделе об инвестиционной деятельности: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сведения о доступных мощностях подключения;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тарифы на тепловую энергию, водоснабжение, водоотведение;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исчерпывающий перечень документов для предоставления в ресурсо-снабжающие организации в целях заключения договора о подключении и образцы их заполнения;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сведения об объектах коммунальной инфраструктуры, запланированных к строительству (реконструкции);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- контакты (телефон, электронный адрес) представителей ОМСУ и ресурсо-снабжающих организаций по вопросам подключения,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да/нет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</w:tc>
      </w:tr>
      <w:tr w:rsidR="00131523" w:rsidRPr="003C31C1" w:rsidTr="00BB3F91">
        <w:tc>
          <w:tcPr>
            <w:tcW w:w="255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29.2.</w:t>
            </w:r>
          </w:p>
        </w:tc>
        <w:tc>
          <w:tcPr>
            <w:tcW w:w="1037" w:type="pct"/>
          </w:tcPr>
          <w:p w:rsidR="00131523" w:rsidRPr="003C31C1" w:rsidRDefault="00131523" w:rsidP="00BB3F91">
            <w:pPr>
              <w:jc w:val="both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Общественная экспертиза реализации требований Муниципального стандарта</w:t>
            </w:r>
          </w:p>
        </w:tc>
        <w:tc>
          <w:tcPr>
            <w:tcW w:w="645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07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01.08.2018</w:t>
            </w:r>
          </w:p>
        </w:tc>
        <w:tc>
          <w:tcPr>
            <w:tcW w:w="444" w:type="pct"/>
          </w:tcPr>
          <w:p w:rsidR="00131523" w:rsidRPr="003C31C1" w:rsidRDefault="00131523" w:rsidP="00BB3F91">
            <w:pPr>
              <w:jc w:val="center"/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20.08.2018</w:t>
            </w:r>
          </w:p>
        </w:tc>
        <w:tc>
          <w:tcPr>
            <w:tcW w:w="756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Мирошниченко Оксана Викторовна, председатель Совета по предпринимательству при главе Верхнебуреинского муниципального района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тел.: 89144213843</w:t>
            </w:r>
          </w:p>
          <w:p w:rsidR="00131523" w:rsidRPr="003C31C1" w:rsidRDefault="00131523" w:rsidP="00BB3F91">
            <w:pPr>
              <w:rPr>
                <w:sz w:val="24"/>
                <w:szCs w:val="24"/>
              </w:rPr>
            </w:pPr>
          </w:p>
          <w:p w:rsidR="00131523" w:rsidRPr="003C31C1" w:rsidRDefault="00131523" w:rsidP="00BB3F91">
            <w:pPr>
              <w:rPr>
                <w:sz w:val="24"/>
                <w:szCs w:val="24"/>
                <w:lang w:val="en-US"/>
              </w:rPr>
            </w:pPr>
            <w:hyperlink r:id="rId121" w:history="1">
              <w:r w:rsidRPr="003C31C1">
                <w:rPr>
                  <w:rStyle w:val="Hyperlink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929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Реквизиты и электронная версия протокола заседания Совета</w:t>
            </w:r>
          </w:p>
        </w:tc>
        <w:tc>
          <w:tcPr>
            <w:tcW w:w="527" w:type="pct"/>
          </w:tcPr>
          <w:p w:rsidR="00131523" w:rsidRPr="003C31C1" w:rsidRDefault="00131523" w:rsidP="00BB3F91">
            <w:pPr>
              <w:rPr>
                <w:sz w:val="24"/>
                <w:szCs w:val="24"/>
              </w:rPr>
            </w:pPr>
            <w:r w:rsidRPr="003C31C1">
              <w:rPr>
                <w:sz w:val="24"/>
                <w:szCs w:val="24"/>
              </w:rPr>
              <w:t>да</w:t>
            </w:r>
          </w:p>
        </w:tc>
      </w:tr>
    </w:tbl>
    <w:p w:rsidR="00131523" w:rsidRPr="003C31C1" w:rsidRDefault="00131523" w:rsidP="00FC6D9C">
      <w:pPr>
        <w:jc w:val="center"/>
        <w:rPr>
          <w:sz w:val="24"/>
          <w:szCs w:val="24"/>
        </w:rPr>
      </w:pPr>
    </w:p>
    <w:p w:rsidR="00131523" w:rsidRPr="003C31C1" w:rsidRDefault="00131523" w:rsidP="00FC6D9C">
      <w:pPr>
        <w:jc w:val="center"/>
        <w:rPr>
          <w:sz w:val="24"/>
          <w:szCs w:val="24"/>
        </w:rPr>
      </w:pPr>
      <w:r w:rsidRPr="003C31C1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_____________________________________ </w:t>
      </w:r>
    </w:p>
    <w:p w:rsidR="00131523" w:rsidRPr="003C31C1" w:rsidRDefault="00131523" w:rsidP="00E73059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sectPr w:rsidR="00131523" w:rsidRPr="003C31C1" w:rsidSect="00D76B65">
      <w:headerReference w:type="default" r:id="rId122"/>
      <w:pgSz w:w="16838" w:h="11906" w:orient="landscape" w:code="9"/>
      <w:pgMar w:top="1280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523" w:rsidRDefault="00131523" w:rsidP="00487F26">
      <w:pPr>
        <w:spacing w:line="240" w:lineRule="auto"/>
      </w:pPr>
      <w:r>
        <w:separator/>
      </w:r>
    </w:p>
  </w:endnote>
  <w:endnote w:type="continuationSeparator" w:id="0">
    <w:p w:rsidR="00131523" w:rsidRDefault="00131523" w:rsidP="00487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523" w:rsidRDefault="00131523" w:rsidP="00487F26">
      <w:pPr>
        <w:spacing w:line="240" w:lineRule="auto"/>
      </w:pPr>
      <w:r>
        <w:separator/>
      </w:r>
    </w:p>
  </w:footnote>
  <w:footnote w:type="continuationSeparator" w:id="0">
    <w:p w:rsidR="00131523" w:rsidRDefault="00131523" w:rsidP="00487F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23" w:rsidRDefault="00131523">
    <w:pPr>
      <w:pStyle w:val="Header"/>
      <w:jc w:val="center"/>
    </w:pPr>
    <w:fldSimple w:instr="PAGE   \* MERGEFORMAT">
      <w:r>
        <w:rPr>
          <w:noProof/>
        </w:rPr>
        <w:t>74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BAF"/>
    <w:multiLevelType w:val="multilevel"/>
    <w:tmpl w:val="9DA0838E"/>
    <w:lvl w:ilvl="0">
      <w:start w:val="1"/>
      <w:numFmt w:val="decimal"/>
      <w:lvlText w:val="%1."/>
      <w:lvlJc w:val="left"/>
      <w:pPr>
        <w:ind w:left="1425" w:hanging="1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5" w:hanging="14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DCF2949"/>
    <w:multiLevelType w:val="hybridMultilevel"/>
    <w:tmpl w:val="E3802916"/>
    <w:lvl w:ilvl="0" w:tplc="7D4E8F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50A0EB1"/>
    <w:multiLevelType w:val="hybridMultilevel"/>
    <w:tmpl w:val="63F29690"/>
    <w:lvl w:ilvl="0" w:tplc="26C6F4B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783"/>
    <w:rsid w:val="000003B9"/>
    <w:rsid w:val="00024ADF"/>
    <w:rsid w:val="00031427"/>
    <w:rsid w:val="0003645D"/>
    <w:rsid w:val="00094F11"/>
    <w:rsid w:val="000F6409"/>
    <w:rsid w:val="00131523"/>
    <w:rsid w:val="00133E8B"/>
    <w:rsid w:val="00142D65"/>
    <w:rsid w:val="001B425F"/>
    <w:rsid w:val="001C7E91"/>
    <w:rsid w:val="001F53B5"/>
    <w:rsid w:val="002169F7"/>
    <w:rsid w:val="002176D6"/>
    <w:rsid w:val="00254D3A"/>
    <w:rsid w:val="00282AA7"/>
    <w:rsid w:val="002A2AE2"/>
    <w:rsid w:val="002B0438"/>
    <w:rsid w:val="002C3175"/>
    <w:rsid w:val="002E13A1"/>
    <w:rsid w:val="002F7338"/>
    <w:rsid w:val="003160C1"/>
    <w:rsid w:val="0035283F"/>
    <w:rsid w:val="0036143A"/>
    <w:rsid w:val="00363CD8"/>
    <w:rsid w:val="00390A39"/>
    <w:rsid w:val="003A6CB1"/>
    <w:rsid w:val="003C31C1"/>
    <w:rsid w:val="003E447B"/>
    <w:rsid w:val="00413752"/>
    <w:rsid w:val="004152B2"/>
    <w:rsid w:val="00426157"/>
    <w:rsid w:val="0043742A"/>
    <w:rsid w:val="00464E92"/>
    <w:rsid w:val="00487F26"/>
    <w:rsid w:val="004A2195"/>
    <w:rsid w:val="004A4F97"/>
    <w:rsid w:val="005169A5"/>
    <w:rsid w:val="00533851"/>
    <w:rsid w:val="005641F8"/>
    <w:rsid w:val="00567CDA"/>
    <w:rsid w:val="005B4E46"/>
    <w:rsid w:val="005C2D9C"/>
    <w:rsid w:val="005D7E8A"/>
    <w:rsid w:val="005E0CD2"/>
    <w:rsid w:val="0060672F"/>
    <w:rsid w:val="00630708"/>
    <w:rsid w:val="006315B1"/>
    <w:rsid w:val="00634B81"/>
    <w:rsid w:val="00641832"/>
    <w:rsid w:val="00656010"/>
    <w:rsid w:val="0065770D"/>
    <w:rsid w:val="00671DAD"/>
    <w:rsid w:val="006A01C2"/>
    <w:rsid w:val="006D0FF8"/>
    <w:rsid w:val="006F2C1F"/>
    <w:rsid w:val="00700690"/>
    <w:rsid w:val="00757C62"/>
    <w:rsid w:val="00787ECD"/>
    <w:rsid w:val="00791B16"/>
    <w:rsid w:val="007B2219"/>
    <w:rsid w:val="007E1D99"/>
    <w:rsid w:val="007E57F4"/>
    <w:rsid w:val="00800BFF"/>
    <w:rsid w:val="0081206B"/>
    <w:rsid w:val="00830449"/>
    <w:rsid w:val="00842BDD"/>
    <w:rsid w:val="00875AB4"/>
    <w:rsid w:val="008C1A17"/>
    <w:rsid w:val="00957AA0"/>
    <w:rsid w:val="009746EC"/>
    <w:rsid w:val="009A5123"/>
    <w:rsid w:val="009A7519"/>
    <w:rsid w:val="009B4238"/>
    <w:rsid w:val="009F3519"/>
    <w:rsid w:val="009F7783"/>
    <w:rsid w:val="00A22270"/>
    <w:rsid w:val="00A428A5"/>
    <w:rsid w:val="00A9142B"/>
    <w:rsid w:val="00B02F5A"/>
    <w:rsid w:val="00B22AB8"/>
    <w:rsid w:val="00B23E91"/>
    <w:rsid w:val="00B56596"/>
    <w:rsid w:val="00B754B5"/>
    <w:rsid w:val="00B85A2E"/>
    <w:rsid w:val="00B8677D"/>
    <w:rsid w:val="00BA40D9"/>
    <w:rsid w:val="00BB3F91"/>
    <w:rsid w:val="00BC63F8"/>
    <w:rsid w:val="00BD3397"/>
    <w:rsid w:val="00C02A2D"/>
    <w:rsid w:val="00C4489B"/>
    <w:rsid w:val="00C82B7A"/>
    <w:rsid w:val="00CD34F9"/>
    <w:rsid w:val="00CD4F0E"/>
    <w:rsid w:val="00D60294"/>
    <w:rsid w:val="00D71D12"/>
    <w:rsid w:val="00D76B65"/>
    <w:rsid w:val="00D809AD"/>
    <w:rsid w:val="00E24612"/>
    <w:rsid w:val="00E41B3D"/>
    <w:rsid w:val="00E50500"/>
    <w:rsid w:val="00E615B1"/>
    <w:rsid w:val="00E73059"/>
    <w:rsid w:val="00E82C5D"/>
    <w:rsid w:val="00E93FDC"/>
    <w:rsid w:val="00E94F26"/>
    <w:rsid w:val="00EC337C"/>
    <w:rsid w:val="00ED3FC9"/>
    <w:rsid w:val="00EE284F"/>
    <w:rsid w:val="00EF43BB"/>
    <w:rsid w:val="00EF7EA8"/>
    <w:rsid w:val="00F42DB6"/>
    <w:rsid w:val="00F44023"/>
    <w:rsid w:val="00F46C90"/>
    <w:rsid w:val="00FC6D9C"/>
    <w:rsid w:val="00FD155C"/>
    <w:rsid w:val="00FF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39"/>
    <w:pPr>
      <w:spacing w:line="300" w:lineRule="atLeast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778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F778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9F7783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F42DB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1D1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D71D12"/>
    <w:pPr>
      <w:spacing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71D12"/>
    <w:rPr>
      <w:rFonts w:eastAsia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E73059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4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742A"/>
    <w:rPr>
      <w:rFonts w:cs="Times New Roman"/>
      <w:sz w:val="2"/>
      <w:lang w:eastAsia="en-US"/>
    </w:rPr>
  </w:style>
  <w:style w:type="paragraph" w:styleId="BodyTextIndent">
    <w:name w:val="Body Text Indent"/>
    <w:basedOn w:val="Normal"/>
    <w:link w:val="BodyTextIndentChar1"/>
    <w:uiPriority w:val="99"/>
    <w:rsid w:val="00FC6D9C"/>
    <w:pPr>
      <w:spacing w:line="240" w:lineRule="auto"/>
      <w:ind w:left="540" w:hanging="360"/>
    </w:pPr>
    <w:rPr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4D3A"/>
    <w:rPr>
      <w:rFonts w:cs="Times New Roman"/>
      <w:sz w:val="28"/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FC6D9C"/>
    <w:rPr>
      <w:sz w:val="24"/>
    </w:rPr>
  </w:style>
  <w:style w:type="paragraph" w:styleId="NormalWeb">
    <w:name w:val="Normal (Web)"/>
    <w:basedOn w:val="Normal"/>
    <w:uiPriority w:val="99"/>
    <w:rsid w:val="00FC6D9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1"/>
    <w:uiPriority w:val="99"/>
    <w:rsid w:val="00FC6D9C"/>
    <w:pPr>
      <w:tabs>
        <w:tab w:val="center" w:pos="4677"/>
        <w:tab w:val="right" w:pos="9355"/>
      </w:tabs>
      <w:spacing w:line="240" w:lineRule="auto"/>
    </w:pPr>
    <w:rPr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4D3A"/>
    <w:rPr>
      <w:rFonts w:cs="Times New Roman"/>
      <w:sz w:val="28"/>
      <w:lang w:eastAsia="en-US"/>
    </w:rPr>
  </w:style>
  <w:style w:type="character" w:customStyle="1" w:styleId="HeaderChar1">
    <w:name w:val="Header Char1"/>
    <w:link w:val="Header"/>
    <w:uiPriority w:val="99"/>
    <w:locked/>
    <w:rsid w:val="00FC6D9C"/>
    <w:rPr>
      <w:sz w:val="24"/>
    </w:rPr>
  </w:style>
  <w:style w:type="paragraph" w:styleId="Footer">
    <w:name w:val="footer"/>
    <w:basedOn w:val="Normal"/>
    <w:link w:val="FooterChar1"/>
    <w:uiPriority w:val="99"/>
    <w:rsid w:val="00FC6D9C"/>
    <w:pPr>
      <w:tabs>
        <w:tab w:val="center" w:pos="4677"/>
        <w:tab w:val="right" w:pos="9355"/>
      </w:tabs>
      <w:spacing w:line="240" w:lineRule="auto"/>
    </w:pPr>
    <w:rPr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4D3A"/>
    <w:rPr>
      <w:rFonts w:cs="Times New Roman"/>
      <w:sz w:val="28"/>
      <w:lang w:eastAsia="en-US"/>
    </w:rPr>
  </w:style>
  <w:style w:type="character" w:customStyle="1" w:styleId="FooterChar1">
    <w:name w:val="Footer Char1"/>
    <w:link w:val="Footer"/>
    <w:uiPriority w:val="99"/>
    <w:locked/>
    <w:rsid w:val="00FC6D9C"/>
    <w:rPr>
      <w:sz w:val="24"/>
    </w:rPr>
  </w:style>
  <w:style w:type="character" w:customStyle="1" w:styleId="a">
    <w:name w:val="Знак Знак"/>
    <w:uiPriority w:val="99"/>
    <w:rsid w:val="00FC6D9C"/>
    <w:rPr>
      <w:rFonts w:ascii="Tahoma" w:hAnsi="Tahoma"/>
      <w:sz w:val="16"/>
    </w:rPr>
  </w:style>
  <w:style w:type="paragraph" w:customStyle="1" w:styleId="Default">
    <w:name w:val="Default"/>
    <w:uiPriority w:val="99"/>
    <w:rsid w:val="00FC6D9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FC6D9C"/>
    <w:rPr>
      <w:rFonts w:cs="Times New Roman"/>
    </w:rPr>
  </w:style>
  <w:style w:type="character" w:customStyle="1" w:styleId="color4">
    <w:name w:val="color_4"/>
    <w:basedOn w:val="DefaultParagraphFont"/>
    <w:uiPriority w:val="99"/>
    <w:rsid w:val="00FC6D9C"/>
    <w:rPr>
      <w:rFonts w:cs="Times New Roman"/>
    </w:rPr>
  </w:style>
  <w:style w:type="paragraph" w:customStyle="1" w:styleId="a0">
    <w:name w:val="Без интервала"/>
    <w:uiPriority w:val="99"/>
    <w:rsid w:val="00FC6D9C"/>
    <w:rPr>
      <w:sz w:val="24"/>
      <w:szCs w:val="24"/>
    </w:rPr>
  </w:style>
  <w:style w:type="character" w:customStyle="1" w:styleId="col-lg-32">
    <w:name w:val="col-lg-32"/>
    <w:uiPriority w:val="99"/>
    <w:rsid w:val="00FC6D9C"/>
  </w:style>
  <w:style w:type="character" w:customStyle="1" w:styleId="blk">
    <w:name w:val="blk"/>
    <w:uiPriority w:val="99"/>
    <w:rsid w:val="00FC6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conomvbr@mail.ru" TargetMode="External"/><Relationship Id="rId117" Type="http://schemas.openxmlformats.org/officeDocument/2006/relationships/hyperlink" Target="mailto:admvbr_orgotdel@mail.ru" TargetMode="External"/><Relationship Id="rId21" Type="http://schemas.openxmlformats.org/officeDocument/2006/relationships/hyperlink" Target="mailto:economvbr@mail.ru" TargetMode="External"/><Relationship Id="rId42" Type="http://schemas.openxmlformats.org/officeDocument/2006/relationships/hyperlink" Target="mailto:economvbr@mail.ru" TargetMode="External"/><Relationship Id="rId47" Type="http://schemas.openxmlformats.org/officeDocument/2006/relationships/hyperlink" Target="mailto:economvbr@mail.ru" TargetMode="External"/><Relationship Id="rId63" Type="http://schemas.openxmlformats.org/officeDocument/2006/relationships/hyperlink" Target="mailto:oksanaviktorovna-2011@mail.ru" TargetMode="External"/><Relationship Id="rId68" Type="http://schemas.openxmlformats.org/officeDocument/2006/relationships/hyperlink" Target="mailto:admvbr_orgotdel@mail.ru" TargetMode="External"/><Relationship Id="rId84" Type="http://schemas.openxmlformats.org/officeDocument/2006/relationships/hyperlink" Target="mailto:oksanaviktorovna-2011@mail.ru" TargetMode="External"/><Relationship Id="rId89" Type="http://schemas.openxmlformats.org/officeDocument/2006/relationships/hyperlink" Target="mailto:admvbr_orgotdel@mail.ru" TargetMode="External"/><Relationship Id="rId112" Type="http://schemas.openxmlformats.org/officeDocument/2006/relationships/hyperlink" Target="mailto:oksanaviktorovna-2011@mail.ru" TargetMode="External"/><Relationship Id="rId16" Type="http://schemas.openxmlformats.org/officeDocument/2006/relationships/hyperlink" Target="mailto:oksanaviktorovna-2011@mail.ru" TargetMode="External"/><Relationship Id="rId107" Type="http://schemas.openxmlformats.org/officeDocument/2006/relationships/hyperlink" Target="mailto:admvbr_orgotdel@mail.ru" TargetMode="External"/><Relationship Id="rId11" Type="http://schemas.openxmlformats.org/officeDocument/2006/relationships/hyperlink" Target="mailto:economvbr@mail.ru" TargetMode="External"/><Relationship Id="rId32" Type="http://schemas.openxmlformats.org/officeDocument/2006/relationships/hyperlink" Target="mailto:economvbr@mail.ru" TargetMode="External"/><Relationship Id="rId37" Type="http://schemas.openxmlformats.org/officeDocument/2006/relationships/hyperlink" Target="mailto:economvbr@mail.ru" TargetMode="External"/><Relationship Id="rId53" Type="http://schemas.openxmlformats.org/officeDocument/2006/relationships/hyperlink" Target="mailto:admvbr_orgotdel@mail.ru" TargetMode="External"/><Relationship Id="rId58" Type="http://schemas.openxmlformats.org/officeDocument/2006/relationships/hyperlink" Target="mailto:economvbr@mail.ru" TargetMode="External"/><Relationship Id="rId74" Type="http://schemas.openxmlformats.org/officeDocument/2006/relationships/hyperlink" Target="mailto:economvbr@mail.ru" TargetMode="External"/><Relationship Id="rId79" Type="http://schemas.openxmlformats.org/officeDocument/2006/relationships/hyperlink" Target="mailto:economvbr@mail.ru" TargetMode="External"/><Relationship Id="rId102" Type="http://schemas.openxmlformats.org/officeDocument/2006/relationships/hyperlink" Target="mailto:oksanaviktorovna-2011@mail.ru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economvbr@mail.ru" TargetMode="External"/><Relationship Id="rId82" Type="http://schemas.openxmlformats.org/officeDocument/2006/relationships/hyperlink" Target="mailto:admvbr_orgotdel@mail.ru" TargetMode="External"/><Relationship Id="rId90" Type="http://schemas.openxmlformats.org/officeDocument/2006/relationships/hyperlink" Target="mailto:vburtransdor@mail.ru" TargetMode="External"/><Relationship Id="rId95" Type="http://schemas.openxmlformats.org/officeDocument/2006/relationships/hyperlink" Target="mailto:admvbr_orgotdel@mail.ru" TargetMode="External"/><Relationship Id="rId19" Type="http://schemas.openxmlformats.org/officeDocument/2006/relationships/hyperlink" Target="mailto:economvbr@mail.ru" TargetMode="External"/><Relationship Id="rId14" Type="http://schemas.openxmlformats.org/officeDocument/2006/relationships/hyperlink" Target="mailto:admvbr_orgotdel@mail.ru" TargetMode="External"/><Relationship Id="rId22" Type="http://schemas.openxmlformats.org/officeDocument/2006/relationships/hyperlink" Target="mailto:oksanaviktorovna-2011@mail.ru" TargetMode="External"/><Relationship Id="rId27" Type="http://schemas.openxmlformats.org/officeDocument/2006/relationships/hyperlink" Target="mailto:economvbr@mail.ru" TargetMode="External"/><Relationship Id="rId30" Type="http://schemas.openxmlformats.org/officeDocument/2006/relationships/hyperlink" Target="mailto:economvbr@mail.ru" TargetMode="External"/><Relationship Id="rId35" Type="http://schemas.openxmlformats.org/officeDocument/2006/relationships/hyperlink" Target="mailto:economvbr@mail.ru" TargetMode="External"/><Relationship Id="rId43" Type="http://schemas.openxmlformats.org/officeDocument/2006/relationships/hyperlink" Target="mailto:economvbr@mail.ru" TargetMode="External"/><Relationship Id="rId48" Type="http://schemas.openxmlformats.org/officeDocument/2006/relationships/hyperlink" Target="mailto:economvbr@mail.ru" TargetMode="External"/><Relationship Id="rId56" Type="http://schemas.openxmlformats.org/officeDocument/2006/relationships/hyperlink" Target="mailto:admvbr_orgotdel@mail.ru" TargetMode="External"/><Relationship Id="rId64" Type="http://schemas.openxmlformats.org/officeDocument/2006/relationships/hyperlink" Target="mailto:economvbr@mail.ru" TargetMode="External"/><Relationship Id="rId69" Type="http://schemas.openxmlformats.org/officeDocument/2006/relationships/hyperlink" Target="mailto:admvbr_orgotdel@mail.ru" TargetMode="External"/><Relationship Id="rId77" Type="http://schemas.openxmlformats.org/officeDocument/2006/relationships/hyperlink" Target="mailto:admvbr_orgotdel@mail.ru" TargetMode="External"/><Relationship Id="rId100" Type="http://schemas.openxmlformats.org/officeDocument/2006/relationships/hyperlink" Target="mailto:oksanaviktorovna-2011@mail.ru" TargetMode="External"/><Relationship Id="rId105" Type="http://schemas.openxmlformats.org/officeDocument/2006/relationships/hyperlink" Target="mailto:admvbr_orgotdel@mail.ru" TargetMode="External"/><Relationship Id="rId113" Type="http://schemas.openxmlformats.org/officeDocument/2006/relationships/hyperlink" Target="mailto:admvbr_orgotdel@mail.ru" TargetMode="External"/><Relationship Id="rId118" Type="http://schemas.openxmlformats.org/officeDocument/2006/relationships/hyperlink" Target="mailto:tarifvbr@yandex.ru" TargetMode="External"/><Relationship Id="rId8" Type="http://schemas.openxmlformats.org/officeDocument/2006/relationships/hyperlink" Target="mailto:oksanaviktorovna-2011@mail.ru" TargetMode="External"/><Relationship Id="rId51" Type="http://schemas.openxmlformats.org/officeDocument/2006/relationships/hyperlink" Target="mailto:economvbr@mail.ru" TargetMode="External"/><Relationship Id="rId72" Type="http://schemas.openxmlformats.org/officeDocument/2006/relationships/hyperlink" Target="mailto:oksanaviktorovna-2011@mail.ru" TargetMode="External"/><Relationship Id="rId80" Type="http://schemas.openxmlformats.org/officeDocument/2006/relationships/hyperlink" Target="mailto:economvbr@mail.ru" TargetMode="External"/><Relationship Id="rId85" Type="http://schemas.openxmlformats.org/officeDocument/2006/relationships/hyperlink" Target="mailto:admvbr_orgotdel@mail.ru" TargetMode="External"/><Relationship Id="rId93" Type="http://schemas.openxmlformats.org/officeDocument/2006/relationships/hyperlink" Target="mailto:oksanaviktorovna-2011@mail.ru" TargetMode="External"/><Relationship Id="rId98" Type="http://schemas.openxmlformats.org/officeDocument/2006/relationships/hyperlink" Target="mailto:admvbr_orgotdel@mail.ru" TargetMode="External"/><Relationship Id="rId121" Type="http://schemas.openxmlformats.org/officeDocument/2006/relationships/hyperlink" Target="mailto:oksanaviktorovna-2011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conomvbr@mail.ru" TargetMode="External"/><Relationship Id="rId17" Type="http://schemas.openxmlformats.org/officeDocument/2006/relationships/hyperlink" Target="mailto:economvbr@mail.ru" TargetMode="External"/><Relationship Id="rId25" Type="http://schemas.openxmlformats.org/officeDocument/2006/relationships/hyperlink" Target="mailto:economvbr@mail.ru" TargetMode="External"/><Relationship Id="rId33" Type="http://schemas.openxmlformats.org/officeDocument/2006/relationships/hyperlink" Target="mailto:oksanaviktorovna-2011@mail.ru" TargetMode="External"/><Relationship Id="rId38" Type="http://schemas.openxmlformats.org/officeDocument/2006/relationships/hyperlink" Target="mailto:oksanaviktorovna-2011@mail.ru" TargetMode="External"/><Relationship Id="rId46" Type="http://schemas.openxmlformats.org/officeDocument/2006/relationships/hyperlink" Target="mailto:oksanaviktorovna-2011@mail.ru" TargetMode="External"/><Relationship Id="rId59" Type="http://schemas.openxmlformats.org/officeDocument/2006/relationships/hyperlink" Target="mailto:admvbr_orgotdel@mail.ru" TargetMode="External"/><Relationship Id="rId67" Type="http://schemas.openxmlformats.org/officeDocument/2006/relationships/hyperlink" Target="mailto:tarifvbr@yandex.ru" TargetMode="External"/><Relationship Id="rId103" Type="http://schemas.openxmlformats.org/officeDocument/2006/relationships/hyperlink" Target="mailto:admvbr_orgotdel@mail.ru" TargetMode="External"/><Relationship Id="rId108" Type="http://schemas.openxmlformats.org/officeDocument/2006/relationships/hyperlink" Target="mailto:admvbr_orgotdel@mail.ru" TargetMode="External"/><Relationship Id="rId116" Type="http://schemas.openxmlformats.org/officeDocument/2006/relationships/hyperlink" Target="mailto:tarifvbr@yandex.ru" TargetMode="External"/><Relationship Id="rId124" Type="http://schemas.openxmlformats.org/officeDocument/2006/relationships/theme" Target="theme/theme1.xml"/><Relationship Id="rId20" Type="http://schemas.openxmlformats.org/officeDocument/2006/relationships/hyperlink" Target="mailto:oksanaviktorovna-2011@mail.ru" TargetMode="External"/><Relationship Id="rId41" Type="http://schemas.openxmlformats.org/officeDocument/2006/relationships/hyperlink" Target="mailto:oksanaviktorovna-2011@mail.ru" TargetMode="External"/><Relationship Id="rId54" Type="http://schemas.openxmlformats.org/officeDocument/2006/relationships/hyperlink" Target="mailto:admvbr_orgotdel@mail.ru" TargetMode="External"/><Relationship Id="rId62" Type="http://schemas.openxmlformats.org/officeDocument/2006/relationships/hyperlink" Target="mailto:admvbr_orgotdel@mail.ru" TargetMode="External"/><Relationship Id="rId70" Type="http://schemas.openxmlformats.org/officeDocument/2006/relationships/hyperlink" Target="mailto:economvbr@mail.ru" TargetMode="External"/><Relationship Id="rId75" Type="http://schemas.openxmlformats.org/officeDocument/2006/relationships/hyperlink" Target="mailto:oksanaviktorovna-2011@mail.ru" TargetMode="External"/><Relationship Id="rId83" Type="http://schemas.openxmlformats.org/officeDocument/2006/relationships/hyperlink" Target="mailto:admvbr_orgotdel@mail.ru" TargetMode="External"/><Relationship Id="rId88" Type="http://schemas.openxmlformats.org/officeDocument/2006/relationships/hyperlink" Target="mailto:admvbr_orgotdel@mail.ru" TargetMode="External"/><Relationship Id="rId91" Type="http://schemas.openxmlformats.org/officeDocument/2006/relationships/hyperlink" Target="mailto:tarifvbr@yandex.ru" TargetMode="External"/><Relationship Id="rId96" Type="http://schemas.openxmlformats.org/officeDocument/2006/relationships/hyperlink" Target="mailto:admvbr_orgotdel@mail.ru" TargetMode="External"/><Relationship Id="rId111" Type="http://schemas.openxmlformats.org/officeDocument/2006/relationships/hyperlink" Target="mailto:admvbr_orgotdel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dmvbr_orgotdel@mail.ru" TargetMode="External"/><Relationship Id="rId23" Type="http://schemas.openxmlformats.org/officeDocument/2006/relationships/hyperlink" Target="mailto:oksanaviktorovna-2011@mail.ru" TargetMode="External"/><Relationship Id="rId28" Type="http://schemas.openxmlformats.org/officeDocument/2006/relationships/hyperlink" Target="mailto:oksanaviktorovna-2011@mail.ru" TargetMode="External"/><Relationship Id="rId36" Type="http://schemas.openxmlformats.org/officeDocument/2006/relationships/hyperlink" Target="mailto:oksanaviktorovna-2011@mail.ru" TargetMode="External"/><Relationship Id="rId49" Type="http://schemas.openxmlformats.org/officeDocument/2006/relationships/hyperlink" Target="mailto:oksanaviktorovna-2011@mail.ru" TargetMode="External"/><Relationship Id="rId57" Type="http://schemas.openxmlformats.org/officeDocument/2006/relationships/hyperlink" Target="mailto:admvbr_orgotdel@mail.ru" TargetMode="External"/><Relationship Id="rId106" Type="http://schemas.openxmlformats.org/officeDocument/2006/relationships/hyperlink" Target="mailto:oksanaviktorovna-2011@mail.ru" TargetMode="External"/><Relationship Id="rId114" Type="http://schemas.openxmlformats.org/officeDocument/2006/relationships/hyperlink" Target="mailto:oksanaviktorovna-2011@mail.ru" TargetMode="External"/><Relationship Id="rId119" Type="http://schemas.openxmlformats.org/officeDocument/2006/relationships/hyperlink" Target="mailto:oksanaviktorovna-2011@mail.ru" TargetMode="External"/><Relationship Id="rId10" Type="http://schemas.openxmlformats.org/officeDocument/2006/relationships/hyperlink" Target="mailto:oksanaviktorovna-2011@mail.ru" TargetMode="External"/><Relationship Id="rId31" Type="http://schemas.openxmlformats.org/officeDocument/2006/relationships/hyperlink" Target="mailto:economvbr@mail.ru" TargetMode="External"/><Relationship Id="rId44" Type="http://schemas.openxmlformats.org/officeDocument/2006/relationships/hyperlink" Target="mailto:oksanaviktorovna-2011@mail.ru" TargetMode="External"/><Relationship Id="rId52" Type="http://schemas.openxmlformats.org/officeDocument/2006/relationships/hyperlink" Target="mailto:oksanaviktorovna-2011@mail.ru" TargetMode="External"/><Relationship Id="rId60" Type="http://schemas.openxmlformats.org/officeDocument/2006/relationships/hyperlink" Target="mailto:oksanaviktorovna-2011@mail.ru" TargetMode="External"/><Relationship Id="rId65" Type="http://schemas.openxmlformats.org/officeDocument/2006/relationships/hyperlink" Target="mailto:admvbr_orgotdel@mail.ru" TargetMode="External"/><Relationship Id="rId73" Type="http://schemas.openxmlformats.org/officeDocument/2006/relationships/hyperlink" Target="mailto:economvbr@mail.ru" TargetMode="External"/><Relationship Id="rId78" Type="http://schemas.openxmlformats.org/officeDocument/2006/relationships/hyperlink" Target="mailto:admvbr_orgotdel@mail.ru" TargetMode="External"/><Relationship Id="rId81" Type="http://schemas.openxmlformats.org/officeDocument/2006/relationships/hyperlink" Target="mailto:oksanaviktorovna-2011@mail.ru" TargetMode="External"/><Relationship Id="rId86" Type="http://schemas.openxmlformats.org/officeDocument/2006/relationships/hyperlink" Target="mailto:admvbr_orgotdel@mail.ru" TargetMode="External"/><Relationship Id="rId94" Type="http://schemas.openxmlformats.org/officeDocument/2006/relationships/hyperlink" Target="mailto:admvbr_orgotdel@mail.ru" TargetMode="External"/><Relationship Id="rId99" Type="http://schemas.openxmlformats.org/officeDocument/2006/relationships/hyperlink" Target="mailto:admvbr_orgotdel@mail.ru" TargetMode="External"/><Relationship Id="rId101" Type="http://schemas.openxmlformats.org/officeDocument/2006/relationships/hyperlink" Target="mailto:admvbr_orgotdel@mail.ru" TargetMode="External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conomvbr@mail.ru" TargetMode="External"/><Relationship Id="rId13" Type="http://schemas.openxmlformats.org/officeDocument/2006/relationships/hyperlink" Target="mailto:oksanaviktorovna-2011@mail.ru" TargetMode="External"/><Relationship Id="rId18" Type="http://schemas.openxmlformats.org/officeDocument/2006/relationships/hyperlink" Target="mailto:oksanaviktorovna-2011@mail.ru" TargetMode="External"/><Relationship Id="rId39" Type="http://schemas.openxmlformats.org/officeDocument/2006/relationships/hyperlink" Target="mailto:admvbr_orgotdel@mail.ru" TargetMode="External"/><Relationship Id="rId109" Type="http://schemas.openxmlformats.org/officeDocument/2006/relationships/hyperlink" Target="mailto:admvbr_orgotdel@mail.ru" TargetMode="External"/><Relationship Id="rId34" Type="http://schemas.openxmlformats.org/officeDocument/2006/relationships/hyperlink" Target="mailto:economvbr@mail.ru" TargetMode="External"/><Relationship Id="rId50" Type="http://schemas.openxmlformats.org/officeDocument/2006/relationships/hyperlink" Target="mailto:economvbr@mail.ru" TargetMode="External"/><Relationship Id="rId55" Type="http://schemas.openxmlformats.org/officeDocument/2006/relationships/hyperlink" Target="mailto:admvbr_orgotdel@mail.ru" TargetMode="External"/><Relationship Id="rId76" Type="http://schemas.openxmlformats.org/officeDocument/2006/relationships/hyperlink" Target="mailto:economvbr@mail.ru" TargetMode="External"/><Relationship Id="rId97" Type="http://schemas.openxmlformats.org/officeDocument/2006/relationships/hyperlink" Target="mailto:admvbr_orgotdel@mail.ru" TargetMode="External"/><Relationship Id="rId104" Type="http://schemas.openxmlformats.org/officeDocument/2006/relationships/hyperlink" Target="mailto:admvbr_orgotdel@mail.ru" TargetMode="External"/><Relationship Id="rId120" Type="http://schemas.openxmlformats.org/officeDocument/2006/relationships/hyperlink" Target="mailto:tarifvbr@yandex.ru" TargetMode="External"/><Relationship Id="rId7" Type="http://schemas.openxmlformats.org/officeDocument/2006/relationships/hyperlink" Target="mailto:economvbr@mail.ru" TargetMode="External"/><Relationship Id="rId71" Type="http://schemas.openxmlformats.org/officeDocument/2006/relationships/hyperlink" Target="mailto:economvbr@mail.ru" TargetMode="External"/><Relationship Id="rId92" Type="http://schemas.openxmlformats.org/officeDocument/2006/relationships/hyperlink" Target="mailto:admvbr_orgotdel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economvbr@mail.ru" TargetMode="External"/><Relationship Id="rId24" Type="http://schemas.openxmlformats.org/officeDocument/2006/relationships/hyperlink" Target="mailto:economvbr@mail.ru" TargetMode="External"/><Relationship Id="rId40" Type="http://schemas.openxmlformats.org/officeDocument/2006/relationships/hyperlink" Target="mailto:admvbr_orgotdel@mail.ru" TargetMode="External"/><Relationship Id="rId45" Type="http://schemas.openxmlformats.org/officeDocument/2006/relationships/hyperlink" Target="mailto:economvbr@mail.ru" TargetMode="External"/><Relationship Id="rId66" Type="http://schemas.openxmlformats.org/officeDocument/2006/relationships/hyperlink" Target="mailto:economvbr@mail.ru" TargetMode="External"/><Relationship Id="rId87" Type="http://schemas.openxmlformats.org/officeDocument/2006/relationships/hyperlink" Target="mailto:admvbr_orgotdel@mail.ru" TargetMode="External"/><Relationship Id="rId110" Type="http://schemas.openxmlformats.org/officeDocument/2006/relationships/hyperlink" Target="mailto:oksanaviktorovna-2011@mail.ru" TargetMode="External"/><Relationship Id="rId115" Type="http://schemas.openxmlformats.org/officeDocument/2006/relationships/hyperlink" Target="mailto:tarifvb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74</Pages>
  <Words>13705</Words>
  <Characters>-32766</Characters>
  <Application>Microsoft Office Outlook</Application>
  <DocSecurity>0</DocSecurity>
  <Lines>0</Lines>
  <Paragraphs>0</Paragraphs>
  <ScaleCrop>false</ScaleCrop>
  <Company>Administracia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12</cp:revision>
  <cp:lastPrinted>2018-09-27T00:48:00Z</cp:lastPrinted>
  <dcterms:created xsi:type="dcterms:W3CDTF">2016-06-27T21:13:00Z</dcterms:created>
  <dcterms:modified xsi:type="dcterms:W3CDTF">2018-10-01T05:17:00Z</dcterms:modified>
</cp:coreProperties>
</file>