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87" w:rsidRPr="00465DA5" w:rsidRDefault="001D3787" w:rsidP="003F1A4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D3787" w:rsidRPr="00465DA5" w:rsidRDefault="001D3787" w:rsidP="003F1A4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1D3787" w:rsidRPr="00465DA5" w:rsidRDefault="001D3787" w:rsidP="003F1A4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D3787" w:rsidRPr="00465DA5" w:rsidRDefault="001D3787" w:rsidP="003F1A4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D3787" w:rsidRPr="00465DA5" w:rsidRDefault="001D3787" w:rsidP="003F1A4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1D3787" w:rsidRPr="00465DA5" w:rsidRDefault="001D3787" w:rsidP="003F1A40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29</w:t>
      </w:r>
      <w:r w:rsidRPr="00465DA5">
        <w:rPr>
          <w:rFonts w:ascii="Times New Roman" w:hAnsi="Times New Roman" w:cs="Times New Roman"/>
          <w:sz w:val="28"/>
          <w:szCs w:val="28"/>
          <w:u w:val="single"/>
        </w:rPr>
        <w:t xml:space="preserve">.12.2018    № </w:t>
      </w:r>
      <w:r>
        <w:rPr>
          <w:rFonts w:ascii="Times New Roman" w:hAnsi="Times New Roman" w:cs="Times New Roman"/>
          <w:sz w:val="28"/>
          <w:szCs w:val="28"/>
          <w:u w:val="single"/>
        </w:rPr>
        <w:t>711</w:t>
      </w:r>
    </w:p>
    <w:p w:rsidR="001D3787" w:rsidRPr="00465DA5" w:rsidRDefault="001D3787" w:rsidP="003F1A40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п. Чегдомын</w:t>
      </w:r>
    </w:p>
    <w:p w:rsidR="001D3787" w:rsidRDefault="001D3787" w:rsidP="0081164A">
      <w:pPr>
        <w:widowControl w:val="0"/>
        <w:ind w:right="27"/>
        <w:jc w:val="right"/>
        <w:rPr>
          <w:sz w:val="28"/>
          <w:szCs w:val="28"/>
        </w:rPr>
      </w:pPr>
    </w:p>
    <w:p w:rsidR="001D3787" w:rsidRDefault="001D3787" w:rsidP="006F51F3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1D3787" w:rsidRDefault="001D3787" w:rsidP="005836FF">
      <w:pPr>
        <w:widowControl w:val="0"/>
        <w:spacing w:line="240" w:lineRule="exact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  Верхнебуреинского муниципального района от 11.10.2013 № 973 «Об  утверждении муниципальной программы 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2014-2020 годы».</w:t>
      </w:r>
    </w:p>
    <w:p w:rsidR="001D3787" w:rsidRDefault="001D3787" w:rsidP="005836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3787" w:rsidRPr="00860D30" w:rsidRDefault="001D3787" w:rsidP="005836FF">
      <w:pPr>
        <w:widowControl w:val="0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</w:t>
      </w:r>
      <w:r w:rsidRPr="00860D30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Верхнебуреинского муниципального района от 02.02.2017 № 47 «Об утверждении порядка принятия решения о разработке муниципальных программ Верхнебуреинского муниципального района Хабаровского края, их формирования и реализации и Порядка проведения оценки эффективности реализации муниципальных программ</w:t>
      </w:r>
      <w:r w:rsidRPr="00FD1B5B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 муниципального района Хабаровского края,  Уставом Верхнебуреинского муниципального района Хабаровского края, решениями Собрания депутатов от 11.12.2017 № 148 «О районном бюджете на 2018 год и плановый период 2019 и 2020 годов» и от 28.11.2018 № 21 «О районном бюджете на 2019 год и плановый период 2020 и 2021 годов»,</w:t>
      </w:r>
      <w:r w:rsidRPr="00860D30">
        <w:rPr>
          <w:sz w:val="28"/>
          <w:szCs w:val="28"/>
        </w:rPr>
        <w:t xml:space="preserve"> администрация района</w:t>
      </w:r>
    </w:p>
    <w:p w:rsidR="001D3787" w:rsidRDefault="001D3787" w:rsidP="005836FF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D3787" w:rsidRPr="00B1507B" w:rsidRDefault="001D3787" w:rsidP="006F51F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1507B">
        <w:rPr>
          <w:rFonts w:ascii="Times New Roman" w:hAnsi="Times New Roman" w:cs="Times New Roman"/>
          <w:sz w:val="28"/>
          <w:szCs w:val="28"/>
        </w:rPr>
        <w:t xml:space="preserve">1. Внести изменения в  постановление администрации   Верхнебуреинского муниципального района от 11.10.2013 № 973 «Об  утверждении муниципальной программы 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2014-2020 годы» следующего содержания: </w:t>
      </w:r>
    </w:p>
    <w:p w:rsidR="001D3787" w:rsidRDefault="001D3787" w:rsidP="006F51F3">
      <w:pPr>
        <w:widowControl w:val="0"/>
        <w:ind w:right="-108" w:firstLine="74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6F51F3">
        <w:rPr>
          <w:sz w:val="28"/>
          <w:szCs w:val="28"/>
        </w:rPr>
        <w:t xml:space="preserve"> </w:t>
      </w:r>
      <w:r>
        <w:rPr>
          <w:sz w:val="28"/>
          <w:szCs w:val="28"/>
        </w:rPr>
        <w:t>В наименовании и по тексту муниципальной программы цифры «2020» заменить цифрами «2021».</w:t>
      </w:r>
    </w:p>
    <w:p w:rsidR="001D3787" w:rsidRDefault="001D3787" w:rsidP="006F51F3">
      <w:pPr>
        <w:widowControl w:val="0"/>
        <w:ind w:right="-108"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bookmarkStart w:id="0" w:name="_GoBack"/>
      <w:bookmarkEnd w:id="0"/>
      <w:r w:rsidRPr="006F51F3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>муниципальную</w:t>
      </w:r>
      <w:r w:rsidRPr="006F51F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6F51F3">
        <w:rPr>
          <w:sz w:val="28"/>
          <w:szCs w:val="28"/>
        </w:rPr>
        <w:t xml:space="preserve"> </w:t>
      </w:r>
      <w:r w:rsidRPr="006F51F3">
        <w:rPr>
          <w:bCs/>
          <w:sz w:val="28"/>
          <w:szCs w:val="28"/>
        </w:rPr>
        <w:t xml:space="preserve">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</w:t>
      </w:r>
      <w:r w:rsidRPr="006F51F3">
        <w:rPr>
          <w:sz w:val="28"/>
          <w:szCs w:val="28"/>
        </w:rPr>
        <w:t>2014-202</w:t>
      </w:r>
      <w:r>
        <w:rPr>
          <w:sz w:val="28"/>
          <w:szCs w:val="28"/>
        </w:rPr>
        <w:t>1</w:t>
      </w:r>
      <w:r w:rsidRPr="006F51F3">
        <w:rPr>
          <w:sz w:val="28"/>
          <w:szCs w:val="28"/>
        </w:rPr>
        <w:t xml:space="preserve"> годы</w:t>
      </w:r>
      <w:r>
        <w:rPr>
          <w:bCs/>
          <w:sz w:val="28"/>
          <w:szCs w:val="28"/>
        </w:rPr>
        <w:t>»</w:t>
      </w:r>
      <w:r w:rsidRPr="006734DD">
        <w:rPr>
          <w:sz w:val="28"/>
          <w:szCs w:val="28"/>
        </w:rPr>
        <w:t xml:space="preserve"> </w:t>
      </w:r>
      <w:r w:rsidRPr="00447871">
        <w:rPr>
          <w:sz w:val="28"/>
          <w:szCs w:val="28"/>
        </w:rPr>
        <w:t>в</w:t>
      </w:r>
      <w:r>
        <w:rPr>
          <w:sz w:val="28"/>
          <w:szCs w:val="28"/>
        </w:rPr>
        <w:t xml:space="preserve"> новой редакции, согласно приложению к настоящему постановлению.</w:t>
      </w:r>
    </w:p>
    <w:p w:rsidR="001D3787" w:rsidRDefault="001D3787" w:rsidP="005836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Контроль за выполнением настоящего постановления возложить на первого заместителя главы администрации Верхнебуреинского </w:t>
      </w:r>
    </w:p>
    <w:p w:rsidR="001D3787" w:rsidRDefault="001D3787" w:rsidP="005836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787" w:rsidRDefault="001D3787" w:rsidP="00EA73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Крупевского А.Ю.</w:t>
      </w:r>
    </w:p>
    <w:p w:rsidR="001D3787" w:rsidRDefault="001D3787" w:rsidP="005836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Настоящее постановление вступает в силу после его официального опубликования (обнародования).</w:t>
      </w:r>
    </w:p>
    <w:p w:rsidR="001D3787" w:rsidRDefault="001D3787" w:rsidP="005836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D3787" w:rsidRDefault="001D3787" w:rsidP="005836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D3787" w:rsidRDefault="001D3787" w:rsidP="005836FF">
      <w:pPr>
        <w:widowControl w:val="0"/>
        <w:ind w:right="-108"/>
        <w:rPr>
          <w:sz w:val="28"/>
          <w:szCs w:val="28"/>
        </w:rPr>
      </w:pPr>
    </w:p>
    <w:p w:rsidR="001D3787" w:rsidRDefault="001D3787" w:rsidP="006734DD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А.М. Маслов</w:t>
      </w:r>
    </w:p>
    <w:p w:rsidR="001D3787" w:rsidRDefault="001D378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1D3787" w:rsidRDefault="001D3787" w:rsidP="006734DD">
      <w:pPr>
        <w:widowControl w:val="0"/>
        <w:spacing w:line="240" w:lineRule="exact"/>
        <w:ind w:right="-108"/>
        <w:rPr>
          <w:sz w:val="28"/>
          <w:szCs w:val="28"/>
        </w:rPr>
      </w:pPr>
    </w:p>
    <w:p w:rsidR="001D3787" w:rsidRDefault="001D378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1D3787" w:rsidRDefault="001D378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1D3787" w:rsidRDefault="001D378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1D3787" w:rsidRDefault="001D378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1D3787" w:rsidRDefault="001D378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1D3787" w:rsidRDefault="001D378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1D3787" w:rsidRDefault="001D378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1D3787" w:rsidRDefault="001D378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1D3787" w:rsidRDefault="001D378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1D3787" w:rsidRDefault="001D378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1D3787" w:rsidRDefault="001D378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1D3787" w:rsidRDefault="001D378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1D3787" w:rsidRDefault="001D378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1D3787" w:rsidRDefault="001D378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1D3787" w:rsidRDefault="001D378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1D3787" w:rsidRDefault="001D378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1D3787" w:rsidRDefault="001D378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1D3787" w:rsidRDefault="001D378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1D3787" w:rsidRDefault="001D378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1D3787" w:rsidRDefault="001D378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1D3787" w:rsidRDefault="001D378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1D3787" w:rsidRDefault="001D378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1D3787" w:rsidRDefault="001D378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1D3787" w:rsidRDefault="001D378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1D3787" w:rsidRDefault="001D378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1D3787" w:rsidRDefault="001D378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1D3787" w:rsidRDefault="001D378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1D3787" w:rsidRDefault="001D378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1D3787" w:rsidRDefault="001D378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1D3787" w:rsidRDefault="001D378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1D3787" w:rsidRDefault="001D378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1D3787" w:rsidRDefault="001D378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1D3787" w:rsidRDefault="001D378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1D3787" w:rsidRDefault="001D378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1D3787" w:rsidRDefault="001D378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1D3787" w:rsidRDefault="001D378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1D3787" w:rsidRDefault="001D378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1D3787" w:rsidRDefault="001D378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1D3787" w:rsidRDefault="001D378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1D3787" w:rsidRDefault="001D378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1D3787" w:rsidRDefault="001D378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1D3787" w:rsidRDefault="001D378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1D3787" w:rsidRDefault="001D378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1D3787" w:rsidRDefault="001D378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1D3787" w:rsidRDefault="001D378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1D3787" w:rsidRDefault="001D378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1D3787" w:rsidRDefault="001D378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1D3787" w:rsidRDefault="001D378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1D3787" w:rsidTr="006E09C8">
        <w:tc>
          <w:tcPr>
            <w:tcW w:w="5508" w:type="dxa"/>
          </w:tcPr>
          <w:p w:rsidR="001D3787" w:rsidRPr="006E09C8" w:rsidRDefault="001D3787" w:rsidP="006E09C8">
            <w:pPr>
              <w:widowControl w:val="0"/>
              <w:suppressAutoHyphens/>
              <w:spacing w:line="240" w:lineRule="exact"/>
              <w:ind w:right="-108"/>
              <w:rPr>
                <w:sz w:val="28"/>
                <w:szCs w:val="28"/>
              </w:rPr>
            </w:pPr>
          </w:p>
        </w:tc>
        <w:tc>
          <w:tcPr>
            <w:tcW w:w="4062" w:type="dxa"/>
          </w:tcPr>
          <w:p w:rsidR="001D3787" w:rsidRPr="006E09C8" w:rsidRDefault="001D3787" w:rsidP="006E09C8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6E09C8">
              <w:rPr>
                <w:sz w:val="28"/>
                <w:szCs w:val="28"/>
              </w:rPr>
              <w:t>Приложение</w:t>
            </w:r>
          </w:p>
          <w:p w:rsidR="001D3787" w:rsidRPr="006E09C8" w:rsidRDefault="001D3787" w:rsidP="006E09C8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1D3787" w:rsidRPr="006E09C8" w:rsidRDefault="001D3787" w:rsidP="006E09C8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6E09C8">
              <w:rPr>
                <w:sz w:val="28"/>
                <w:szCs w:val="28"/>
              </w:rPr>
              <w:t>к постановлению</w:t>
            </w:r>
          </w:p>
          <w:p w:rsidR="001D3787" w:rsidRPr="006E09C8" w:rsidRDefault="001D3787" w:rsidP="006E09C8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6E09C8">
              <w:rPr>
                <w:sz w:val="28"/>
                <w:szCs w:val="28"/>
              </w:rPr>
              <w:t>администрации района</w:t>
            </w:r>
          </w:p>
          <w:p w:rsidR="001D3787" w:rsidRPr="006E09C8" w:rsidRDefault="001D3787" w:rsidP="006E09C8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1D3787" w:rsidRPr="006E09C8" w:rsidRDefault="001D3787" w:rsidP="006E09C8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29.12.2018  № 711</w:t>
            </w:r>
          </w:p>
          <w:p w:rsidR="001D3787" w:rsidRPr="006E09C8" w:rsidRDefault="001D3787" w:rsidP="006E09C8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6E09C8">
              <w:rPr>
                <w:sz w:val="28"/>
                <w:szCs w:val="28"/>
              </w:rPr>
              <w:t>УТВЕРЖДЕНА</w:t>
            </w:r>
          </w:p>
          <w:p w:rsidR="001D3787" w:rsidRPr="006E09C8" w:rsidRDefault="001D3787" w:rsidP="006E09C8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6E09C8">
              <w:rPr>
                <w:sz w:val="28"/>
                <w:szCs w:val="28"/>
              </w:rPr>
              <w:t xml:space="preserve">постановлением  </w:t>
            </w:r>
          </w:p>
          <w:p w:rsidR="001D3787" w:rsidRPr="006E09C8" w:rsidRDefault="001D3787" w:rsidP="006E09C8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6E09C8">
              <w:rPr>
                <w:sz w:val="28"/>
                <w:szCs w:val="28"/>
              </w:rPr>
              <w:t xml:space="preserve">администрации района </w:t>
            </w:r>
          </w:p>
          <w:p w:rsidR="001D3787" w:rsidRPr="006E09C8" w:rsidRDefault="001D3787" w:rsidP="006E09C8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6E09C8">
              <w:rPr>
                <w:sz w:val="28"/>
                <w:szCs w:val="28"/>
              </w:rPr>
              <w:t>от 11.10.2013 № 973</w:t>
            </w:r>
          </w:p>
        </w:tc>
      </w:tr>
    </w:tbl>
    <w:p w:rsidR="001D3787" w:rsidRDefault="001D3787" w:rsidP="00EA7307">
      <w:pPr>
        <w:widowControl w:val="0"/>
        <w:spacing w:line="240" w:lineRule="exact"/>
        <w:ind w:right="-108"/>
        <w:rPr>
          <w:sz w:val="28"/>
          <w:szCs w:val="28"/>
        </w:rPr>
      </w:pPr>
    </w:p>
    <w:p w:rsidR="001D3787" w:rsidRDefault="001D378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1D3787" w:rsidRDefault="001D378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1D3787" w:rsidRDefault="001D378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1D3787" w:rsidRDefault="001D3787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1D3787" w:rsidRDefault="001D378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D3787" w:rsidRDefault="001D378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D3787" w:rsidRDefault="001D3787" w:rsidP="00EA34CA">
      <w:pPr>
        <w:widowControl w:val="0"/>
        <w:ind w:right="-108"/>
        <w:jc w:val="center"/>
        <w:rPr>
          <w:color w:val="FF0000"/>
          <w:sz w:val="28"/>
          <w:szCs w:val="28"/>
        </w:rPr>
      </w:pPr>
    </w:p>
    <w:p w:rsidR="001D3787" w:rsidRDefault="001D3787" w:rsidP="00E55D67">
      <w:pPr>
        <w:widowControl w:val="0"/>
        <w:ind w:right="-108"/>
        <w:rPr>
          <w:color w:val="FF0000"/>
          <w:sz w:val="28"/>
          <w:szCs w:val="28"/>
        </w:rPr>
      </w:pPr>
    </w:p>
    <w:p w:rsidR="001D3787" w:rsidRDefault="001D3787" w:rsidP="00EA34CA">
      <w:pPr>
        <w:widowControl w:val="0"/>
        <w:ind w:right="-108"/>
        <w:jc w:val="center"/>
        <w:rPr>
          <w:color w:val="FF0000"/>
          <w:sz w:val="28"/>
          <w:szCs w:val="28"/>
        </w:rPr>
      </w:pPr>
    </w:p>
    <w:p w:rsidR="001D3787" w:rsidRDefault="001D3787" w:rsidP="00EA34CA">
      <w:pPr>
        <w:widowControl w:val="0"/>
        <w:ind w:right="-108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1D3787" w:rsidRPr="00874BEC" w:rsidRDefault="001D3787" w:rsidP="00EA34CA">
      <w:pPr>
        <w:widowControl w:val="0"/>
        <w:ind w:right="-108" w:firstLine="748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</w:t>
      </w:r>
      <w:r w:rsidRPr="002C19CB">
        <w:rPr>
          <w:bCs/>
          <w:sz w:val="28"/>
          <w:szCs w:val="28"/>
        </w:rPr>
        <w:t xml:space="preserve">ер пожарной безопасности поселка Шахтинский </w:t>
      </w:r>
      <w:r w:rsidRPr="002C19CB">
        <w:rPr>
          <w:sz w:val="28"/>
          <w:szCs w:val="28"/>
        </w:rPr>
        <w:t>на 2014-2021 годы</w:t>
      </w:r>
      <w:r w:rsidRPr="002C19CB">
        <w:rPr>
          <w:bCs/>
          <w:sz w:val="28"/>
          <w:szCs w:val="28"/>
        </w:rPr>
        <w:t>»</w:t>
      </w:r>
    </w:p>
    <w:p w:rsidR="001D3787" w:rsidRDefault="001D378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D3787" w:rsidRDefault="001D378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D3787" w:rsidRDefault="001D378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D3787" w:rsidRDefault="001D378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D3787" w:rsidRDefault="001D378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D3787" w:rsidRDefault="001D378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D3787" w:rsidRDefault="001D378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D3787" w:rsidRDefault="001D378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D3787" w:rsidRDefault="001D378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D3787" w:rsidRDefault="001D378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D3787" w:rsidRDefault="001D378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D3787" w:rsidRDefault="001D378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D3787" w:rsidRDefault="001D378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D3787" w:rsidRDefault="001D378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D3787" w:rsidRDefault="001D378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D3787" w:rsidRDefault="001D378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D3787" w:rsidRDefault="001D378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D3787" w:rsidRDefault="001D378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D3787" w:rsidRDefault="001D378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D3787" w:rsidRDefault="001D378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D3787" w:rsidRDefault="001D378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D3787" w:rsidRDefault="001D378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D3787" w:rsidRDefault="001D378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D3787" w:rsidRPr="00EA34CA" w:rsidRDefault="001D3787" w:rsidP="0030282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A34CA">
        <w:rPr>
          <w:rFonts w:ascii="Times New Roman" w:hAnsi="Times New Roman" w:cs="Times New Roman"/>
          <w:sz w:val="28"/>
          <w:szCs w:val="28"/>
        </w:rPr>
        <w:t>ПАСПОРТ</w:t>
      </w:r>
    </w:p>
    <w:p w:rsidR="001D3787" w:rsidRDefault="001D3787" w:rsidP="00EA34C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A34CA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1D3787" w:rsidRDefault="001D3787" w:rsidP="00EA34C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3787" w:rsidRDefault="001D3787" w:rsidP="00EA7307">
      <w:pPr>
        <w:widowControl w:val="0"/>
        <w:spacing w:line="240" w:lineRule="exact"/>
        <w:ind w:right="-108" w:firstLine="748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</w:t>
      </w:r>
      <w:r w:rsidRPr="00874BEC">
        <w:rPr>
          <w:sz w:val="28"/>
          <w:szCs w:val="28"/>
        </w:rPr>
        <w:t>на 2014-</w:t>
      </w:r>
      <w:r w:rsidRPr="002C19CB">
        <w:rPr>
          <w:sz w:val="28"/>
          <w:szCs w:val="28"/>
        </w:rPr>
        <w:t>2021</w:t>
      </w:r>
      <w:r w:rsidRPr="00874BEC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>
        <w:rPr>
          <w:bCs/>
          <w:sz w:val="28"/>
          <w:szCs w:val="28"/>
        </w:rPr>
        <w:t>»</w:t>
      </w:r>
    </w:p>
    <w:p w:rsidR="001D3787" w:rsidRPr="00EA7307" w:rsidRDefault="001D3787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36"/>
        <w:gridCol w:w="5295"/>
      </w:tblGrid>
      <w:tr w:rsidR="001D3787" w:rsidRPr="00EA7307" w:rsidTr="0009334A">
        <w:tc>
          <w:tcPr>
            <w:tcW w:w="3936" w:type="dxa"/>
          </w:tcPr>
          <w:p w:rsidR="001D3787" w:rsidRPr="00EA7307" w:rsidRDefault="001D3787" w:rsidP="00BC43F3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5295" w:type="dxa"/>
          </w:tcPr>
          <w:p w:rsidR="001D3787" w:rsidRPr="00EA7307" w:rsidRDefault="001D3787" w:rsidP="00EB364F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Федерации», Федеральный закон от 21.12.1994 № 68-ФЗ «О защите населения и территорий от чрезвычайных ситуаций природного и техногенного характера» Федеральный закон от 21.12.1994 № 69-ФЗ «О пожарной безопасности»</w:t>
            </w:r>
          </w:p>
          <w:p w:rsidR="001D3787" w:rsidRPr="00EA7307" w:rsidRDefault="001D3787" w:rsidP="00EB364F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787" w:rsidRPr="00EA7307" w:rsidTr="0009334A">
        <w:tc>
          <w:tcPr>
            <w:tcW w:w="3936" w:type="dxa"/>
          </w:tcPr>
          <w:p w:rsidR="001D3787" w:rsidRPr="00EA7307" w:rsidRDefault="001D3787" w:rsidP="00EB364F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295" w:type="dxa"/>
          </w:tcPr>
          <w:p w:rsidR="001D3787" w:rsidRPr="00EA7307" w:rsidRDefault="001D3787" w:rsidP="0009334A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Сектор по делам гражданской обороны, чрезвычайным ситуациям (сектор по делам ГО и ЧС) администрации Верхнебуреинского муниципального района</w:t>
            </w:r>
          </w:p>
          <w:p w:rsidR="001D3787" w:rsidRPr="00EA7307" w:rsidRDefault="001D3787" w:rsidP="0009334A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787" w:rsidRPr="00EA7307" w:rsidTr="0009334A">
        <w:tc>
          <w:tcPr>
            <w:tcW w:w="3936" w:type="dxa"/>
          </w:tcPr>
          <w:p w:rsidR="001D3787" w:rsidRPr="00EA7307" w:rsidRDefault="001D3787" w:rsidP="00363E22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Соисполнители, участники муниципальной программы</w:t>
            </w:r>
          </w:p>
        </w:tc>
        <w:tc>
          <w:tcPr>
            <w:tcW w:w="5295" w:type="dxa"/>
          </w:tcPr>
          <w:p w:rsidR="001D3787" w:rsidRPr="00EA7307" w:rsidRDefault="001D3787" w:rsidP="004326F8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Сектор муниципальных закупок, МКУ ЕДДС.</w:t>
            </w:r>
          </w:p>
          <w:p w:rsidR="001D3787" w:rsidRPr="00EA7307" w:rsidRDefault="001D3787" w:rsidP="004326F8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787" w:rsidRPr="00EA7307" w:rsidTr="004326F8">
        <w:trPr>
          <w:trHeight w:val="2060"/>
        </w:trPr>
        <w:tc>
          <w:tcPr>
            <w:tcW w:w="3936" w:type="dxa"/>
            <w:vAlign w:val="center"/>
          </w:tcPr>
          <w:p w:rsidR="001D3787" w:rsidRPr="00EA7307" w:rsidRDefault="001D3787" w:rsidP="0009334A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295" w:type="dxa"/>
          </w:tcPr>
          <w:p w:rsidR="001D3787" w:rsidRPr="00EA7307" w:rsidRDefault="001D3787" w:rsidP="00B04B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Основная цель  программы – повышение уровня защиты граждан от чрезвычайных ситуаций природного и техногенного характера, пожарной безопасности и безопасности людей на водных объектах.</w:t>
            </w:r>
          </w:p>
          <w:p w:rsidR="001D3787" w:rsidRPr="00EA7307" w:rsidRDefault="001D3787" w:rsidP="00B04B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787" w:rsidRPr="00EA7307" w:rsidTr="004326F8">
        <w:trPr>
          <w:trHeight w:val="5391"/>
        </w:trPr>
        <w:tc>
          <w:tcPr>
            <w:tcW w:w="3936" w:type="dxa"/>
          </w:tcPr>
          <w:p w:rsidR="001D3787" w:rsidRPr="00EA7307" w:rsidRDefault="001D3787" w:rsidP="0009334A">
            <w:pPr>
              <w:pStyle w:val="ConsNormal"/>
              <w:suppressAutoHyphens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295" w:type="dxa"/>
          </w:tcPr>
          <w:p w:rsidR="001D3787" w:rsidRPr="00EA7307" w:rsidRDefault="001D3787" w:rsidP="002E3168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1. Повышение готовности к реагированию на чрезвычайные ситуации, проведение мероприятий по предотвращению чрезвычайных ситуаций и минимизации их последствий.</w:t>
            </w:r>
          </w:p>
          <w:p w:rsidR="001D3787" w:rsidRPr="00EA7307" w:rsidRDefault="001D3787" w:rsidP="002E3168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2. Дальнейшее пополнение резерва материальных ресурсов, проведение превентивных мероприятий, совершенствование оповещения и информирования.</w:t>
            </w:r>
          </w:p>
          <w:p w:rsidR="001D3787" w:rsidRPr="00EA7307" w:rsidRDefault="001D3787" w:rsidP="002E3168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3. Обеспечение первичных мер пожарной безопасности п. Шахтинский.</w:t>
            </w:r>
          </w:p>
          <w:p w:rsidR="001D3787" w:rsidRPr="00EA7307" w:rsidRDefault="001D3787" w:rsidP="004326F8">
            <w:pPr>
              <w:pStyle w:val="ConsNormal"/>
              <w:suppressAutoHyphens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4. Совершенствование деятельности органа повседневного управления районного звена краевой подсистемы РСЧС</w:t>
            </w:r>
          </w:p>
        </w:tc>
      </w:tr>
      <w:tr w:rsidR="001D3787" w:rsidRPr="00EA7307" w:rsidTr="00A44D4B">
        <w:trPr>
          <w:trHeight w:val="853"/>
        </w:trPr>
        <w:tc>
          <w:tcPr>
            <w:tcW w:w="3936" w:type="dxa"/>
          </w:tcPr>
          <w:p w:rsidR="001D3787" w:rsidRPr="00EA7307" w:rsidRDefault="001D3787" w:rsidP="00A44D4B">
            <w:pPr>
              <w:pStyle w:val="ConsNormal"/>
              <w:suppressAutoHyphens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подпрограмм, реализуемых в рамках муниципальной программы</w:t>
            </w:r>
          </w:p>
        </w:tc>
        <w:tc>
          <w:tcPr>
            <w:tcW w:w="5295" w:type="dxa"/>
          </w:tcPr>
          <w:p w:rsidR="001D3787" w:rsidRPr="00EA7307" w:rsidRDefault="001D3787" w:rsidP="00BC43F3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не содержит подпрограмм</w:t>
            </w:r>
          </w:p>
        </w:tc>
      </w:tr>
      <w:tr w:rsidR="001D3787" w:rsidRPr="00EA7307" w:rsidTr="0009334A">
        <w:tc>
          <w:tcPr>
            <w:tcW w:w="3936" w:type="dxa"/>
          </w:tcPr>
          <w:p w:rsidR="001D3787" w:rsidRPr="00EA7307" w:rsidRDefault="001D3787" w:rsidP="00EB5934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 и показатели эффективности (измеряемые количественные показатели решения поставленных задач и хода реализации муниципальной программы)</w:t>
            </w:r>
          </w:p>
        </w:tc>
        <w:tc>
          <w:tcPr>
            <w:tcW w:w="5295" w:type="dxa"/>
          </w:tcPr>
          <w:p w:rsidR="001D3787" w:rsidRPr="00EA7307" w:rsidRDefault="001D3787" w:rsidP="00EB364F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Увеличение объема материальных ресурсов для ликвидации чрезвычайных ситуаций (материальные ресурсы в тыс. рублей)</w:t>
            </w:r>
          </w:p>
          <w:p w:rsidR="001D3787" w:rsidRPr="00EA7307" w:rsidRDefault="001D3787" w:rsidP="0054731C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развитии системы оповещения и информирования населения о    </w:t>
            </w:r>
            <w:r w:rsidRPr="00EA7307">
              <w:rPr>
                <w:rFonts w:ascii="Times New Roman" w:hAnsi="Times New Roman" w:cs="Times New Roman"/>
                <w:sz w:val="24"/>
                <w:szCs w:val="24"/>
              </w:rPr>
              <w:br/>
              <w:t>различных опасностях (охват системой оповещения тыс. человек)</w:t>
            </w:r>
          </w:p>
          <w:p w:rsidR="001D3787" w:rsidRPr="00EA7307" w:rsidRDefault="001D3787" w:rsidP="0054731C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гибели людей на водных объектах (количество человек)</w:t>
            </w:r>
          </w:p>
          <w:p w:rsidR="001D3787" w:rsidRPr="00EA7307" w:rsidRDefault="001D3787" w:rsidP="005376C8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возникновения бытовых и техногенных пожаров на территории п. Шахтинский, выполнение комплекса мероприятий по защите п. Шахтинский от лесных пожаров </w:t>
            </w:r>
          </w:p>
        </w:tc>
      </w:tr>
      <w:tr w:rsidR="001D3787" w:rsidRPr="00EA7307" w:rsidTr="0009334A">
        <w:tc>
          <w:tcPr>
            <w:tcW w:w="3936" w:type="dxa"/>
          </w:tcPr>
          <w:p w:rsidR="001D3787" w:rsidRPr="00EA7307" w:rsidRDefault="001D3787" w:rsidP="00ED67B4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муниципальной программы</w:t>
            </w:r>
          </w:p>
        </w:tc>
        <w:tc>
          <w:tcPr>
            <w:tcW w:w="5295" w:type="dxa"/>
          </w:tcPr>
          <w:p w:rsidR="001D3787" w:rsidRPr="00EA7307" w:rsidRDefault="001D3787" w:rsidP="00464950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1. Количество погибших при чрезвычайных ситуациях, на водных объектах по отношению к уровню предыдущего года – ед. человек;</w:t>
            </w:r>
          </w:p>
          <w:p w:rsidR="001D3787" w:rsidRPr="00EA7307" w:rsidRDefault="001D3787" w:rsidP="00464950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2. Накопление материальных ресурсов для ликвидации чрезвычайных ситуаций - тысяч рублей;</w:t>
            </w:r>
          </w:p>
          <w:p w:rsidR="001D3787" w:rsidRPr="00EA7307" w:rsidRDefault="001D3787" w:rsidP="00464950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3. Охват системы оповещения и информирования населения о различных опасностях - тысяч человек;</w:t>
            </w:r>
          </w:p>
          <w:p w:rsidR="001D3787" w:rsidRPr="00EA7307" w:rsidRDefault="001D3787" w:rsidP="00EB364F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4. Количество бытовых и техногенных пожаров на территории п. Шахтинский – ед. случаев.</w:t>
            </w:r>
          </w:p>
        </w:tc>
      </w:tr>
      <w:tr w:rsidR="001D3787" w:rsidRPr="00EA7307" w:rsidTr="0009334A">
        <w:tc>
          <w:tcPr>
            <w:tcW w:w="3936" w:type="dxa"/>
          </w:tcPr>
          <w:p w:rsidR="001D3787" w:rsidRPr="00EA7307" w:rsidRDefault="001D3787" w:rsidP="00EB364F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5295" w:type="dxa"/>
          </w:tcPr>
          <w:p w:rsidR="001D3787" w:rsidRPr="00EA7307" w:rsidRDefault="001D3787" w:rsidP="006E09C3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 xml:space="preserve">Настоящая муниципальная программа реализуется в течение 2014 - 2021 годов и включает 1 этап.          </w:t>
            </w:r>
          </w:p>
        </w:tc>
      </w:tr>
      <w:tr w:rsidR="001D3787" w:rsidRPr="00EA7307" w:rsidTr="0009334A">
        <w:tc>
          <w:tcPr>
            <w:tcW w:w="3936" w:type="dxa"/>
          </w:tcPr>
          <w:p w:rsidR="001D3787" w:rsidRPr="00EA7307" w:rsidRDefault="001D3787" w:rsidP="00EB364F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 за счет средств районного бюджета и прогнозная (справочная) оценка расходов федерального бюджета, краевого бюджета, бюджета поселений, внебюджетных средств по годам реализации</w:t>
            </w:r>
          </w:p>
        </w:tc>
        <w:tc>
          <w:tcPr>
            <w:tcW w:w="5295" w:type="dxa"/>
          </w:tcPr>
          <w:p w:rsidR="001D3787" w:rsidRPr="00EA7307" w:rsidRDefault="001D3787" w:rsidP="00043B6C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муниципальной программы осуществляется за счет средств районного бюджета и краевого бюджета. </w:t>
            </w:r>
          </w:p>
          <w:p w:rsidR="001D3787" w:rsidRPr="00EA7307" w:rsidRDefault="001D3787" w:rsidP="00043B6C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EA7307">
              <w:rPr>
                <w:bCs/>
                <w:iCs/>
              </w:rPr>
              <w:t>общий объем финансирования Программы – 20822,860 тыс. рублей,</w:t>
            </w:r>
          </w:p>
          <w:p w:rsidR="001D3787" w:rsidRPr="00EA7307" w:rsidRDefault="001D3787" w:rsidP="00043B6C">
            <w:pPr>
              <w:autoSpaceDE w:val="0"/>
              <w:autoSpaceDN w:val="0"/>
              <w:adjustRightInd w:val="0"/>
              <w:ind w:firstLine="283"/>
              <w:jc w:val="both"/>
              <w:rPr>
                <w:bCs/>
                <w:iCs/>
              </w:rPr>
            </w:pPr>
            <w:r w:rsidRPr="00EA7307">
              <w:rPr>
                <w:bCs/>
                <w:iCs/>
              </w:rPr>
              <w:t>в том числе:</w:t>
            </w:r>
          </w:p>
          <w:p w:rsidR="001D3787" w:rsidRPr="00EA7307" w:rsidRDefault="001D3787" w:rsidP="00043B6C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EA7307">
              <w:rPr>
                <w:bCs/>
                <w:iCs/>
              </w:rPr>
              <w:t>из краевого бюджета  - 0,000 тыс. рублей,</w:t>
            </w:r>
          </w:p>
          <w:p w:rsidR="001D3787" w:rsidRPr="00EA7307" w:rsidRDefault="001D3787" w:rsidP="00043B6C">
            <w:pPr>
              <w:autoSpaceDE w:val="0"/>
              <w:autoSpaceDN w:val="0"/>
              <w:adjustRightInd w:val="0"/>
              <w:ind w:firstLine="283"/>
              <w:jc w:val="both"/>
              <w:rPr>
                <w:bCs/>
                <w:iCs/>
              </w:rPr>
            </w:pPr>
            <w:r w:rsidRPr="00EA7307">
              <w:rPr>
                <w:bCs/>
                <w:iCs/>
              </w:rPr>
              <w:t>в том числе по годам:</w:t>
            </w:r>
          </w:p>
          <w:p w:rsidR="001D3787" w:rsidRPr="00EA7307" w:rsidRDefault="001D3787" w:rsidP="00043B6C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EA7307">
              <w:rPr>
                <w:bCs/>
                <w:iCs/>
              </w:rPr>
              <w:t>2014 год – 0,000 тыс. рублей,</w:t>
            </w:r>
          </w:p>
          <w:p w:rsidR="001D3787" w:rsidRPr="00EA7307" w:rsidRDefault="001D3787" w:rsidP="00043B6C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EA7307">
              <w:rPr>
                <w:bCs/>
                <w:iCs/>
              </w:rPr>
              <w:t>2015 год – 0,000 тыс. рублей,</w:t>
            </w:r>
          </w:p>
          <w:p w:rsidR="001D3787" w:rsidRPr="00EA7307" w:rsidRDefault="001D3787" w:rsidP="00043B6C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EA7307">
              <w:rPr>
                <w:bCs/>
                <w:iCs/>
              </w:rPr>
              <w:t>2016 год – 0,000 тыс. рублей,</w:t>
            </w:r>
          </w:p>
          <w:p w:rsidR="001D3787" w:rsidRPr="00EA7307" w:rsidRDefault="001D3787" w:rsidP="00043B6C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EA7307">
              <w:rPr>
                <w:bCs/>
                <w:iCs/>
              </w:rPr>
              <w:t>2017 год – 0,000 тыс. рублей,</w:t>
            </w:r>
          </w:p>
          <w:p w:rsidR="001D3787" w:rsidRPr="00EA7307" w:rsidRDefault="001D3787" w:rsidP="00043B6C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EA7307">
              <w:rPr>
                <w:bCs/>
                <w:iCs/>
              </w:rPr>
              <w:t>2018 год – 0,000 тыс. рублей,</w:t>
            </w:r>
          </w:p>
          <w:p w:rsidR="001D3787" w:rsidRPr="00EA7307" w:rsidRDefault="001D3787" w:rsidP="00043B6C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EA7307">
              <w:rPr>
                <w:bCs/>
                <w:iCs/>
              </w:rPr>
              <w:t>2019 год – 0,000 тыс. рублей,</w:t>
            </w:r>
          </w:p>
          <w:p w:rsidR="001D3787" w:rsidRPr="00EA7307" w:rsidRDefault="001D3787" w:rsidP="00043B6C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EA7307">
              <w:rPr>
                <w:bCs/>
                <w:iCs/>
              </w:rPr>
              <w:t>2020 год – 0,000 тыс. рублей;</w:t>
            </w:r>
          </w:p>
          <w:p w:rsidR="001D3787" w:rsidRPr="00EA7307" w:rsidRDefault="001D3787" w:rsidP="00043B6C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EA7307">
              <w:rPr>
                <w:bCs/>
                <w:iCs/>
              </w:rPr>
              <w:t>2021 год – 0,000 тыс. рублей,</w:t>
            </w:r>
          </w:p>
          <w:p w:rsidR="001D3787" w:rsidRPr="00EA7307" w:rsidRDefault="001D3787" w:rsidP="00043B6C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EA7307">
              <w:rPr>
                <w:bCs/>
                <w:iCs/>
              </w:rPr>
              <w:t>из районного бюджета  - 20822,860 тыс. рублей,</w:t>
            </w:r>
          </w:p>
          <w:p w:rsidR="001D3787" w:rsidRPr="00EA7307" w:rsidRDefault="001D3787" w:rsidP="00043B6C">
            <w:pPr>
              <w:autoSpaceDE w:val="0"/>
              <w:autoSpaceDN w:val="0"/>
              <w:adjustRightInd w:val="0"/>
              <w:ind w:firstLine="283"/>
              <w:jc w:val="both"/>
              <w:rPr>
                <w:bCs/>
                <w:iCs/>
              </w:rPr>
            </w:pPr>
            <w:r w:rsidRPr="00EA7307">
              <w:rPr>
                <w:bCs/>
                <w:iCs/>
              </w:rPr>
              <w:t>в том числе по годам:</w:t>
            </w:r>
          </w:p>
          <w:p w:rsidR="001D3787" w:rsidRPr="00EA7307" w:rsidRDefault="001D3787" w:rsidP="00043B6C">
            <w:pPr>
              <w:pStyle w:val="ConsNormal"/>
              <w:widowControl/>
              <w:suppressAutoHyphens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 xml:space="preserve">2014 год – 1634,644 тыс. руб.; </w:t>
            </w:r>
          </w:p>
          <w:p w:rsidR="001D3787" w:rsidRPr="00EA7307" w:rsidRDefault="001D3787" w:rsidP="00043B6C">
            <w:pPr>
              <w:pStyle w:val="ConsNormal"/>
              <w:widowControl/>
              <w:suppressAutoHyphens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 xml:space="preserve">2015 год – 1838,565 тыс. руб.; </w:t>
            </w:r>
          </w:p>
          <w:p w:rsidR="001D3787" w:rsidRPr="00EA7307" w:rsidRDefault="001D3787" w:rsidP="00043B6C">
            <w:pPr>
              <w:ind w:firstLine="33"/>
              <w:jc w:val="both"/>
            </w:pPr>
            <w:r w:rsidRPr="00EA7307">
              <w:t>2016 год – 1767,470 тыс. руб.;</w:t>
            </w:r>
          </w:p>
          <w:p w:rsidR="001D3787" w:rsidRPr="00EA7307" w:rsidRDefault="001D3787" w:rsidP="00043B6C">
            <w:pPr>
              <w:pStyle w:val="ConsNormal"/>
              <w:widowControl/>
              <w:suppressAutoHyphens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 xml:space="preserve">2017 год – 2150,261 тыс. руб.; </w:t>
            </w:r>
          </w:p>
          <w:p w:rsidR="001D3787" w:rsidRPr="00EA7307" w:rsidRDefault="001D3787" w:rsidP="00043B6C">
            <w:pPr>
              <w:ind w:firstLine="33"/>
              <w:jc w:val="both"/>
            </w:pPr>
            <w:r w:rsidRPr="00EA7307">
              <w:t>2018 год – 5201,922 тыс. руб.;</w:t>
            </w:r>
          </w:p>
          <w:p w:rsidR="001D3787" w:rsidRPr="00EA7307" w:rsidRDefault="001D3787" w:rsidP="00043B6C">
            <w:pPr>
              <w:pStyle w:val="ConsNormal"/>
              <w:widowControl/>
              <w:suppressAutoHyphens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 xml:space="preserve">2019 год – 2810,000 тыс. руб.; </w:t>
            </w:r>
          </w:p>
          <w:p w:rsidR="001D3787" w:rsidRPr="00EA7307" w:rsidRDefault="001D3787" w:rsidP="00043B6C">
            <w:pPr>
              <w:shd w:val="clear" w:color="auto" w:fill="FFFFFF"/>
              <w:tabs>
                <w:tab w:val="left" w:pos="3944"/>
              </w:tabs>
              <w:ind w:right="67" w:firstLine="33"/>
              <w:jc w:val="both"/>
            </w:pPr>
            <w:r w:rsidRPr="00EA7307">
              <w:t>2020 год – 2710,000 тыс. руб.</w:t>
            </w:r>
            <w:r w:rsidRPr="00EA7307">
              <w:tab/>
            </w:r>
          </w:p>
          <w:p w:rsidR="001D3787" w:rsidRPr="00EA7307" w:rsidRDefault="001D3787" w:rsidP="00043B6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A7307">
              <w:t>2021 год – 2710,000 тыс. руб.</w:t>
            </w:r>
            <w:r w:rsidRPr="00EA7307">
              <w:rPr>
                <w:bCs/>
                <w:iCs/>
              </w:rPr>
              <w:t>,</w:t>
            </w:r>
          </w:p>
          <w:p w:rsidR="001D3787" w:rsidRPr="00EA7307" w:rsidRDefault="001D3787" w:rsidP="00043B6C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EA7307">
              <w:rPr>
                <w:bCs/>
                <w:iCs/>
              </w:rPr>
              <w:t>в том числе средства районного бюджета, источником финансового обеспечения которых являются средства краевого бюджета (бюджетов муниципальных образований района) – 2413,300 тыс. рублей,</w:t>
            </w:r>
          </w:p>
          <w:p w:rsidR="001D3787" w:rsidRPr="00EA7307" w:rsidRDefault="001D3787" w:rsidP="00785C63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EA7307">
              <w:rPr>
                <w:bCs/>
                <w:iCs/>
              </w:rPr>
              <w:t>2014 год – 0,000 тыс. рублей,</w:t>
            </w:r>
          </w:p>
          <w:p w:rsidR="001D3787" w:rsidRPr="00EA7307" w:rsidRDefault="001D3787" w:rsidP="00785C63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EA7307">
              <w:rPr>
                <w:bCs/>
                <w:iCs/>
              </w:rPr>
              <w:t>2015 год – 0,000 тыс. рублей,</w:t>
            </w:r>
          </w:p>
          <w:p w:rsidR="001D3787" w:rsidRPr="00EA7307" w:rsidRDefault="001D3787" w:rsidP="00785C63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EA7307">
              <w:rPr>
                <w:bCs/>
                <w:iCs/>
              </w:rPr>
              <w:t>2016 год – 0,000 тыс. рублей,</w:t>
            </w:r>
          </w:p>
          <w:p w:rsidR="001D3787" w:rsidRPr="00EA7307" w:rsidRDefault="001D3787" w:rsidP="00785C63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EA7307">
              <w:rPr>
                <w:bCs/>
                <w:iCs/>
              </w:rPr>
              <w:t>2017 год – 0,000 тыс. рублей,</w:t>
            </w:r>
          </w:p>
          <w:p w:rsidR="001D3787" w:rsidRPr="00EA7307" w:rsidRDefault="001D3787" w:rsidP="00785C63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EA7307">
              <w:rPr>
                <w:bCs/>
                <w:iCs/>
              </w:rPr>
              <w:t>2018 год – 2413,300 тыс. рублей,</w:t>
            </w:r>
          </w:p>
          <w:p w:rsidR="001D3787" w:rsidRPr="00EA7307" w:rsidRDefault="001D3787" w:rsidP="00785C63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EA7307">
              <w:rPr>
                <w:bCs/>
                <w:iCs/>
              </w:rPr>
              <w:t>2019 год – 0,000 тыс. рублей,</w:t>
            </w:r>
          </w:p>
          <w:p w:rsidR="001D3787" w:rsidRPr="00EA7307" w:rsidRDefault="001D3787" w:rsidP="00785C63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EA7307">
              <w:rPr>
                <w:bCs/>
                <w:iCs/>
              </w:rPr>
              <w:t>2020 год – 0,000 тыс. рублей;</w:t>
            </w:r>
          </w:p>
          <w:p w:rsidR="001D3787" w:rsidRPr="00EA7307" w:rsidRDefault="001D3787" w:rsidP="00785C63">
            <w:pPr>
              <w:autoSpaceDE w:val="0"/>
              <w:autoSpaceDN w:val="0"/>
              <w:adjustRightInd w:val="0"/>
              <w:jc w:val="both"/>
              <w:rPr>
                <w:bCs/>
                <w:iCs/>
                <w:highlight w:val="yellow"/>
              </w:rPr>
            </w:pPr>
            <w:r w:rsidRPr="00EA7307">
              <w:rPr>
                <w:bCs/>
                <w:iCs/>
              </w:rPr>
              <w:t>2021 год – 0,000 тыс. рублей</w:t>
            </w:r>
          </w:p>
        </w:tc>
      </w:tr>
      <w:tr w:rsidR="001D3787" w:rsidRPr="00EA7307" w:rsidTr="00DB57BC">
        <w:trPr>
          <w:trHeight w:val="4130"/>
        </w:trPr>
        <w:tc>
          <w:tcPr>
            <w:tcW w:w="3936" w:type="dxa"/>
          </w:tcPr>
          <w:p w:rsidR="001D3787" w:rsidRPr="00EA7307" w:rsidRDefault="001D3787" w:rsidP="00DB57BC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</w:t>
            </w:r>
          </w:p>
        </w:tc>
        <w:tc>
          <w:tcPr>
            <w:tcW w:w="5295" w:type="dxa"/>
          </w:tcPr>
          <w:p w:rsidR="001D3787" w:rsidRPr="00EA7307" w:rsidRDefault="001D3787" w:rsidP="00325736">
            <w:pPr>
              <w:pStyle w:val="ConsNormal"/>
              <w:widowControl/>
              <w:numPr>
                <w:ilvl w:val="0"/>
                <w:numId w:val="10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Повышение готовности к реагированию на чрезвычайные ситуации, проведение мероприятий по предотвращению чрезвычайных ситуаций и минимизации их последствий.</w:t>
            </w:r>
          </w:p>
          <w:p w:rsidR="001D3787" w:rsidRPr="00EA7307" w:rsidRDefault="001D3787" w:rsidP="00325736">
            <w:pPr>
              <w:pStyle w:val="ConsPlusCell"/>
              <w:numPr>
                <w:ilvl w:val="0"/>
                <w:numId w:val="10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Создание и пополнение резерва материальных ресурсов, проведение превентивных мероприятий, совершенствование оповещения и информирования.</w:t>
            </w:r>
          </w:p>
          <w:p w:rsidR="001D3787" w:rsidRPr="00EA7307" w:rsidRDefault="001D3787" w:rsidP="00325736">
            <w:pPr>
              <w:pStyle w:val="ConsNormal"/>
              <w:widowControl/>
              <w:numPr>
                <w:ilvl w:val="0"/>
                <w:numId w:val="10"/>
              </w:numPr>
              <w:suppressAutoHyphens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п. Шахтинский</w:t>
            </w:r>
          </w:p>
          <w:p w:rsidR="001D3787" w:rsidRPr="00EA7307" w:rsidRDefault="001D3787" w:rsidP="0032573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07">
              <w:rPr>
                <w:rFonts w:ascii="Times New Roman" w:hAnsi="Times New Roman" w:cs="Times New Roman"/>
                <w:sz w:val="24"/>
                <w:szCs w:val="24"/>
              </w:rPr>
              <w:t>4. Содержание МКУ ЕДДС.</w:t>
            </w:r>
          </w:p>
          <w:p w:rsidR="001D3787" w:rsidRPr="00EA7307" w:rsidRDefault="001D3787" w:rsidP="00325736">
            <w:pPr>
              <w:pStyle w:val="ConsNormal"/>
              <w:widowControl/>
              <w:suppressAutoHyphens/>
              <w:ind w:left="7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787" w:rsidRDefault="001D3787" w:rsidP="002D782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1D3787" w:rsidRDefault="001D3787" w:rsidP="002D782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1D3787" w:rsidRPr="002D7821" w:rsidRDefault="001D3787" w:rsidP="002D782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B8E">
        <w:rPr>
          <w:rFonts w:ascii="Times New Roman" w:hAnsi="Times New Roman" w:cs="Times New Roman"/>
          <w:sz w:val="28"/>
          <w:szCs w:val="28"/>
        </w:rPr>
        <w:t xml:space="preserve">1. </w:t>
      </w:r>
      <w:r w:rsidRPr="002D7821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дел в области защиты населения и территорий от чрезвычайных ситуаций, состояния пожарной безопасности п. Шахтинский</w:t>
      </w:r>
    </w:p>
    <w:p w:rsidR="001D3787" w:rsidRPr="00E26B8E" w:rsidRDefault="001D3787" w:rsidP="00E26B8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D3787" w:rsidRDefault="001D3787" w:rsidP="005E6554">
      <w:pPr>
        <w:shd w:val="clear" w:color="auto" w:fill="FFFFFF"/>
        <w:spacing w:line="322" w:lineRule="exact"/>
        <w:ind w:left="10" w:right="48" w:firstLine="701"/>
        <w:jc w:val="both"/>
        <w:rPr>
          <w:sz w:val="28"/>
          <w:szCs w:val="28"/>
        </w:rPr>
      </w:pPr>
      <w:r w:rsidRPr="005E6554">
        <w:rPr>
          <w:sz w:val="28"/>
          <w:szCs w:val="28"/>
        </w:rPr>
        <w:t>1.</w:t>
      </w:r>
      <w:r>
        <w:rPr>
          <w:sz w:val="28"/>
          <w:szCs w:val="28"/>
        </w:rPr>
        <w:t xml:space="preserve">1. За период 2011-2013 годы на территории Верхнебуреинского муниципального района зарегистрировано 7 чрезвычайных ситуаций и оперативных событий на ликвидацию последствий, от которых было израсходовано более 21 млн. рублей из краевого и районного бюджетов. Бюджеты городских и сельских поселений района, как правило, не имеют достаточных финансовых средств для ликвидации чрезвычайных ситуаций муниципального характера. Положение о </w:t>
      </w:r>
      <w:r w:rsidRPr="00B403F1">
        <w:rPr>
          <w:sz w:val="28"/>
          <w:szCs w:val="28"/>
        </w:rPr>
        <w:t xml:space="preserve">создании резервов финансовых и материальных ресурсов и их использовании при ликвидации чрезвычайных ситуаций и в целях гражданской обороны на территории Верхнебуреинского </w:t>
      </w:r>
      <w:r>
        <w:rPr>
          <w:sz w:val="28"/>
          <w:szCs w:val="28"/>
        </w:rPr>
        <w:t xml:space="preserve"> муниципального </w:t>
      </w:r>
      <w:r w:rsidRPr="00B403F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предусматривает возможность выделения финансовых средств поселениям на эти цели. Кроме этого расходными обязательствами муниципального района будут затраты на ликвидацию чрезвычайных ситуаций местного характера, произошедшие на объектах находящихся в собственности муниципального района. Вместе с этим с целью минимизации последствий чрезвычайных ситуаций и их недопущения необходимо использовать механизмы их предотвращения в угрожаемый период и заблаговременно. Мероприятия, проводимые для этих целей,  будут финансироваться из районного, краевого бюджетов и из иных источников.</w:t>
      </w:r>
    </w:p>
    <w:p w:rsidR="001D3787" w:rsidRPr="005807D4" w:rsidRDefault="001D3787" w:rsidP="005807D4">
      <w:pPr>
        <w:ind w:firstLine="709"/>
        <w:jc w:val="both"/>
        <w:rPr>
          <w:sz w:val="28"/>
          <w:szCs w:val="28"/>
        </w:rPr>
      </w:pPr>
      <w:r w:rsidRPr="005807D4">
        <w:rPr>
          <w:sz w:val="28"/>
          <w:szCs w:val="28"/>
        </w:rPr>
        <w:t>1.2. Федеральный закон от 21.12.1994 № 68-ФЗ «О защите населения и территорий от чрезвычайных ситуаций природного и техногенного характера» (ст. 11, п. 2) обязывает органы местного самоуправления создавать резервы финансовых и материальных ресурсов для ликвидации чрезвычайных ситуаций. В период 2007 -</w:t>
      </w:r>
      <w:r>
        <w:rPr>
          <w:sz w:val="28"/>
          <w:szCs w:val="28"/>
        </w:rPr>
        <w:t xml:space="preserve"> </w:t>
      </w:r>
      <w:r w:rsidRPr="005807D4">
        <w:rPr>
          <w:sz w:val="28"/>
          <w:szCs w:val="28"/>
        </w:rPr>
        <w:t xml:space="preserve">2013 годы в Порядке, утвержденном постановлением администрации района от 03.08.2010 № 69 </w:t>
      </w:r>
      <w:r>
        <w:rPr>
          <w:sz w:val="28"/>
          <w:szCs w:val="28"/>
        </w:rPr>
        <w:t>«</w:t>
      </w:r>
      <w:r w:rsidRPr="005807D4">
        <w:rPr>
          <w:sz w:val="28"/>
          <w:szCs w:val="28"/>
        </w:rPr>
        <w:t>О создании резервов финансовых и материальных ресурсов и их использовании при ликвидации чрезвычайных ситуаций и в целях гражданской обороны на территории Верхнебуреинского района</w:t>
      </w:r>
      <w:r>
        <w:rPr>
          <w:sz w:val="28"/>
          <w:szCs w:val="28"/>
        </w:rPr>
        <w:t>» создан районный резерв объемом 1,3 млн. рублей. В настоящее время стоит задача его пополнения и расширения номенклатуры.</w:t>
      </w:r>
    </w:p>
    <w:p w:rsidR="001D3787" w:rsidRDefault="001D3787" w:rsidP="00243BE4">
      <w:pPr>
        <w:shd w:val="clear" w:color="auto" w:fill="FFFFFF"/>
        <w:spacing w:line="322" w:lineRule="exact"/>
        <w:ind w:left="10" w:right="48" w:firstLine="701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243BE4">
        <w:rPr>
          <w:sz w:val="28"/>
          <w:szCs w:val="28"/>
        </w:rPr>
        <w:t xml:space="preserve"> </w:t>
      </w:r>
      <w:r w:rsidRPr="00FB0256">
        <w:rPr>
          <w:sz w:val="28"/>
          <w:szCs w:val="28"/>
        </w:rPr>
        <w:t>В соответствии с Федеральным законом от 06.10.2003 № 131 «Об общих принципах организации местного самоуправления в Российской Федерации» к полномочиям муниципального района отнесено обеспечение первичных мер пожарной безопасности населенных пунктов, расположенных на межселенной территории. Финансовое обеспечение первичных мер пожарной безопасности в таких поселках является расходным обязательством муниципального района.</w:t>
      </w:r>
    </w:p>
    <w:p w:rsidR="001D3787" w:rsidRPr="00FB0256" w:rsidRDefault="001D3787" w:rsidP="00243BE4">
      <w:pPr>
        <w:shd w:val="clear" w:color="auto" w:fill="FFFFFF"/>
        <w:spacing w:line="322" w:lineRule="exact"/>
        <w:ind w:left="10" w:right="48" w:firstLine="701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Программы обеспечения первичных мер пожарной безопасности п. Шахтинский на 2011-2013 годы;</w:t>
      </w:r>
      <w:r w:rsidRPr="004355C3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утвержденной постановлением администрации района от 20.09.2011 № 716 «Об обеспечении пожарной безопасности на территории поселка Шахтинский» позволило решить отдельные проблемы в обеспечении первичных мер пожарной безопасности на территории поселка</w:t>
      </w:r>
      <w:r w:rsidRPr="00FB0256">
        <w:rPr>
          <w:sz w:val="28"/>
          <w:szCs w:val="28"/>
        </w:rPr>
        <w:t>. К числу объективных причин, обуславливающих крайнюю напряженность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удаленность частей государственной противопожарной службы.</w:t>
      </w:r>
      <w:r>
        <w:rPr>
          <w:sz w:val="28"/>
          <w:szCs w:val="28"/>
        </w:rPr>
        <w:t xml:space="preserve"> С целью минимизировать риски возникновения и негативного воздействия бытовых и лесных пожаров на территорию поселка необходимо поддержание и совершенствование сложившейся системы обеспечения первичных мер пожарной безопасности.</w:t>
      </w:r>
    </w:p>
    <w:p w:rsidR="001D3787" w:rsidRDefault="001D3787" w:rsidP="008A7240">
      <w:pPr>
        <w:autoSpaceDE w:val="0"/>
        <w:autoSpaceDN w:val="0"/>
        <w:adjustRightInd w:val="0"/>
        <w:ind w:firstLine="540"/>
        <w:jc w:val="both"/>
      </w:pPr>
      <w:r w:rsidRPr="00FB0256">
        <w:rPr>
          <w:sz w:val="28"/>
          <w:szCs w:val="28"/>
        </w:rPr>
        <w:t xml:space="preserve">1.4. </w:t>
      </w:r>
      <w:r>
        <w:rPr>
          <w:sz w:val="28"/>
          <w:szCs w:val="28"/>
        </w:rPr>
        <w:t xml:space="preserve">Положение о единой государственной системе предупреждения и ликвидации чрезвычайных ситуаций утвержденное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794 определяет, что на муниципальном уровне создаются органы повседневного управления - единые дежурно-диспетчерские службы муниципальных образований. В </w:t>
      </w:r>
      <w:r>
        <w:rPr>
          <w:sz w:val="28"/>
        </w:rPr>
        <w:t>Верхнебуреинском муниципальном районе органом повседневного управления является созданное по Решению Собрания депутатов Верхнебуреинского муниципального района от 17.07.2007 № 68 муниципальное казённое учреждение «Единая дежурно-диспетчерская служба Верхнебуреинского района». Содержание учреждения полностью финансируется из районного бюджета.</w:t>
      </w:r>
      <w:r w:rsidRPr="007D3DB2">
        <w:t xml:space="preserve"> </w:t>
      </w:r>
      <w:hyperlink r:id="rId7" w:history="1">
        <w:r w:rsidRPr="007D3DB2">
          <w:rPr>
            <w:sz w:val="28"/>
            <w:szCs w:val="28"/>
          </w:rPr>
          <w:t>Указом</w:t>
        </w:r>
      </w:hyperlink>
      <w:r w:rsidRPr="007D3DB2">
        <w:rPr>
          <w:sz w:val="28"/>
          <w:szCs w:val="28"/>
        </w:rPr>
        <w:t xml:space="preserve"> Президента Российской Федерации от 28 декабря </w:t>
      </w:r>
      <w:smartTag w:uri="urn:schemas-microsoft-com:office:smarttags" w:element="metricconverter">
        <w:smartTagPr>
          <w:attr w:name="ProductID" w:val="2010 г"/>
        </w:smartTagPr>
        <w:r w:rsidRPr="007D3DB2">
          <w:rPr>
            <w:sz w:val="28"/>
            <w:szCs w:val="28"/>
          </w:rPr>
          <w:t>2010 г</w:t>
        </w:r>
      </w:smartTag>
      <w:r w:rsidRPr="007D3DB2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7D3DB2">
        <w:rPr>
          <w:sz w:val="28"/>
          <w:szCs w:val="28"/>
        </w:rPr>
        <w:t xml:space="preserve"> 1632 "О совершенствовании системы обеспечения вызова экстренных оперативных служб на территории Российской Федерации" органам исполнительной власти субъектов Российской Федерации и органам местного самоуправления рекомендовано завершить работу по созданию дежурно-диспетчерских служб органов исполнительной власти субъектов Российской Федерации и единых дежурно-диспетчерских служб муниципальных образований, а также обеспечить разработку и принятие нормативных правовых актов, необходимых для создания, развития и организации эксплуатации системы обеспечения вызова экстренных оперативных служб по единому номеру "112"</w:t>
      </w:r>
      <w:r>
        <w:rPr>
          <w:sz w:val="28"/>
          <w:szCs w:val="28"/>
        </w:rPr>
        <w:t xml:space="preserve">. </w:t>
      </w:r>
    </w:p>
    <w:p w:rsidR="001D3787" w:rsidRDefault="001D3787" w:rsidP="00062244">
      <w:pPr>
        <w:pStyle w:val="ConsPlusNormal"/>
        <w:ind w:firstLine="540"/>
        <w:jc w:val="both"/>
      </w:pPr>
    </w:p>
    <w:p w:rsidR="001D3787" w:rsidRDefault="001D3787" w:rsidP="00567EA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D7821">
        <w:rPr>
          <w:rFonts w:ascii="Times New Roman" w:hAnsi="Times New Roman" w:cs="Times New Roman"/>
          <w:b/>
          <w:sz w:val="28"/>
          <w:szCs w:val="28"/>
        </w:rPr>
        <w:t>2.</w:t>
      </w:r>
      <w:r w:rsidRPr="00E26B8E">
        <w:rPr>
          <w:rFonts w:ascii="Times New Roman" w:hAnsi="Times New Roman" w:cs="Times New Roman"/>
          <w:sz w:val="28"/>
          <w:szCs w:val="28"/>
        </w:rPr>
        <w:t xml:space="preserve"> </w:t>
      </w:r>
      <w:r w:rsidRPr="002D7821">
        <w:rPr>
          <w:rFonts w:ascii="Times New Roman" w:hAnsi="Times New Roman" w:cs="Times New Roman"/>
          <w:b/>
          <w:sz w:val="28"/>
          <w:szCs w:val="28"/>
        </w:rPr>
        <w:t>Цели и 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Pr="002D7821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787" w:rsidRPr="00E26B8E" w:rsidRDefault="001D3787" w:rsidP="00567EA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D3787" w:rsidRPr="00AF6CE3" w:rsidRDefault="001D3787" w:rsidP="00B04BC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 муниципальной п</w:t>
      </w:r>
      <w:r w:rsidRPr="00EB364F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F6CE3">
        <w:rPr>
          <w:rFonts w:ascii="Times New Roman" w:hAnsi="Times New Roman" w:cs="Times New Roman"/>
          <w:sz w:val="28"/>
          <w:szCs w:val="28"/>
        </w:rPr>
        <w:t>повышение уровня защиты граждан от чрезвычайных ситуаци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F6CE3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характера, пожарной безопасности и безопасности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>. Для ее достижения выполняются следующие задачи:</w:t>
      </w:r>
    </w:p>
    <w:p w:rsidR="001D3787" w:rsidRDefault="001D3787" w:rsidP="008625A6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Повышение готовности к реагированию на чрезвычайные ситуации, проведение мероприятий по предотвращению чрезвычайных ситуаций и минимизации их последствий.</w:t>
      </w:r>
    </w:p>
    <w:p w:rsidR="001D3787" w:rsidRDefault="001D3787" w:rsidP="00F2425F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Дальнейшее пополнение резерва материальных ресурсов, проведение превентивных мероприятий, совершенствование систем оповещения и информирования населения об опасностях мирного и военного времени. </w:t>
      </w:r>
    </w:p>
    <w:p w:rsidR="001D3787" w:rsidRDefault="001D3787" w:rsidP="00F2425F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Обеспечение первичных мер пожарной безопасности п. Шахтинский.</w:t>
      </w:r>
    </w:p>
    <w:p w:rsidR="001D3787" w:rsidRDefault="001D3787" w:rsidP="00862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Совершенствование деятельности органа повседневного управления районного звена краевой подсистемы РСЧС.</w:t>
      </w:r>
    </w:p>
    <w:p w:rsidR="001D3787" w:rsidRDefault="001D3787" w:rsidP="00862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787" w:rsidRDefault="001D3787" w:rsidP="002D782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821">
        <w:rPr>
          <w:rFonts w:ascii="Times New Roman" w:hAnsi="Times New Roman" w:cs="Times New Roman"/>
          <w:b/>
          <w:sz w:val="28"/>
          <w:szCs w:val="28"/>
        </w:rPr>
        <w:t xml:space="preserve">3. Ожидаемые результаты 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2D7821">
        <w:rPr>
          <w:rFonts w:ascii="Times New Roman" w:hAnsi="Times New Roman" w:cs="Times New Roman"/>
          <w:b/>
          <w:sz w:val="28"/>
          <w:szCs w:val="28"/>
        </w:rPr>
        <w:t xml:space="preserve">Программы и </w:t>
      </w: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2D78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показателей (индикаторов) муниципальной Программы</w:t>
      </w:r>
    </w:p>
    <w:p w:rsidR="001D3787" w:rsidRPr="002D7821" w:rsidRDefault="001D3787" w:rsidP="002D782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787" w:rsidRPr="004B1761" w:rsidRDefault="001D3787" w:rsidP="005B688E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Увеличение объема</w:t>
      </w:r>
      <w:r w:rsidRPr="004B1761">
        <w:rPr>
          <w:rFonts w:ascii="Times New Roman" w:hAnsi="Times New Roman" w:cs="Times New Roman"/>
          <w:sz w:val="28"/>
          <w:szCs w:val="28"/>
        </w:rPr>
        <w:t xml:space="preserve"> материальных ресурсов для ликвидации чрезвычайных ситуаций (</w:t>
      </w:r>
      <w:r>
        <w:rPr>
          <w:rFonts w:ascii="Times New Roman" w:hAnsi="Times New Roman" w:cs="Times New Roman"/>
          <w:sz w:val="28"/>
          <w:szCs w:val="28"/>
        </w:rPr>
        <w:t>материальные ресурсы в тыс</w:t>
      </w:r>
      <w:r w:rsidRPr="004B1761">
        <w:rPr>
          <w:rFonts w:ascii="Times New Roman" w:hAnsi="Times New Roman" w:cs="Times New Roman"/>
          <w:sz w:val="28"/>
          <w:szCs w:val="28"/>
        </w:rPr>
        <w:t>.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787" w:rsidRPr="004B1761" w:rsidRDefault="001D3787" w:rsidP="005B688E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Pr="004B1761">
        <w:rPr>
          <w:rFonts w:ascii="Times New Roman" w:hAnsi="Times New Roman" w:cs="Times New Roman"/>
          <w:sz w:val="28"/>
          <w:szCs w:val="28"/>
        </w:rPr>
        <w:t>Участие в развитии системы оповещения и</w:t>
      </w:r>
      <w:r>
        <w:rPr>
          <w:rFonts w:ascii="Times New Roman" w:hAnsi="Times New Roman" w:cs="Times New Roman"/>
          <w:sz w:val="28"/>
          <w:szCs w:val="28"/>
        </w:rPr>
        <w:t xml:space="preserve"> информирования населения о </w:t>
      </w:r>
      <w:r w:rsidRPr="004B1761">
        <w:rPr>
          <w:rFonts w:ascii="Times New Roman" w:hAnsi="Times New Roman" w:cs="Times New Roman"/>
          <w:sz w:val="28"/>
          <w:szCs w:val="28"/>
        </w:rPr>
        <w:t>различных опасностях (охват</w:t>
      </w:r>
      <w:r>
        <w:rPr>
          <w:rFonts w:ascii="Times New Roman" w:hAnsi="Times New Roman" w:cs="Times New Roman"/>
          <w:sz w:val="28"/>
          <w:szCs w:val="28"/>
        </w:rPr>
        <w:t xml:space="preserve"> системой оповещения</w:t>
      </w:r>
      <w:r w:rsidRPr="004B1761">
        <w:rPr>
          <w:rFonts w:ascii="Times New Roman" w:hAnsi="Times New Roman" w:cs="Times New Roman"/>
          <w:sz w:val="28"/>
          <w:szCs w:val="28"/>
        </w:rPr>
        <w:t xml:space="preserve"> тыс. человек)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787" w:rsidRDefault="001D3787" w:rsidP="002E7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B1761">
        <w:rPr>
          <w:rFonts w:ascii="Times New Roman" w:hAnsi="Times New Roman" w:cs="Times New Roman"/>
          <w:sz w:val="28"/>
          <w:szCs w:val="28"/>
        </w:rPr>
        <w:t>Снижение количества гибели людей на водных объектах (</w:t>
      </w: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4B1761">
        <w:rPr>
          <w:rFonts w:ascii="Times New Roman" w:hAnsi="Times New Roman" w:cs="Times New Roman"/>
          <w:sz w:val="28"/>
          <w:szCs w:val="28"/>
        </w:rPr>
        <w:t>человек)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7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787" w:rsidRDefault="001D3787" w:rsidP="002E7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B1761">
        <w:rPr>
          <w:rFonts w:ascii="Times New Roman" w:hAnsi="Times New Roman" w:cs="Times New Roman"/>
          <w:sz w:val="28"/>
          <w:szCs w:val="28"/>
        </w:rPr>
        <w:t>Недопущение возникновения бытовых и техногенных пожаров на территории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761">
        <w:rPr>
          <w:rFonts w:ascii="Times New Roman" w:hAnsi="Times New Roman" w:cs="Times New Roman"/>
          <w:sz w:val="28"/>
          <w:szCs w:val="28"/>
        </w:rPr>
        <w:t>Шахтинский, выполнение комплекса мероприятий по защите п. Шахтинский от лесных пожаров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787" w:rsidRDefault="001D3787" w:rsidP="002E7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3787" w:rsidRPr="00416A1D" w:rsidRDefault="001D3787" w:rsidP="002E7B5D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6A1D">
        <w:rPr>
          <w:rFonts w:ascii="Times New Roman" w:hAnsi="Times New Roman" w:cs="Times New Roman"/>
          <w:i/>
          <w:sz w:val="28"/>
          <w:szCs w:val="28"/>
        </w:rPr>
        <w:t>Перечень показателей (индикаторов)</w:t>
      </w:r>
      <w:r>
        <w:rPr>
          <w:rFonts w:ascii="Times New Roman" w:hAnsi="Times New Roman" w:cs="Times New Roman"/>
          <w:i/>
          <w:sz w:val="28"/>
          <w:szCs w:val="28"/>
        </w:rPr>
        <w:t xml:space="preserve"> муниципальной</w:t>
      </w:r>
      <w:r w:rsidRPr="00416A1D">
        <w:rPr>
          <w:rFonts w:ascii="Times New Roman" w:hAnsi="Times New Roman" w:cs="Times New Roman"/>
          <w:i/>
          <w:sz w:val="28"/>
          <w:szCs w:val="28"/>
        </w:rPr>
        <w:t xml:space="preserve"> Программы.</w:t>
      </w:r>
    </w:p>
    <w:p w:rsidR="001D3787" w:rsidRPr="00D13F05" w:rsidRDefault="001D3787" w:rsidP="002E7B5D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787" w:rsidRDefault="001D3787" w:rsidP="008653A9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6943CD">
        <w:rPr>
          <w:rFonts w:ascii="Times New Roman" w:hAnsi="Times New Roman" w:cs="Times New Roman"/>
          <w:sz w:val="28"/>
          <w:szCs w:val="28"/>
        </w:rPr>
        <w:t>Количество погибших при чрезвычайных ситуациях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3787" w:rsidRPr="006943CD" w:rsidRDefault="001D3787" w:rsidP="008653A9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943CD">
        <w:rPr>
          <w:rFonts w:ascii="Times New Roman" w:hAnsi="Times New Roman" w:cs="Times New Roman"/>
          <w:sz w:val="28"/>
          <w:szCs w:val="28"/>
        </w:rPr>
        <w:t>Количество погибших на водных объектах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уровню предыдущего года</w:t>
      </w:r>
      <w:r w:rsidRPr="006943CD">
        <w:rPr>
          <w:rFonts w:ascii="Times New Roman" w:hAnsi="Times New Roman" w:cs="Times New Roman"/>
          <w:sz w:val="28"/>
          <w:szCs w:val="28"/>
        </w:rPr>
        <w:t xml:space="preserve"> – ед. человек;</w:t>
      </w:r>
    </w:p>
    <w:p w:rsidR="001D3787" w:rsidRPr="006943CD" w:rsidRDefault="001D3787" w:rsidP="002E7B5D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943CD">
        <w:rPr>
          <w:rFonts w:ascii="Times New Roman" w:hAnsi="Times New Roman" w:cs="Times New Roman"/>
          <w:sz w:val="28"/>
          <w:szCs w:val="28"/>
        </w:rPr>
        <w:t>. Накопление материальных ресурсов для ликвидации чрезвычайных ситуаций - тысяч рублей;</w:t>
      </w:r>
    </w:p>
    <w:p w:rsidR="001D3787" w:rsidRPr="006943CD" w:rsidRDefault="001D3787" w:rsidP="002E7B5D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943CD">
        <w:rPr>
          <w:rFonts w:ascii="Times New Roman" w:hAnsi="Times New Roman" w:cs="Times New Roman"/>
          <w:sz w:val="28"/>
          <w:szCs w:val="28"/>
        </w:rPr>
        <w:t>. Охват системы оповещения и информирования населения о различных опасностях - тысяч человек;</w:t>
      </w:r>
    </w:p>
    <w:p w:rsidR="001D3787" w:rsidRDefault="001D3787" w:rsidP="002E7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943CD">
        <w:rPr>
          <w:rFonts w:ascii="Times New Roman" w:hAnsi="Times New Roman" w:cs="Times New Roman"/>
          <w:sz w:val="28"/>
          <w:szCs w:val="28"/>
        </w:rPr>
        <w:t>Количество бытовых и техногенных пожаров на территории п. Шахтинский – ед. случаев.</w:t>
      </w:r>
    </w:p>
    <w:p w:rsidR="001D3787" w:rsidRDefault="001D3787" w:rsidP="002E7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3787" w:rsidRDefault="001D3787" w:rsidP="002E7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показателях (индикаторах) муниципальной Программы приведены в Приложении № 1.</w:t>
      </w:r>
    </w:p>
    <w:p w:rsidR="001D3787" w:rsidRDefault="001D3787" w:rsidP="002E7B5D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D3787" w:rsidRDefault="001D3787" w:rsidP="00361A43">
      <w:pPr>
        <w:pStyle w:val="ConsPlusNormal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821">
        <w:rPr>
          <w:rFonts w:ascii="Times New Roman" w:hAnsi="Times New Roman" w:cs="Times New Roman"/>
          <w:b/>
          <w:sz w:val="28"/>
          <w:szCs w:val="28"/>
        </w:rPr>
        <w:t xml:space="preserve">Перечень основных мероприятий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2D7821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1D3787" w:rsidRPr="00361A43" w:rsidRDefault="001D3787" w:rsidP="00361A43">
      <w:pPr>
        <w:pStyle w:val="ConsPlusNormal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1D3787" w:rsidRPr="00CE7052" w:rsidRDefault="001D3787" w:rsidP="00361A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052">
        <w:rPr>
          <w:rFonts w:ascii="Times New Roman" w:hAnsi="Times New Roman" w:cs="Times New Roman"/>
          <w:sz w:val="28"/>
          <w:szCs w:val="28"/>
        </w:rPr>
        <w:t xml:space="preserve">В целях исполнения муниципальной программы </w:t>
      </w:r>
      <w:r w:rsidRPr="00CE7052">
        <w:rPr>
          <w:rFonts w:ascii="Times New Roman" w:hAnsi="Times New Roman" w:cs="Times New Roman"/>
          <w:bCs/>
          <w:sz w:val="28"/>
          <w:szCs w:val="28"/>
        </w:rPr>
        <w:t>«Защита населения и 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>чрезвычайных ситуаций,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>обеспечения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>безопасности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>водных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>объектах,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 xml:space="preserve">обеспечения первичных мер пожарной </w:t>
      </w:r>
      <w:r>
        <w:rPr>
          <w:rFonts w:ascii="Times New Roman" w:hAnsi="Times New Roman" w:cs="Times New Roman"/>
          <w:bCs/>
          <w:sz w:val="28"/>
          <w:szCs w:val="28"/>
        </w:rPr>
        <w:t>безопасности поселка Шахтинский</w:t>
      </w:r>
      <w:r w:rsidRPr="00CE70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sz w:val="28"/>
          <w:szCs w:val="28"/>
        </w:rPr>
        <w:t>на 2014-</w:t>
      </w:r>
      <w:r w:rsidRPr="00361A43">
        <w:rPr>
          <w:rFonts w:ascii="Times New Roman" w:hAnsi="Times New Roman" w:cs="Times New Roman"/>
          <w:sz w:val="28"/>
          <w:szCs w:val="28"/>
        </w:rPr>
        <w:t xml:space="preserve">2021 </w:t>
      </w:r>
      <w:r w:rsidRPr="00CE7052">
        <w:rPr>
          <w:rFonts w:ascii="Times New Roman" w:hAnsi="Times New Roman" w:cs="Times New Roman"/>
          <w:sz w:val="28"/>
          <w:szCs w:val="28"/>
        </w:rPr>
        <w:t>годы», реализуются</w:t>
      </w:r>
      <w:r>
        <w:rPr>
          <w:rFonts w:ascii="Times New Roman" w:hAnsi="Times New Roman" w:cs="Times New Roman"/>
          <w:sz w:val="28"/>
          <w:szCs w:val="28"/>
        </w:rPr>
        <w:t xml:space="preserve"> следующие основные мероприятия:</w:t>
      </w:r>
    </w:p>
    <w:tbl>
      <w:tblPr>
        <w:tblpPr w:leftFromText="180" w:rightFromText="180" w:vertAnchor="text" w:horzAnchor="margin" w:tblpY="335"/>
        <w:tblW w:w="948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98"/>
        <w:gridCol w:w="3363"/>
        <w:gridCol w:w="1797"/>
        <w:gridCol w:w="2039"/>
        <w:gridCol w:w="1683"/>
      </w:tblGrid>
      <w:tr w:rsidR="001D3787" w:rsidRPr="00A053E1" w:rsidTr="008259E7">
        <w:trPr>
          <w:trHeight w:val="400"/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A053E1" w:rsidRDefault="001D3787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053E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Default="001D3787" w:rsidP="00825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мероприятия</w:t>
            </w:r>
          </w:p>
          <w:p w:rsidR="001D3787" w:rsidRDefault="001D3787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87" w:rsidRDefault="001D3787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87" w:rsidRDefault="001D3787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87" w:rsidRPr="00A053E1" w:rsidRDefault="001D3787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A053E1" w:rsidRDefault="001D3787" w:rsidP="00825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 xml:space="preserve">Сроки    </w:t>
            </w:r>
            <w:r w:rsidRPr="00A053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A053E1" w:rsidRDefault="001D3787" w:rsidP="00825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3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соисполнители, участник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A053E1" w:rsidRDefault="001D3787" w:rsidP="00825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D3787" w:rsidRPr="00A053E1" w:rsidTr="00490A99">
        <w:trPr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A053E1" w:rsidRDefault="001D3787" w:rsidP="008259E7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Default="001D3787" w:rsidP="00490A99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C79">
              <w:rPr>
                <w:rFonts w:ascii="Times New Roman" w:hAnsi="Times New Roman" w:cs="Times New Roman"/>
                <w:sz w:val="24"/>
                <w:szCs w:val="24"/>
              </w:rPr>
              <w:t>Повышение готовности к реагированию на чрезвычайные ситуации, проведение мероприятий по предотвращению чрезвычайных ситуаций и минимизации их последствий</w:t>
            </w:r>
          </w:p>
          <w:p w:rsidR="001D3787" w:rsidRPr="00A053E1" w:rsidRDefault="001D3787" w:rsidP="00490A99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8259E7" w:rsidRDefault="001D3787" w:rsidP="000072CC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E7">
              <w:rPr>
                <w:rFonts w:ascii="Times New Roman" w:hAnsi="Times New Roman" w:cs="Times New Roman"/>
                <w:sz w:val="24"/>
                <w:szCs w:val="24"/>
              </w:rPr>
              <w:t>2014-2</w:t>
            </w:r>
            <w:r w:rsidRPr="000072CC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 w:rsidRPr="009100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259E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CA60B0" w:rsidRDefault="001D3787" w:rsidP="00490A99">
            <w:pPr>
              <w:pStyle w:val="ConsNormal"/>
              <w:widowControl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делам ГО и ЧС, с</w:t>
            </w:r>
            <w:r w:rsidRPr="00CA60B0">
              <w:rPr>
                <w:rFonts w:ascii="Times New Roman" w:hAnsi="Times New Roman" w:cs="Times New Roman"/>
                <w:sz w:val="24"/>
                <w:szCs w:val="24"/>
              </w:rPr>
              <w:t>ектор муниципальных закупок, МКУ ЕДДС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A053E1" w:rsidRDefault="001D3787" w:rsidP="00490A99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787" w:rsidRPr="00A053E1" w:rsidTr="00490A99">
        <w:trPr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A053E1" w:rsidRDefault="001D3787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Default="001D3787" w:rsidP="00490A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пополнение</w:t>
            </w: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 xml:space="preserve"> резерва материальных ресурсов, проведение превентивных мероприятий, совершенствование оповещения и информирования</w:t>
            </w:r>
          </w:p>
          <w:p w:rsidR="001D3787" w:rsidRPr="00A053E1" w:rsidRDefault="001D3787" w:rsidP="00490A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A053E1" w:rsidRDefault="001D3787" w:rsidP="000072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E7">
              <w:rPr>
                <w:rFonts w:ascii="Times New Roman" w:hAnsi="Times New Roman" w:cs="Times New Roman"/>
                <w:sz w:val="24"/>
                <w:szCs w:val="24"/>
              </w:rPr>
              <w:t>2014-202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59E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CA60B0" w:rsidRDefault="001D3787" w:rsidP="00490A9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делам ГО и ЧС, с</w:t>
            </w:r>
            <w:r w:rsidRPr="00CA60B0">
              <w:rPr>
                <w:rFonts w:ascii="Times New Roman" w:hAnsi="Times New Roman" w:cs="Times New Roman"/>
                <w:sz w:val="24"/>
                <w:szCs w:val="24"/>
              </w:rPr>
              <w:t>ектор муниципальных закупок, МКУ ЕДДС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A053E1" w:rsidRDefault="001D3787" w:rsidP="00490A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787" w:rsidRPr="00A053E1" w:rsidTr="008259E7">
        <w:trPr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A053E1" w:rsidRDefault="001D3787" w:rsidP="008259E7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Default="001D3787" w:rsidP="008259E7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п. Шахтинский</w:t>
            </w:r>
          </w:p>
          <w:p w:rsidR="001D3787" w:rsidRDefault="001D3787" w:rsidP="008259E7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87" w:rsidRPr="00A053E1" w:rsidRDefault="001D3787" w:rsidP="008259E7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A053E1" w:rsidRDefault="001D3787" w:rsidP="000072CC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9E7">
              <w:rPr>
                <w:rFonts w:ascii="Times New Roman" w:hAnsi="Times New Roman" w:cs="Times New Roman"/>
                <w:sz w:val="24"/>
                <w:szCs w:val="24"/>
              </w:rPr>
              <w:t>2014-202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59E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CA60B0" w:rsidRDefault="001D3787" w:rsidP="00CA60B0">
            <w:pPr>
              <w:pStyle w:val="ConsNormal"/>
              <w:widowControl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делам ГО и ЧС, с</w:t>
            </w:r>
            <w:r w:rsidRPr="00CA60B0">
              <w:rPr>
                <w:rFonts w:ascii="Times New Roman" w:hAnsi="Times New Roman" w:cs="Times New Roman"/>
                <w:sz w:val="24"/>
                <w:szCs w:val="24"/>
              </w:rPr>
              <w:t>ектор муниципальных закупок, МКУ ЕДДС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A053E1" w:rsidRDefault="001D3787" w:rsidP="008259E7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787" w:rsidRPr="00A053E1" w:rsidTr="008259E7">
        <w:trPr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A053E1" w:rsidRDefault="001D3787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A053E1" w:rsidRDefault="001D3787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МКУ ЕДДС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A053E1" w:rsidRDefault="001D3787" w:rsidP="000072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9E7">
              <w:rPr>
                <w:rFonts w:ascii="Times New Roman" w:hAnsi="Times New Roman" w:cs="Times New Roman"/>
                <w:sz w:val="24"/>
                <w:szCs w:val="24"/>
              </w:rPr>
              <w:t>2014-202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59E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795CF7" w:rsidRDefault="001D3787" w:rsidP="00795CF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F7">
              <w:rPr>
                <w:rFonts w:ascii="Times New Roman" w:hAnsi="Times New Roman" w:cs="Times New Roman"/>
                <w:sz w:val="24"/>
                <w:szCs w:val="24"/>
              </w:rPr>
              <w:t>Сектор муниципальных закупок, МКУ ЕДДС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A053E1" w:rsidRDefault="001D3787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787" w:rsidRDefault="001D3787" w:rsidP="002E7B5D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787" w:rsidRDefault="001D3787" w:rsidP="002E7B5D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821">
        <w:rPr>
          <w:rFonts w:ascii="Times New Roman" w:hAnsi="Times New Roman" w:cs="Times New Roman"/>
          <w:b/>
          <w:sz w:val="28"/>
          <w:szCs w:val="28"/>
        </w:rPr>
        <w:t xml:space="preserve">5. Сроки и этапы 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2D7821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1D3787" w:rsidRPr="0076637B" w:rsidRDefault="001D3787" w:rsidP="00910058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7B5D">
        <w:rPr>
          <w:rFonts w:ascii="Times New Roman" w:hAnsi="Times New Roman" w:cs="Times New Roman"/>
          <w:sz w:val="28"/>
          <w:szCs w:val="28"/>
        </w:rPr>
        <w:t xml:space="preserve"> </w:t>
      </w:r>
      <w:r w:rsidRPr="0076637B">
        <w:rPr>
          <w:rFonts w:ascii="Times New Roman" w:hAnsi="Times New Roman" w:cs="Times New Roman"/>
          <w:sz w:val="28"/>
          <w:szCs w:val="28"/>
        </w:rPr>
        <w:t xml:space="preserve">Настоящая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76637B">
        <w:rPr>
          <w:rFonts w:ascii="Times New Roman" w:hAnsi="Times New Roman" w:cs="Times New Roman"/>
          <w:sz w:val="28"/>
          <w:szCs w:val="28"/>
        </w:rPr>
        <w:t>программа реализуется в течение 2014-202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6637B">
        <w:rPr>
          <w:rFonts w:ascii="Times New Roman" w:hAnsi="Times New Roman" w:cs="Times New Roman"/>
          <w:sz w:val="28"/>
          <w:szCs w:val="28"/>
        </w:rPr>
        <w:t xml:space="preserve"> годов и включает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6637B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787" w:rsidRPr="002D7821" w:rsidRDefault="001D3787" w:rsidP="002E7B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821">
        <w:rPr>
          <w:rFonts w:ascii="Times New Roman" w:hAnsi="Times New Roman" w:cs="Times New Roman"/>
          <w:b/>
          <w:sz w:val="28"/>
          <w:szCs w:val="28"/>
        </w:rPr>
        <w:t>6. Механизм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Pr="002D7821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1D3787" w:rsidRDefault="001D3787" w:rsidP="002E7B5D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787" w:rsidRDefault="001D3787" w:rsidP="002E7B5D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реализацией муниципальной программы осуществляет глава Верхнебуреинского муниципального района. Непосредственным исполнителями являются:</w:t>
      </w:r>
    </w:p>
    <w:p w:rsidR="001D3787" w:rsidRDefault="001D3787" w:rsidP="002E7B5D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сектор по делам ГО и ЧС;</w:t>
      </w:r>
    </w:p>
    <w:p w:rsidR="001D3787" w:rsidRDefault="001D3787" w:rsidP="002E7B5D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сектор муниципальных закупок.</w:t>
      </w:r>
    </w:p>
    <w:p w:rsidR="001D3787" w:rsidRDefault="001D3787" w:rsidP="00F94FB8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по делам ГО и ЧС является организатором исполнения программных мероприятий, вносит предложения по уточнению перечня планируемых мероприятий и объемов  их финансирования.</w:t>
      </w:r>
      <w:r w:rsidRPr="001F1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787" w:rsidRDefault="001D3787" w:rsidP="00F94FB8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муниципальных закупок участвует в организации работы по заключению муниципальных контрактов на выполнение мероприятий муниципальной Программы.</w:t>
      </w:r>
    </w:p>
    <w:p w:rsidR="001D3787" w:rsidRDefault="001D3787" w:rsidP="009E327D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</w:t>
      </w:r>
      <w:r>
        <w:t xml:space="preserve"> </w:t>
      </w:r>
      <w:r w:rsidRPr="00F1404C">
        <w:rPr>
          <w:rFonts w:ascii="Times New Roman" w:hAnsi="Times New Roman" w:cs="Times New Roman"/>
          <w:sz w:val="28"/>
          <w:szCs w:val="28"/>
        </w:rPr>
        <w:t>ежегодно уточня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404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F1404C">
        <w:rPr>
          <w:rFonts w:ascii="Times New Roman" w:hAnsi="Times New Roman" w:cs="Times New Roman"/>
          <w:sz w:val="28"/>
          <w:szCs w:val="28"/>
        </w:rPr>
        <w:t xml:space="preserve"> целевые показатели и затраты по программным </w:t>
      </w:r>
      <w:hyperlink w:anchor="Par269" w:history="1">
        <w:r w:rsidRPr="00F1404C">
          <w:rPr>
            <w:rFonts w:ascii="Times New Roman" w:hAnsi="Times New Roman" w:cs="Times New Roman"/>
            <w:sz w:val="28"/>
            <w:szCs w:val="28"/>
          </w:rPr>
          <w:t>мероприятиям</w:t>
        </w:r>
      </w:hyperlink>
      <w:r w:rsidRPr="00F1404C">
        <w:rPr>
          <w:rFonts w:ascii="Times New Roman" w:hAnsi="Times New Roman" w:cs="Times New Roman"/>
          <w:sz w:val="28"/>
          <w:szCs w:val="28"/>
        </w:rPr>
        <w:t xml:space="preserve">, механизм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Программы,</w:t>
      </w:r>
      <w:r>
        <w:t xml:space="preserve"> </w:t>
      </w:r>
      <w:r w:rsidRPr="00F1404C">
        <w:rPr>
          <w:rFonts w:ascii="Times New Roman" w:hAnsi="Times New Roman" w:cs="Times New Roman"/>
          <w:sz w:val="28"/>
          <w:szCs w:val="28"/>
        </w:rPr>
        <w:t>при необходимости корректир</w:t>
      </w:r>
      <w:r>
        <w:rPr>
          <w:rFonts w:ascii="Times New Roman" w:hAnsi="Times New Roman" w:cs="Times New Roman"/>
          <w:sz w:val="28"/>
          <w:szCs w:val="28"/>
        </w:rPr>
        <w:t>уются</w:t>
      </w:r>
      <w:r w:rsidRPr="00F1404C"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>и реализации муниципальной Программы,</w:t>
      </w:r>
      <w:r w:rsidRPr="00F1404C">
        <w:rPr>
          <w:rFonts w:ascii="Times New Roman" w:hAnsi="Times New Roman" w:cs="Times New Roman"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F1404C">
        <w:rPr>
          <w:rFonts w:ascii="Times New Roman" w:hAnsi="Times New Roman" w:cs="Times New Roman"/>
          <w:sz w:val="28"/>
          <w:szCs w:val="28"/>
        </w:rPr>
        <w:t xml:space="preserve"> программных </w:t>
      </w:r>
      <w:hyperlink w:anchor="Par269" w:history="1">
        <w:r w:rsidRPr="00F1404C">
          <w:rPr>
            <w:rFonts w:ascii="Times New Roman" w:hAnsi="Times New Roman" w:cs="Times New Roman"/>
            <w:sz w:val="28"/>
            <w:szCs w:val="28"/>
          </w:rPr>
          <w:t>мероприятий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объемы финансирования.</w:t>
      </w:r>
      <w:r w:rsidRPr="009E327D">
        <w:rPr>
          <w:sz w:val="28"/>
          <w:szCs w:val="28"/>
        </w:rPr>
        <w:t xml:space="preserve"> </w:t>
      </w:r>
    </w:p>
    <w:p w:rsidR="001D3787" w:rsidRPr="00776925" w:rsidRDefault="001D3787" w:rsidP="009E3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925">
        <w:rPr>
          <w:rFonts w:ascii="Times New Roman" w:hAnsi="Times New Roman" w:cs="Times New Roman"/>
          <w:sz w:val="28"/>
          <w:szCs w:val="28"/>
        </w:rPr>
        <w:t>Годовой отчет о ходе реализации муниципальной программы формируется ответственным исполнителем совместно с соисполнителями до 15 марта года, следующего за отчетным, и направляется в отдел по экономике и работе с малым бизнесом.</w:t>
      </w:r>
    </w:p>
    <w:p w:rsidR="001D3787" w:rsidRPr="00776925" w:rsidRDefault="001D3787" w:rsidP="009E3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925">
        <w:rPr>
          <w:rFonts w:ascii="Times New Roman" w:hAnsi="Times New Roman" w:cs="Times New Roman"/>
          <w:sz w:val="28"/>
          <w:szCs w:val="28"/>
        </w:rPr>
        <w:t xml:space="preserve">В целях оперативного контроля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692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776925">
        <w:rPr>
          <w:rFonts w:ascii="Times New Roman" w:hAnsi="Times New Roman" w:cs="Times New Roman"/>
          <w:sz w:val="28"/>
          <w:szCs w:val="28"/>
        </w:rPr>
        <w:t xml:space="preserve">ответственный исполнитель осуществляют мониторинг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692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6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776925">
        <w:rPr>
          <w:rFonts w:ascii="Times New Roman" w:hAnsi="Times New Roman" w:cs="Times New Roman"/>
          <w:sz w:val="28"/>
          <w:szCs w:val="28"/>
        </w:rPr>
        <w:t>первое полугодие текущего финансового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64FAC">
        <w:rPr>
          <w:rFonts w:ascii="Times New Roman" w:hAnsi="Times New Roman" w:cs="Times New Roman"/>
          <w:sz w:val="28"/>
          <w:szCs w:val="28"/>
        </w:rPr>
        <w:t xml:space="preserve">в срок до 20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064FAC">
        <w:rPr>
          <w:rFonts w:ascii="Times New Roman" w:hAnsi="Times New Roman" w:cs="Times New Roman"/>
          <w:sz w:val="28"/>
          <w:szCs w:val="28"/>
        </w:rPr>
        <w:t xml:space="preserve">, представляет в </w:t>
      </w:r>
      <w:r>
        <w:rPr>
          <w:rFonts w:ascii="Times New Roman" w:hAnsi="Times New Roman" w:cs="Times New Roman"/>
          <w:sz w:val="28"/>
          <w:szCs w:val="28"/>
        </w:rPr>
        <w:t>отдел по экономике и работе с малым бизнесом</w:t>
      </w:r>
      <w:r w:rsidRPr="00064FAC">
        <w:rPr>
          <w:rFonts w:ascii="Times New Roman" w:hAnsi="Times New Roman" w:cs="Times New Roman"/>
          <w:sz w:val="28"/>
          <w:szCs w:val="28"/>
        </w:rPr>
        <w:t xml:space="preserve"> результаты мониторинга </w:t>
      </w:r>
      <w:r>
        <w:rPr>
          <w:rFonts w:ascii="Times New Roman" w:hAnsi="Times New Roman" w:cs="Times New Roman"/>
          <w:sz w:val="28"/>
          <w:szCs w:val="28"/>
        </w:rPr>
        <w:t>и пояс</w:t>
      </w:r>
      <w:r w:rsidRPr="00064FAC">
        <w:rPr>
          <w:rFonts w:ascii="Times New Roman" w:hAnsi="Times New Roman" w:cs="Times New Roman"/>
          <w:sz w:val="28"/>
          <w:szCs w:val="28"/>
        </w:rPr>
        <w:t xml:space="preserve">нительную записку о ходе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64FAC">
        <w:rPr>
          <w:rFonts w:ascii="Times New Roman" w:hAnsi="Times New Roman" w:cs="Times New Roman"/>
          <w:sz w:val="28"/>
          <w:szCs w:val="28"/>
        </w:rPr>
        <w:t xml:space="preserve"> программы за первое полугод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064FAC">
        <w:rPr>
          <w:rFonts w:ascii="Times New Roman" w:hAnsi="Times New Roman" w:cs="Times New Roman"/>
          <w:sz w:val="28"/>
          <w:szCs w:val="28"/>
        </w:rPr>
        <w:t>текущего финансового года</w:t>
      </w:r>
      <w:r w:rsidRPr="00776925">
        <w:rPr>
          <w:rFonts w:ascii="Times New Roman" w:hAnsi="Times New Roman" w:cs="Times New Roman"/>
          <w:sz w:val="28"/>
          <w:szCs w:val="28"/>
        </w:rPr>
        <w:t>.</w:t>
      </w:r>
    </w:p>
    <w:p w:rsidR="001D3787" w:rsidRDefault="001D3787" w:rsidP="00640D95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D3787" w:rsidRDefault="001D3787" w:rsidP="00361A4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821">
        <w:rPr>
          <w:rFonts w:ascii="Times New Roman" w:hAnsi="Times New Roman" w:cs="Times New Roman"/>
          <w:b/>
          <w:sz w:val="28"/>
          <w:szCs w:val="28"/>
        </w:rPr>
        <w:t xml:space="preserve">7. Ресурсное обеспечение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2D7821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1D3787" w:rsidRDefault="001D3787" w:rsidP="002E7B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787" w:rsidRPr="00785C63" w:rsidRDefault="001D3787" w:rsidP="00785C63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01496">
        <w:rPr>
          <w:rFonts w:ascii="Times New Roman" w:hAnsi="Times New Roman" w:cs="Times New Roman"/>
          <w:sz w:val="28"/>
          <w:szCs w:val="28"/>
        </w:rPr>
        <w:t xml:space="preserve">Объем средств районного бюджета, необходимый для финансирования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501496">
        <w:rPr>
          <w:rFonts w:ascii="Times New Roman" w:hAnsi="Times New Roman" w:cs="Times New Roman"/>
          <w:sz w:val="28"/>
          <w:szCs w:val="28"/>
        </w:rPr>
        <w:t>, составляет</w:t>
      </w:r>
      <w:r w:rsidRPr="00910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61A43">
        <w:rPr>
          <w:rFonts w:ascii="Times New Roman" w:hAnsi="Times New Roman" w:cs="Times New Roman"/>
          <w:sz w:val="28"/>
          <w:szCs w:val="28"/>
        </w:rPr>
        <w:t xml:space="preserve">на 2014 - 2021 годы 20822,862 тыс. </w:t>
      </w:r>
      <w:r w:rsidRPr="00785C63">
        <w:rPr>
          <w:rFonts w:ascii="Times New Roman" w:hAnsi="Times New Roman" w:cs="Times New Roman"/>
          <w:sz w:val="28"/>
          <w:szCs w:val="28"/>
        </w:rPr>
        <w:t xml:space="preserve">руб., </w:t>
      </w:r>
      <w:r w:rsidRPr="00785C63">
        <w:rPr>
          <w:rFonts w:ascii="Times New Roman" w:hAnsi="Times New Roman" w:cs="Times New Roman"/>
          <w:bCs/>
          <w:iCs/>
          <w:sz w:val="28"/>
          <w:szCs w:val="28"/>
        </w:rPr>
        <w:t>в том числе:</w:t>
      </w:r>
    </w:p>
    <w:p w:rsidR="001D3787" w:rsidRPr="00785C63" w:rsidRDefault="001D3787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785C63">
        <w:rPr>
          <w:bCs/>
          <w:iCs/>
          <w:sz w:val="28"/>
          <w:szCs w:val="28"/>
        </w:rPr>
        <w:t>из краевого бюджета  - 0,000 тыс. рублей,</w:t>
      </w:r>
    </w:p>
    <w:p w:rsidR="001D3787" w:rsidRPr="00785C63" w:rsidRDefault="001D3787" w:rsidP="00785C63">
      <w:pPr>
        <w:autoSpaceDE w:val="0"/>
        <w:autoSpaceDN w:val="0"/>
        <w:adjustRightInd w:val="0"/>
        <w:ind w:firstLine="283"/>
        <w:jc w:val="both"/>
        <w:rPr>
          <w:bCs/>
          <w:iCs/>
          <w:sz w:val="28"/>
          <w:szCs w:val="28"/>
        </w:rPr>
      </w:pPr>
      <w:r w:rsidRPr="00785C63">
        <w:rPr>
          <w:bCs/>
          <w:iCs/>
          <w:sz w:val="28"/>
          <w:szCs w:val="28"/>
        </w:rPr>
        <w:t>в том числе по годам:</w:t>
      </w:r>
    </w:p>
    <w:p w:rsidR="001D3787" w:rsidRPr="00785C63" w:rsidRDefault="001D3787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785C63">
        <w:rPr>
          <w:bCs/>
          <w:iCs/>
          <w:sz w:val="28"/>
          <w:szCs w:val="28"/>
        </w:rPr>
        <w:t>2014 год – 0,000 тыс. рублей,</w:t>
      </w:r>
    </w:p>
    <w:p w:rsidR="001D3787" w:rsidRPr="00785C63" w:rsidRDefault="001D3787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785C63">
        <w:rPr>
          <w:bCs/>
          <w:iCs/>
          <w:sz w:val="28"/>
          <w:szCs w:val="28"/>
        </w:rPr>
        <w:t>2015 год – 0,000 тыс. рублей,</w:t>
      </w:r>
    </w:p>
    <w:p w:rsidR="001D3787" w:rsidRPr="00785C63" w:rsidRDefault="001D3787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785C63">
        <w:rPr>
          <w:bCs/>
          <w:iCs/>
          <w:sz w:val="28"/>
          <w:szCs w:val="28"/>
        </w:rPr>
        <w:t>2016 год – 0,000 тыс. рублей,</w:t>
      </w:r>
    </w:p>
    <w:p w:rsidR="001D3787" w:rsidRPr="00785C63" w:rsidRDefault="001D3787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785C63">
        <w:rPr>
          <w:bCs/>
          <w:iCs/>
          <w:sz w:val="28"/>
          <w:szCs w:val="28"/>
        </w:rPr>
        <w:t>2017 год – 0,000 тыс. рублей,</w:t>
      </w:r>
    </w:p>
    <w:p w:rsidR="001D3787" w:rsidRPr="00785C63" w:rsidRDefault="001D3787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785C63">
        <w:rPr>
          <w:bCs/>
          <w:iCs/>
          <w:sz w:val="28"/>
          <w:szCs w:val="28"/>
        </w:rPr>
        <w:t>2018 год – 0,000 тыс. рублей,</w:t>
      </w:r>
    </w:p>
    <w:p w:rsidR="001D3787" w:rsidRPr="00785C63" w:rsidRDefault="001D3787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785C63">
        <w:rPr>
          <w:bCs/>
          <w:iCs/>
          <w:sz w:val="28"/>
          <w:szCs w:val="28"/>
        </w:rPr>
        <w:t>2019 год – 0,000 тыс. рублей,</w:t>
      </w:r>
    </w:p>
    <w:p w:rsidR="001D3787" w:rsidRPr="00785C63" w:rsidRDefault="001D3787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785C63">
        <w:rPr>
          <w:bCs/>
          <w:iCs/>
          <w:sz w:val="28"/>
          <w:szCs w:val="28"/>
        </w:rPr>
        <w:t>2020 год – 0,000 тыс. рублей;</w:t>
      </w:r>
    </w:p>
    <w:p w:rsidR="001D3787" w:rsidRPr="00785C63" w:rsidRDefault="001D3787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785C63">
        <w:rPr>
          <w:bCs/>
          <w:iCs/>
          <w:sz w:val="28"/>
          <w:szCs w:val="28"/>
        </w:rPr>
        <w:t>2021 год – 0,000 тыс. рублей,</w:t>
      </w:r>
    </w:p>
    <w:p w:rsidR="001D3787" w:rsidRPr="00785C63" w:rsidRDefault="001D3787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785C63">
        <w:rPr>
          <w:bCs/>
          <w:iCs/>
          <w:sz w:val="28"/>
          <w:szCs w:val="28"/>
        </w:rPr>
        <w:t>из районного бюджета  - 20822,860 тыс. рублей,</w:t>
      </w:r>
    </w:p>
    <w:p w:rsidR="001D3787" w:rsidRPr="00785C63" w:rsidRDefault="001D3787" w:rsidP="00785C63">
      <w:pPr>
        <w:autoSpaceDE w:val="0"/>
        <w:autoSpaceDN w:val="0"/>
        <w:adjustRightInd w:val="0"/>
        <w:ind w:firstLine="283"/>
        <w:jc w:val="both"/>
        <w:rPr>
          <w:bCs/>
          <w:iCs/>
          <w:sz w:val="28"/>
          <w:szCs w:val="28"/>
        </w:rPr>
      </w:pPr>
      <w:r w:rsidRPr="00785C63">
        <w:rPr>
          <w:bCs/>
          <w:iCs/>
          <w:sz w:val="28"/>
          <w:szCs w:val="28"/>
        </w:rPr>
        <w:t>в том числе по годам:</w:t>
      </w:r>
    </w:p>
    <w:p w:rsidR="001D3787" w:rsidRPr="00785C63" w:rsidRDefault="001D3787" w:rsidP="00785C63">
      <w:pPr>
        <w:pStyle w:val="ConsNormal"/>
        <w:widowControl/>
        <w:suppressAutoHyphens/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785C63">
        <w:rPr>
          <w:rFonts w:ascii="Times New Roman" w:hAnsi="Times New Roman" w:cs="Times New Roman"/>
          <w:sz w:val="28"/>
          <w:szCs w:val="28"/>
        </w:rPr>
        <w:t xml:space="preserve">2014 год – 1634,644 тыс. руб.; </w:t>
      </w:r>
    </w:p>
    <w:p w:rsidR="001D3787" w:rsidRPr="00785C63" w:rsidRDefault="001D3787" w:rsidP="00785C63">
      <w:pPr>
        <w:pStyle w:val="ConsNormal"/>
        <w:widowControl/>
        <w:suppressAutoHyphens/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785C63">
        <w:rPr>
          <w:rFonts w:ascii="Times New Roman" w:hAnsi="Times New Roman" w:cs="Times New Roman"/>
          <w:sz w:val="28"/>
          <w:szCs w:val="28"/>
        </w:rPr>
        <w:t xml:space="preserve">2015 год – 1838,565 тыс. руб.; </w:t>
      </w:r>
    </w:p>
    <w:p w:rsidR="001D3787" w:rsidRPr="00785C63" w:rsidRDefault="001D3787" w:rsidP="00785C63">
      <w:pPr>
        <w:ind w:firstLine="33"/>
        <w:jc w:val="both"/>
        <w:rPr>
          <w:sz w:val="28"/>
          <w:szCs w:val="28"/>
        </w:rPr>
      </w:pPr>
      <w:r w:rsidRPr="00785C63">
        <w:rPr>
          <w:sz w:val="28"/>
          <w:szCs w:val="28"/>
        </w:rPr>
        <w:t>2016 год – 1767,470 тыс. руб.;</w:t>
      </w:r>
    </w:p>
    <w:p w:rsidR="001D3787" w:rsidRPr="00785C63" w:rsidRDefault="001D3787" w:rsidP="00785C63">
      <w:pPr>
        <w:pStyle w:val="ConsNormal"/>
        <w:widowControl/>
        <w:suppressAutoHyphens/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785C63">
        <w:rPr>
          <w:rFonts w:ascii="Times New Roman" w:hAnsi="Times New Roman" w:cs="Times New Roman"/>
          <w:sz w:val="28"/>
          <w:szCs w:val="28"/>
        </w:rPr>
        <w:t xml:space="preserve">2017 год – 2150,261 тыс. руб.; </w:t>
      </w:r>
    </w:p>
    <w:p w:rsidR="001D3787" w:rsidRPr="00785C63" w:rsidRDefault="001D3787" w:rsidP="00785C63">
      <w:pPr>
        <w:ind w:firstLine="33"/>
        <w:jc w:val="both"/>
        <w:rPr>
          <w:sz w:val="28"/>
          <w:szCs w:val="28"/>
        </w:rPr>
      </w:pPr>
      <w:r w:rsidRPr="00785C63">
        <w:rPr>
          <w:sz w:val="28"/>
          <w:szCs w:val="28"/>
        </w:rPr>
        <w:t>2018 год – 5201,922 тыс. руб.;</w:t>
      </w:r>
    </w:p>
    <w:p w:rsidR="001D3787" w:rsidRPr="00785C63" w:rsidRDefault="001D3787" w:rsidP="00785C63">
      <w:pPr>
        <w:pStyle w:val="ConsNormal"/>
        <w:widowControl/>
        <w:suppressAutoHyphens/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785C63">
        <w:rPr>
          <w:rFonts w:ascii="Times New Roman" w:hAnsi="Times New Roman" w:cs="Times New Roman"/>
          <w:sz w:val="28"/>
          <w:szCs w:val="28"/>
        </w:rPr>
        <w:t>2019 год – 2810,000</w:t>
      </w:r>
      <w:r w:rsidRPr="00785C63">
        <w:rPr>
          <w:sz w:val="28"/>
          <w:szCs w:val="28"/>
        </w:rPr>
        <w:t xml:space="preserve"> </w:t>
      </w:r>
      <w:r w:rsidRPr="00785C63">
        <w:rPr>
          <w:rFonts w:ascii="Times New Roman" w:hAnsi="Times New Roman" w:cs="Times New Roman"/>
          <w:sz w:val="28"/>
          <w:szCs w:val="28"/>
        </w:rPr>
        <w:t xml:space="preserve">тыс. руб.; </w:t>
      </w:r>
    </w:p>
    <w:p w:rsidR="001D3787" w:rsidRPr="00785C63" w:rsidRDefault="001D3787" w:rsidP="00785C63">
      <w:pPr>
        <w:shd w:val="clear" w:color="auto" w:fill="FFFFFF"/>
        <w:tabs>
          <w:tab w:val="left" w:pos="3944"/>
        </w:tabs>
        <w:ind w:right="67" w:firstLine="33"/>
        <w:jc w:val="both"/>
        <w:rPr>
          <w:sz w:val="28"/>
          <w:szCs w:val="28"/>
        </w:rPr>
      </w:pPr>
      <w:r w:rsidRPr="00785C63">
        <w:rPr>
          <w:sz w:val="28"/>
          <w:szCs w:val="28"/>
        </w:rPr>
        <w:t>2020 год – 2710,000 тыс. руб.</w:t>
      </w:r>
      <w:r w:rsidRPr="00785C63">
        <w:rPr>
          <w:sz w:val="28"/>
          <w:szCs w:val="28"/>
        </w:rPr>
        <w:tab/>
      </w:r>
    </w:p>
    <w:p w:rsidR="001D3787" w:rsidRPr="00785C63" w:rsidRDefault="001D3787" w:rsidP="00785C63">
      <w:pPr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785C63">
        <w:rPr>
          <w:sz w:val="28"/>
          <w:szCs w:val="28"/>
        </w:rPr>
        <w:t>2021 год – 2710,000 тыс. руб.</w:t>
      </w:r>
      <w:r w:rsidRPr="00785C63">
        <w:rPr>
          <w:bCs/>
          <w:iCs/>
          <w:sz w:val="28"/>
          <w:szCs w:val="28"/>
        </w:rPr>
        <w:t>,</w:t>
      </w:r>
    </w:p>
    <w:p w:rsidR="001D3787" w:rsidRPr="00785C63" w:rsidRDefault="001D3787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785C63">
        <w:rPr>
          <w:bCs/>
          <w:iCs/>
          <w:sz w:val="28"/>
          <w:szCs w:val="28"/>
        </w:rPr>
        <w:t>в том числе средства районного бюджета, источником финансового обеспечения которых являются средства краевого бюджета (бюджетов муниципальных образований района) – 2413,300 тыс. рублей,</w:t>
      </w:r>
    </w:p>
    <w:p w:rsidR="001D3787" w:rsidRPr="00785C63" w:rsidRDefault="001D3787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785C63">
        <w:rPr>
          <w:bCs/>
          <w:iCs/>
          <w:sz w:val="28"/>
          <w:szCs w:val="28"/>
        </w:rPr>
        <w:t>2014 год – 0,000 тыс. рублей,</w:t>
      </w:r>
    </w:p>
    <w:p w:rsidR="001D3787" w:rsidRPr="00785C63" w:rsidRDefault="001D3787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785C63">
        <w:rPr>
          <w:bCs/>
          <w:iCs/>
          <w:sz w:val="28"/>
          <w:szCs w:val="28"/>
        </w:rPr>
        <w:t>2015 год – 0,000 тыс. рублей,</w:t>
      </w:r>
    </w:p>
    <w:p w:rsidR="001D3787" w:rsidRPr="00785C63" w:rsidRDefault="001D3787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785C63">
        <w:rPr>
          <w:bCs/>
          <w:iCs/>
          <w:sz w:val="28"/>
          <w:szCs w:val="28"/>
        </w:rPr>
        <w:t>2016 год – 0,000 тыс. рублей,</w:t>
      </w:r>
    </w:p>
    <w:p w:rsidR="001D3787" w:rsidRPr="00785C63" w:rsidRDefault="001D3787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785C63">
        <w:rPr>
          <w:bCs/>
          <w:iCs/>
          <w:sz w:val="28"/>
          <w:szCs w:val="28"/>
        </w:rPr>
        <w:t>2017 год – 0,000 тыс. рублей,</w:t>
      </w:r>
    </w:p>
    <w:p w:rsidR="001D3787" w:rsidRPr="00785C63" w:rsidRDefault="001D3787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2018 год – 2413,300</w:t>
      </w:r>
      <w:r w:rsidRPr="00785C63">
        <w:rPr>
          <w:bCs/>
          <w:iCs/>
          <w:sz w:val="28"/>
          <w:szCs w:val="28"/>
        </w:rPr>
        <w:t xml:space="preserve"> тыс. рублей,</w:t>
      </w:r>
    </w:p>
    <w:p w:rsidR="001D3787" w:rsidRPr="00785C63" w:rsidRDefault="001D3787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785C63">
        <w:rPr>
          <w:bCs/>
          <w:iCs/>
          <w:sz w:val="28"/>
          <w:szCs w:val="28"/>
        </w:rPr>
        <w:t>2019 год – 0,000 тыс. рублей,</w:t>
      </w:r>
    </w:p>
    <w:p w:rsidR="001D3787" w:rsidRPr="00785C63" w:rsidRDefault="001D3787" w:rsidP="00785C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785C63">
        <w:rPr>
          <w:bCs/>
          <w:iCs/>
          <w:sz w:val="28"/>
          <w:szCs w:val="28"/>
        </w:rPr>
        <w:t>2020 год – 0,000 тыс. рублей;</w:t>
      </w:r>
    </w:p>
    <w:p w:rsidR="001D3787" w:rsidRPr="00361A43" w:rsidRDefault="001D3787" w:rsidP="00361A43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A43">
        <w:rPr>
          <w:rFonts w:ascii="Times New Roman" w:hAnsi="Times New Roman" w:cs="Times New Roman"/>
          <w:sz w:val="28"/>
          <w:szCs w:val="28"/>
        </w:rPr>
        <w:t>2021 год – 2710,000 тыс. руб.</w:t>
      </w:r>
    </w:p>
    <w:p w:rsidR="001D3787" w:rsidRDefault="001D3787" w:rsidP="00361A4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A43">
        <w:rPr>
          <w:sz w:val="28"/>
          <w:szCs w:val="28"/>
        </w:rPr>
        <w:t xml:space="preserve">Ресурсное обеспечение реализации муниципальной Программы за счет средств районного бюджета приведено в Приложении № 2. </w:t>
      </w:r>
    </w:p>
    <w:p w:rsidR="001D3787" w:rsidRPr="00361A43" w:rsidRDefault="001D3787" w:rsidP="00361A4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361A43">
        <w:rPr>
          <w:sz w:val="28"/>
          <w:szCs w:val="28"/>
        </w:rPr>
        <w:t>Прогнозная (</w:t>
      </w:r>
      <w:r>
        <w:rPr>
          <w:sz w:val="28"/>
          <w:szCs w:val="28"/>
        </w:rPr>
        <w:t>справочная</w:t>
      </w:r>
      <w:r w:rsidRPr="00361A43">
        <w:rPr>
          <w:sz w:val="28"/>
          <w:szCs w:val="28"/>
        </w:rPr>
        <w:t>) оценка</w:t>
      </w:r>
      <w:r w:rsidRPr="00361A43">
        <w:rPr>
          <w:bCs/>
          <w:sz w:val="28"/>
          <w:szCs w:val="28"/>
        </w:rPr>
        <w:t xml:space="preserve"> расходов федерального бюджета, краевого бюджета, районного бюджета и внебюджетных средств на реализацию целей муниципальной программы </w:t>
      </w:r>
      <w:r w:rsidRPr="00361A43">
        <w:rPr>
          <w:sz w:val="28"/>
          <w:szCs w:val="28"/>
        </w:rPr>
        <w:t>приведена в приложении № 3</w:t>
      </w:r>
      <w:r>
        <w:rPr>
          <w:b/>
          <w:sz w:val="28"/>
          <w:szCs w:val="28"/>
        </w:rPr>
        <w:t>.</w:t>
      </w:r>
      <w:r w:rsidRPr="00361A43">
        <w:rPr>
          <w:b/>
          <w:sz w:val="28"/>
          <w:szCs w:val="28"/>
        </w:rPr>
        <w:t xml:space="preserve"> </w:t>
      </w:r>
    </w:p>
    <w:p w:rsidR="001D3787" w:rsidRDefault="001D3787" w:rsidP="002E7B5D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787" w:rsidRDefault="001D3787" w:rsidP="00C54F2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C5507">
        <w:rPr>
          <w:rFonts w:ascii="Times New Roman" w:hAnsi="Times New Roman" w:cs="Times New Roman"/>
          <w:b/>
          <w:sz w:val="28"/>
          <w:szCs w:val="28"/>
        </w:rPr>
        <w:t>. Основные меры правового регулирования</w:t>
      </w:r>
      <w:r w:rsidRPr="00C54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787" w:rsidRDefault="001D3787" w:rsidP="00C54F2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3787" w:rsidRDefault="001D3787" w:rsidP="00C54F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137">
        <w:rPr>
          <w:rFonts w:ascii="Times New Roman" w:hAnsi="Times New Roman" w:cs="Times New Roman"/>
          <w:sz w:val="28"/>
          <w:szCs w:val="28"/>
        </w:rPr>
        <w:t xml:space="preserve">Основной мерой правового регулирования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9F6137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6137">
        <w:rPr>
          <w:rFonts w:ascii="Times New Roman" w:hAnsi="Times New Roman" w:cs="Times New Roman"/>
          <w:sz w:val="28"/>
          <w:szCs w:val="28"/>
        </w:rPr>
        <w:t>тся внесение в нее изменений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787" w:rsidRPr="009F6137" w:rsidRDefault="001D3787" w:rsidP="00C54F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F29">
        <w:rPr>
          <w:rFonts w:ascii="Times New Roman" w:hAnsi="Times New Roman" w:cs="Times New Roman"/>
          <w:sz w:val="28"/>
          <w:szCs w:val="28"/>
        </w:rPr>
        <w:t xml:space="preserve"> </w:t>
      </w:r>
      <w:r w:rsidRPr="009F6137">
        <w:rPr>
          <w:rFonts w:ascii="Times New Roman" w:hAnsi="Times New Roman" w:cs="Times New Roman"/>
          <w:sz w:val="28"/>
          <w:szCs w:val="28"/>
        </w:rPr>
        <w:t>Изменения в программу вносятся на основе:</w:t>
      </w:r>
    </w:p>
    <w:p w:rsidR="001D3787" w:rsidRPr="009F6137" w:rsidRDefault="001D3787" w:rsidP="00C54F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137">
        <w:rPr>
          <w:rFonts w:ascii="Times New Roman" w:hAnsi="Times New Roman" w:cs="Times New Roman"/>
          <w:sz w:val="28"/>
          <w:szCs w:val="28"/>
        </w:rPr>
        <w:t>-  принятие решений Собрания депутатов Верхнебуреинского муниципального района о</w:t>
      </w:r>
      <w:r>
        <w:rPr>
          <w:rFonts w:ascii="Times New Roman" w:hAnsi="Times New Roman" w:cs="Times New Roman"/>
          <w:sz w:val="28"/>
          <w:szCs w:val="28"/>
        </w:rPr>
        <w:t xml:space="preserve"> районном</w:t>
      </w:r>
      <w:r w:rsidRPr="009F6137">
        <w:rPr>
          <w:rFonts w:ascii="Times New Roman" w:hAnsi="Times New Roman" w:cs="Times New Roman"/>
          <w:sz w:val="28"/>
          <w:szCs w:val="28"/>
        </w:rPr>
        <w:t xml:space="preserve"> бюджете;</w:t>
      </w:r>
    </w:p>
    <w:p w:rsidR="001D3787" w:rsidRDefault="001D3787" w:rsidP="00C54F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137">
        <w:rPr>
          <w:rFonts w:ascii="Times New Roman" w:hAnsi="Times New Roman" w:cs="Times New Roman"/>
          <w:sz w:val="28"/>
          <w:szCs w:val="28"/>
        </w:rPr>
        <w:t>- принятие постановлений администрации района регламентирующих порядок оплаты труда работников ЕДДС, порядок создания и использования резервов, материальных и финансовых ресурсов, порядок организации оповещения на территории Верхнебуреинского муниципального района и иные нормативные правовые документы, источником финансирования мероприятий которых является районный бюджет».</w:t>
      </w:r>
    </w:p>
    <w:p w:rsidR="001D3787" w:rsidRPr="00361A43" w:rsidRDefault="001D3787" w:rsidP="00361A4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меры правового регулирования приведены в Приложении № 4.</w:t>
      </w:r>
    </w:p>
    <w:p w:rsidR="001D3787" w:rsidRDefault="001D3787" w:rsidP="00C54F2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787" w:rsidRDefault="001D3787" w:rsidP="00C54F2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C5507">
        <w:rPr>
          <w:rFonts w:ascii="Times New Roman" w:hAnsi="Times New Roman" w:cs="Times New Roman"/>
          <w:b/>
          <w:sz w:val="28"/>
          <w:szCs w:val="28"/>
        </w:rPr>
        <w:t>. Анализ рисков реализации муниципальной программы</w:t>
      </w:r>
    </w:p>
    <w:p w:rsidR="001D3787" w:rsidRPr="006C5507" w:rsidRDefault="001D3787" w:rsidP="00C54F2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787" w:rsidRDefault="001D3787" w:rsidP="00C54F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Факторами риска, влияющими на исполнение муниципальной программы являются:</w:t>
      </w:r>
    </w:p>
    <w:p w:rsidR="001D3787" w:rsidRDefault="001D3787" w:rsidP="00C54F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Изменения в законодательстве, предусматривающие проведение дополнительных мероприятий в области защиты населения и как следствие рост расходов непредусмотренных в программе. Снижение риска осуществляется за счет мониторинга действующего законодательства и проектов.</w:t>
      </w:r>
    </w:p>
    <w:p w:rsidR="001D3787" w:rsidRDefault="001D3787" w:rsidP="00C54F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Возникновение муниципальных, межмуниципальных чрезвычайных ситуаций или их угрозы.</w:t>
      </w:r>
      <w:r w:rsidRPr="00E11917">
        <w:rPr>
          <w:sz w:val="28"/>
          <w:szCs w:val="28"/>
        </w:rPr>
        <w:t xml:space="preserve"> </w:t>
      </w:r>
      <w:r>
        <w:rPr>
          <w:sz w:val="28"/>
          <w:szCs w:val="28"/>
        </w:rPr>
        <w:t>Снижение риска осуществляется за счет проведения комплекса превентивных мероприятий направленных на минимизацию последствий возникновения чрезвычайных ситуаций или их угрозы.</w:t>
      </w:r>
    </w:p>
    <w:p w:rsidR="001D3787" w:rsidRDefault="001D3787" w:rsidP="00C54F29">
      <w:pPr>
        <w:ind w:firstLine="709"/>
        <w:jc w:val="both"/>
        <w:rPr>
          <w:sz w:val="28"/>
          <w:szCs w:val="28"/>
        </w:rPr>
      </w:pPr>
    </w:p>
    <w:p w:rsidR="001D3787" w:rsidRDefault="001D3787" w:rsidP="00C54F29">
      <w:pPr>
        <w:ind w:firstLine="709"/>
        <w:jc w:val="both"/>
        <w:rPr>
          <w:sz w:val="28"/>
          <w:szCs w:val="28"/>
        </w:rPr>
      </w:pPr>
    </w:p>
    <w:p w:rsidR="001D3787" w:rsidRDefault="001D3787" w:rsidP="00EA730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 </w:t>
      </w:r>
    </w:p>
    <w:p w:rsidR="001D3787" w:rsidRDefault="001D3787" w:rsidP="00C54F29">
      <w:pPr>
        <w:shd w:val="clear" w:color="auto" w:fill="FFFFFF"/>
        <w:spacing w:line="317" w:lineRule="exact"/>
        <w:ind w:right="10" w:firstLine="709"/>
        <w:jc w:val="both"/>
        <w:rPr>
          <w:sz w:val="28"/>
          <w:szCs w:val="28"/>
        </w:rPr>
      </w:pPr>
    </w:p>
    <w:p w:rsidR="001D3787" w:rsidRDefault="001D3787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1D3787" w:rsidRDefault="001D3787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1D3787" w:rsidRDefault="001D3787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1D3787" w:rsidRDefault="001D3787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1D3787" w:rsidRDefault="001D3787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1D3787" w:rsidRDefault="001D3787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1D3787" w:rsidRDefault="001D3787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1D3787" w:rsidRDefault="001D3787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1D3787" w:rsidRDefault="001D3787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1D3787" w:rsidRDefault="001D3787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1D3787" w:rsidRDefault="001D3787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1D3787" w:rsidRDefault="001D3787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  <w:sectPr w:rsidR="001D3787" w:rsidSect="00EA7307">
          <w:headerReference w:type="even" r:id="rId8"/>
          <w:headerReference w:type="default" r:id="rId9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1D3787" w:rsidRDefault="001D3787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1D3787" w:rsidRDefault="001D3787" w:rsidP="00AC50C2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1D3787" w:rsidRDefault="001D3787" w:rsidP="00AC50C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Приложение № 1</w:t>
      </w:r>
    </w:p>
    <w:p w:rsidR="001D3787" w:rsidRDefault="001D3787" w:rsidP="00AC50C2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D3787" w:rsidRDefault="001D3787" w:rsidP="001953B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1D3787" w:rsidRPr="006943CD" w:rsidRDefault="001D3787" w:rsidP="001953B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показателях (индикаторах) муниципальной программы.</w:t>
      </w:r>
    </w:p>
    <w:p w:rsidR="001D3787" w:rsidRDefault="001D3787" w:rsidP="001953B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Ind w:w="-1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2693"/>
        <w:gridCol w:w="1276"/>
        <w:gridCol w:w="2288"/>
        <w:gridCol w:w="992"/>
        <w:gridCol w:w="851"/>
        <w:gridCol w:w="850"/>
        <w:gridCol w:w="851"/>
        <w:gridCol w:w="850"/>
        <w:gridCol w:w="851"/>
        <w:gridCol w:w="850"/>
        <w:gridCol w:w="851"/>
        <w:gridCol w:w="1255"/>
      </w:tblGrid>
      <w:tr w:rsidR="001D3787" w:rsidRPr="00F1672C" w:rsidTr="00361A43">
        <w:trPr>
          <w:trHeight w:val="420"/>
        </w:trPr>
        <w:tc>
          <w:tcPr>
            <w:tcW w:w="392" w:type="dxa"/>
            <w:vMerge w:val="restart"/>
          </w:tcPr>
          <w:p w:rsidR="001D3787" w:rsidRPr="00F1672C" w:rsidRDefault="001D3787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672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3" w:type="dxa"/>
            <w:vMerge w:val="restart"/>
          </w:tcPr>
          <w:p w:rsidR="001D3787" w:rsidRPr="00F1672C" w:rsidRDefault="001D3787" w:rsidP="002E7B5D">
            <w:pPr>
              <w:pStyle w:val="ConsPlusNormal"/>
              <w:suppressAutoHyphens/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F1672C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</w:tcPr>
          <w:p w:rsidR="001D3787" w:rsidRPr="00F1672C" w:rsidRDefault="001D3787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672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288" w:type="dxa"/>
            <w:vMerge w:val="restart"/>
          </w:tcPr>
          <w:p w:rsidR="001D3787" w:rsidRPr="00F1672C" w:rsidRDefault="001D3787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672C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8201" w:type="dxa"/>
            <w:gridSpan w:val="9"/>
          </w:tcPr>
          <w:p w:rsidR="001D3787" w:rsidRPr="00F1672C" w:rsidRDefault="001D3787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672C">
              <w:rPr>
                <w:rFonts w:ascii="Times New Roman" w:hAnsi="Times New Roman" w:cs="Times New Roman"/>
              </w:rPr>
              <w:t>Значение показателя  (индикатора)</w:t>
            </w:r>
          </w:p>
        </w:tc>
      </w:tr>
      <w:tr w:rsidR="001D3787" w:rsidRPr="00F1672C" w:rsidTr="00A61325">
        <w:trPr>
          <w:trHeight w:val="408"/>
        </w:trPr>
        <w:tc>
          <w:tcPr>
            <w:tcW w:w="392" w:type="dxa"/>
            <w:vMerge/>
          </w:tcPr>
          <w:p w:rsidR="001D3787" w:rsidRPr="00F1672C" w:rsidRDefault="001D3787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1D3787" w:rsidRPr="00F1672C" w:rsidRDefault="001D3787" w:rsidP="002E7B5D">
            <w:pPr>
              <w:pStyle w:val="ConsPlusNormal"/>
              <w:suppressAutoHyphens/>
              <w:ind w:lef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D3787" w:rsidRPr="00F1672C" w:rsidRDefault="001D3787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:rsidR="001D3787" w:rsidRPr="00F1672C" w:rsidRDefault="001D3787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3787" w:rsidRPr="00F1672C" w:rsidRDefault="001D3787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51" w:type="dxa"/>
          </w:tcPr>
          <w:p w:rsidR="001D3787" w:rsidRPr="00F1672C" w:rsidRDefault="001D3787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0" w:type="dxa"/>
          </w:tcPr>
          <w:p w:rsidR="001D3787" w:rsidRPr="00F1672C" w:rsidRDefault="001D3787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</w:tcPr>
          <w:p w:rsidR="001D3787" w:rsidRPr="00F1672C" w:rsidRDefault="001D3787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0" w:type="dxa"/>
          </w:tcPr>
          <w:p w:rsidR="001D3787" w:rsidRPr="00F1672C" w:rsidRDefault="001D3787" w:rsidP="002E7B5D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1D3787" w:rsidRPr="00F1672C" w:rsidRDefault="001D3787" w:rsidP="002E7B5D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</w:tcPr>
          <w:p w:rsidR="001D3787" w:rsidRPr="00F1672C" w:rsidRDefault="001D3787" w:rsidP="002E7B5D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1" w:type="dxa"/>
          </w:tcPr>
          <w:p w:rsidR="001D3787" w:rsidRPr="00F1672C" w:rsidRDefault="001D3787" w:rsidP="002E7B5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55" w:type="dxa"/>
          </w:tcPr>
          <w:p w:rsidR="001D3787" w:rsidRPr="00F1672C" w:rsidRDefault="001D3787" w:rsidP="00A6132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1D3787" w:rsidRPr="00F1672C" w:rsidTr="00A61325">
        <w:tc>
          <w:tcPr>
            <w:tcW w:w="392" w:type="dxa"/>
          </w:tcPr>
          <w:p w:rsidR="001D3787" w:rsidRPr="00EE5210" w:rsidRDefault="001D3787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693" w:type="dxa"/>
          </w:tcPr>
          <w:p w:rsidR="001D3787" w:rsidRPr="002A4FAF" w:rsidRDefault="001D3787" w:rsidP="002A4FAF">
            <w:pPr>
              <w:pStyle w:val="ConsPlusNormal"/>
              <w:suppressAutoHyphens/>
              <w:spacing w:line="240" w:lineRule="exact"/>
              <w:ind w:lef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FAF">
              <w:rPr>
                <w:rFonts w:ascii="Times New Roman" w:hAnsi="Times New Roman" w:cs="Times New Roman"/>
                <w:sz w:val="22"/>
                <w:szCs w:val="22"/>
              </w:rPr>
              <w:t>Количество погибших при чрезвычайных ситуациях</w:t>
            </w:r>
          </w:p>
        </w:tc>
        <w:tc>
          <w:tcPr>
            <w:tcW w:w="1276" w:type="dxa"/>
          </w:tcPr>
          <w:p w:rsidR="001D3787" w:rsidRPr="00EE5210" w:rsidRDefault="001D3787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288" w:type="dxa"/>
          </w:tcPr>
          <w:p w:rsidR="001D3787" w:rsidRPr="00EE5210" w:rsidRDefault="001D3787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Данные ЗАГС, полиции</w:t>
            </w:r>
          </w:p>
        </w:tc>
        <w:tc>
          <w:tcPr>
            <w:tcW w:w="992" w:type="dxa"/>
            <w:vAlign w:val="center"/>
          </w:tcPr>
          <w:p w:rsidR="001D3787" w:rsidRPr="00EE5210" w:rsidRDefault="001D378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D3787" w:rsidRPr="00EE5210" w:rsidRDefault="001D378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D3787" w:rsidRPr="00EE5210" w:rsidRDefault="001D378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D3787" w:rsidRPr="00EE5210" w:rsidRDefault="001D378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D3787" w:rsidRPr="00EE5210" w:rsidRDefault="001D378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D3787" w:rsidRPr="00EE5210" w:rsidRDefault="001D378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D3787" w:rsidRPr="00EE5210" w:rsidRDefault="001D378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D3787" w:rsidRPr="00EE5210" w:rsidRDefault="001D378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:rsidR="001D3787" w:rsidRPr="00EE5210" w:rsidRDefault="001D378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D3787" w:rsidRPr="00F1672C" w:rsidTr="00A61325">
        <w:tc>
          <w:tcPr>
            <w:tcW w:w="392" w:type="dxa"/>
          </w:tcPr>
          <w:p w:rsidR="001D3787" w:rsidRPr="00EE5210" w:rsidRDefault="001D3787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693" w:type="dxa"/>
          </w:tcPr>
          <w:p w:rsidR="001D3787" w:rsidRPr="008653A9" w:rsidRDefault="001D3787" w:rsidP="004F0EB0">
            <w:pPr>
              <w:pStyle w:val="ConsPlusNormal"/>
              <w:suppressAutoHyphens/>
              <w:spacing w:line="240" w:lineRule="exact"/>
              <w:ind w:lef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53A9">
              <w:rPr>
                <w:rFonts w:ascii="Times New Roman" w:hAnsi="Times New Roman" w:cs="Times New Roman"/>
                <w:sz w:val="22"/>
                <w:szCs w:val="22"/>
              </w:rPr>
              <w:t>Количество погибших на водных объектах  – ед. человек;</w:t>
            </w:r>
          </w:p>
        </w:tc>
        <w:tc>
          <w:tcPr>
            <w:tcW w:w="1276" w:type="dxa"/>
          </w:tcPr>
          <w:p w:rsidR="001D3787" w:rsidRPr="00EE5210" w:rsidRDefault="001D3787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288" w:type="dxa"/>
          </w:tcPr>
          <w:p w:rsidR="001D3787" w:rsidRPr="00EE5210" w:rsidRDefault="001D3787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Данные ЗАГС, полиции, ГИМС</w:t>
            </w:r>
          </w:p>
        </w:tc>
        <w:tc>
          <w:tcPr>
            <w:tcW w:w="992" w:type="dxa"/>
            <w:vAlign w:val="center"/>
          </w:tcPr>
          <w:p w:rsidR="001D3787" w:rsidRPr="00EE5210" w:rsidRDefault="001D378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1D3787" w:rsidRPr="00EE5210" w:rsidRDefault="001D378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1D3787" w:rsidRPr="00EE5210" w:rsidRDefault="001D378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1D3787" w:rsidRPr="00EE5210" w:rsidRDefault="001D378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1D3787" w:rsidRPr="00EE5210" w:rsidRDefault="001D378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1D3787" w:rsidRPr="00EE5210" w:rsidRDefault="001D378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1D3787" w:rsidRPr="00EE5210" w:rsidRDefault="001D378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D3787" w:rsidRPr="00EE5210" w:rsidRDefault="001D378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:rsidR="001D3787" w:rsidRPr="00EE5210" w:rsidRDefault="001D378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D3787" w:rsidRPr="00F1672C" w:rsidTr="00A61325">
        <w:tc>
          <w:tcPr>
            <w:tcW w:w="392" w:type="dxa"/>
          </w:tcPr>
          <w:p w:rsidR="001D3787" w:rsidRPr="00EE5210" w:rsidRDefault="001D3787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693" w:type="dxa"/>
          </w:tcPr>
          <w:p w:rsidR="001D3787" w:rsidRDefault="001D3787" w:rsidP="0016733C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Накопление материальных ресурсов для ликвидации   </w:t>
            </w:r>
          </w:p>
          <w:p w:rsidR="001D3787" w:rsidRPr="0016733C" w:rsidRDefault="001D3787" w:rsidP="0016733C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чрезвычайных </w:t>
            </w:r>
            <w:r w:rsidRPr="0016733C">
              <w:rPr>
                <w:rFonts w:ascii="Times New Roman" w:hAnsi="Times New Roman" w:cs="Times New Roman"/>
                <w:sz w:val="22"/>
                <w:szCs w:val="22"/>
              </w:rPr>
              <w:t>ситуаций - тысяч рублей</w:t>
            </w:r>
          </w:p>
        </w:tc>
        <w:tc>
          <w:tcPr>
            <w:tcW w:w="1276" w:type="dxa"/>
          </w:tcPr>
          <w:p w:rsidR="001D3787" w:rsidRPr="00EE5210" w:rsidRDefault="001D3787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2288" w:type="dxa"/>
          </w:tcPr>
          <w:p w:rsidR="001D3787" w:rsidRPr="00EE5210" w:rsidRDefault="001D3787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Перечень материалов и оборудования склада резерва</w:t>
            </w:r>
          </w:p>
        </w:tc>
        <w:tc>
          <w:tcPr>
            <w:tcW w:w="992" w:type="dxa"/>
            <w:vAlign w:val="center"/>
          </w:tcPr>
          <w:p w:rsidR="001D3787" w:rsidRPr="00EE5210" w:rsidRDefault="001D378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1135</w:t>
            </w:r>
          </w:p>
        </w:tc>
        <w:tc>
          <w:tcPr>
            <w:tcW w:w="851" w:type="dxa"/>
            <w:vAlign w:val="center"/>
          </w:tcPr>
          <w:p w:rsidR="001D3787" w:rsidRPr="00E76703" w:rsidRDefault="001D378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77A28">
              <w:rPr>
                <w:rFonts w:ascii="Times New Roman" w:hAnsi="Times New Roman" w:cs="Times New Roman"/>
                <w:sz w:val="22"/>
                <w:szCs w:val="22"/>
              </w:rPr>
              <w:t>1307</w:t>
            </w:r>
          </w:p>
        </w:tc>
        <w:tc>
          <w:tcPr>
            <w:tcW w:w="850" w:type="dxa"/>
            <w:vAlign w:val="center"/>
          </w:tcPr>
          <w:p w:rsidR="001D3787" w:rsidRPr="00131AF8" w:rsidRDefault="001D378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1600</w:t>
            </w:r>
          </w:p>
        </w:tc>
        <w:tc>
          <w:tcPr>
            <w:tcW w:w="851" w:type="dxa"/>
            <w:vAlign w:val="center"/>
          </w:tcPr>
          <w:p w:rsidR="001D3787" w:rsidRPr="00131AF8" w:rsidRDefault="001D378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850" w:type="dxa"/>
            <w:vAlign w:val="center"/>
          </w:tcPr>
          <w:p w:rsidR="001D3787" w:rsidRPr="00131AF8" w:rsidRDefault="001D378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851" w:type="dxa"/>
            <w:vAlign w:val="center"/>
          </w:tcPr>
          <w:p w:rsidR="001D3787" w:rsidRPr="00131AF8" w:rsidRDefault="001D378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850" w:type="dxa"/>
            <w:vAlign w:val="center"/>
          </w:tcPr>
          <w:p w:rsidR="001D3787" w:rsidRPr="00131AF8" w:rsidRDefault="001D378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851" w:type="dxa"/>
            <w:vAlign w:val="center"/>
          </w:tcPr>
          <w:p w:rsidR="001D3787" w:rsidRPr="00131AF8" w:rsidRDefault="001D378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255" w:type="dxa"/>
            <w:vAlign w:val="center"/>
          </w:tcPr>
          <w:p w:rsidR="001D3787" w:rsidRPr="00131AF8" w:rsidRDefault="001D378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3400</w:t>
            </w:r>
          </w:p>
        </w:tc>
      </w:tr>
      <w:tr w:rsidR="001D3787" w:rsidRPr="00F1672C" w:rsidTr="00A61325">
        <w:tc>
          <w:tcPr>
            <w:tcW w:w="392" w:type="dxa"/>
          </w:tcPr>
          <w:p w:rsidR="001D3787" w:rsidRPr="00EE5210" w:rsidRDefault="001D3787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693" w:type="dxa"/>
          </w:tcPr>
          <w:p w:rsidR="001D3787" w:rsidRPr="00EE5210" w:rsidRDefault="001D3787" w:rsidP="002E7B5D">
            <w:pPr>
              <w:pStyle w:val="ConsPlusNormal"/>
              <w:suppressAutoHyphens/>
              <w:spacing w:line="240" w:lineRule="exact"/>
              <w:ind w:lef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733C">
              <w:rPr>
                <w:rFonts w:ascii="Times New Roman" w:hAnsi="Times New Roman" w:cs="Times New Roman"/>
                <w:sz w:val="22"/>
                <w:szCs w:val="22"/>
              </w:rPr>
              <w:t>Охват системы оповещения и информирования населения о различных опасностях - тысяч человек</w:t>
            </w:r>
          </w:p>
        </w:tc>
        <w:tc>
          <w:tcPr>
            <w:tcW w:w="1276" w:type="dxa"/>
          </w:tcPr>
          <w:p w:rsidR="001D3787" w:rsidRPr="00EE5210" w:rsidRDefault="001D3787" w:rsidP="005A1E1F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 xml:space="preserve">Тыс. человек </w:t>
            </w:r>
          </w:p>
        </w:tc>
        <w:tc>
          <w:tcPr>
            <w:tcW w:w="2288" w:type="dxa"/>
          </w:tcPr>
          <w:p w:rsidR="001D3787" w:rsidRPr="00EE5210" w:rsidRDefault="001D3787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3787" w:rsidRPr="00EE5210" w:rsidRDefault="001D378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D3787" w:rsidRPr="00EE5210" w:rsidRDefault="001D378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Тесто-вый режим</w:t>
            </w:r>
          </w:p>
        </w:tc>
        <w:tc>
          <w:tcPr>
            <w:tcW w:w="850" w:type="dxa"/>
            <w:vAlign w:val="center"/>
          </w:tcPr>
          <w:p w:rsidR="001D3787" w:rsidRPr="00EE5210" w:rsidRDefault="001D3787" w:rsidP="00A61325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Тесто-вый режим</w:t>
            </w:r>
          </w:p>
        </w:tc>
        <w:tc>
          <w:tcPr>
            <w:tcW w:w="851" w:type="dxa"/>
            <w:vAlign w:val="center"/>
          </w:tcPr>
          <w:p w:rsidR="001D3787" w:rsidRDefault="001D378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3787" w:rsidRDefault="001D378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Тесто-вый режим</w:t>
            </w:r>
          </w:p>
          <w:p w:rsidR="001D3787" w:rsidRPr="00EE5210" w:rsidRDefault="001D378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D3787" w:rsidRPr="00EE5210" w:rsidRDefault="001D378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51" w:type="dxa"/>
            <w:vAlign w:val="center"/>
          </w:tcPr>
          <w:p w:rsidR="001D3787" w:rsidRPr="00EE5210" w:rsidRDefault="001D378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50" w:type="dxa"/>
            <w:vAlign w:val="center"/>
          </w:tcPr>
          <w:p w:rsidR="001D3787" w:rsidRPr="00EE5210" w:rsidRDefault="001D378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center"/>
          </w:tcPr>
          <w:p w:rsidR="001D3787" w:rsidRPr="00EE5210" w:rsidRDefault="001D378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55" w:type="dxa"/>
            <w:vAlign w:val="center"/>
          </w:tcPr>
          <w:p w:rsidR="001D3787" w:rsidRPr="00EE5210" w:rsidRDefault="001D378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1D3787" w:rsidRPr="00F1672C" w:rsidTr="00A61325">
        <w:tc>
          <w:tcPr>
            <w:tcW w:w="392" w:type="dxa"/>
          </w:tcPr>
          <w:p w:rsidR="001D3787" w:rsidRPr="00EE5210" w:rsidRDefault="001D3787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693" w:type="dxa"/>
          </w:tcPr>
          <w:p w:rsidR="001D3787" w:rsidRPr="005A1E1F" w:rsidRDefault="001D3787" w:rsidP="0016733C">
            <w:pPr>
              <w:pStyle w:val="ConsPlusNormal"/>
              <w:suppressAutoHyphens/>
              <w:spacing w:line="240" w:lineRule="exact"/>
              <w:ind w:lef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1E1F">
              <w:rPr>
                <w:rFonts w:ascii="Times New Roman" w:hAnsi="Times New Roman" w:cs="Times New Roman"/>
                <w:sz w:val="22"/>
                <w:szCs w:val="22"/>
              </w:rPr>
              <w:t>Количество бытовых и техногенных пожаров на территории п. Шахтинский – ед. случаев</w:t>
            </w:r>
          </w:p>
        </w:tc>
        <w:tc>
          <w:tcPr>
            <w:tcW w:w="1276" w:type="dxa"/>
          </w:tcPr>
          <w:p w:rsidR="001D3787" w:rsidRPr="00EE5210" w:rsidRDefault="001D3787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Единиц случаев</w:t>
            </w:r>
          </w:p>
        </w:tc>
        <w:tc>
          <w:tcPr>
            <w:tcW w:w="2288" w:type="dxa"/>
          </w:tcPr>
          <w:p w:rsidR="001D3787" w:rsidRPr="00EE5210" w:rsidRDefault="001D3787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Данные ОНД ГУ МЧС России по краю</w:t>
            </w:r>
          </w:p>
        </w:tc>
        <w:tc>
          <w:tcPr>
            <w:tcW w:w="992" w:type="dxa"/>
            <w:vAlign w:val="center"/>
          </w:tcPr>
          <w:p w:rsidR="001D3787" w:rsidRPr="00EE5210" w:rsidRDefault="001D378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D3787" w:rsidRPr="00EE5210" w:rsidRDefault="001D3787" w:rsidP="00A61325">
            <w:pPr>
              <w:pStyle w:val="ConsPlusNormal"/>
              <w:suppressAutoHyphens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D3787" w:rsidRPr="00EE5210" w:rsidRDefault="001D3787" w:rsidP="00A61325">
            <w:pPr>
              <w:pStyle w:val="ConsPlusNormal"/>
              <w:suppressAutoHyphens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D3787" w:rsidRPr="00EE5210" w:rsidRDefault="001D3787" w:rsidP="00A61325">
            <w:pPr>
              <w:pStyle w:val="ConsPlusNormal"/>
              <w:suppressAutoHyphens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D3787" w:rsidRPr="00EE5210" w:rsidRDefault="001D3787" w:rsidP="00A61325">
            <w:pPr>
              <w:pStyle w:val="ConsPlusNormal"/>
              <w:suppressAutoHyphens/>
              <w:spacing w:line="240" w:lineRule="exact"/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D3787" w:rsidRPr="00EE5210" w:rsidRDefault="001D3787" w:rsidP="00A61325">
            <w:pPr>
              <w:pStyle w:val="ConsPlusNormal"/>
              <w:suppressAutoHyphens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D3787" w:rsidRPr="00EE5210" w:rsidRDefault="001D3787" w:rsidP="00A61325">
            <w:pPr>
              <w:pStyle w:val="ConsPlusNormal"/>
              <w:suppressAutoHyphens/>
              <w:spacing w:line="240" w:lineRule="exact"/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D3787" w:rsidRPr="00EE5210" w:rsidRDefault="001D378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D3787" w:rsidRPr="00EE5210" w:rsidRDefault="001D378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D3787" w:rsidRPr="00EE5210" w:rsidRDefault="001D378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D3787" w:rsidRPr="00EE5210" w:rsidRDefault="001D378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:rsidR="001D3787" w:rsidRPr="00EE5210" w:rsidRDefault="001D3787" w:rsidP="00A61325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1D3787" w:rsidRDefault="001D3787" w:rsidP="001953B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D3787" w:rsidRDefault="001D3787" w:rsidP="001953B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D3787" w:rsidRDefault="001D3787" w:rsidP="001953B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D3787" w:rsidRDefault="001D3787" w:rsidP="00EA7307">
      <w:pPr>
        <w:pStyle w:val="ConsPlusNormal"/>
        <w:ind w:firstLine="540"/>
        <w:jc w:val="center"/>
        <w:rPr>
          <w:rFonts w:ascii="Times New Roman" w:hAnsi="Times New Roman" w:cs="Times New Roman"/>
        </w:rPr>
        <w:sectPr w:rsidR="001D3787" w:rsidSect="009E4026">
          <w:pgSz w:w="16838" w:h="11906" w:orient="landscape"/>
          <w:pgMar w:top="1134" w:right="567" w:bottom="1134" w:left="2155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________________________________________________ </w:t>
      </w:r>
    </w:p>
    <w:p w:rsidR="001D3787" w:rsidRDefault="001D3787" w:rsidP="00AC7F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1D3787" w:rsidRDefault="001D3787" w:rsidP="008749DE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Приложение № 2</w:t>
      </w:r>
    </w:p>
    <w:p w:rsidR="001D3787" w:rsidRDefault="001D3787" w:rsidP="008749DE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к муниципальной программе</w:t>
      </w:r>
    </w:p>
    <w:p w:rsidR="001D3787" w:rsidRDefault="001D3787" w:rsidP="00F63D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3787" w:rsidRPr="001C3D2A" w:rsidRDefault="001D3787" w:rsidP="001C3D2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C3D2A">
        <w:rPr>
          <w:rFonts w:ascii="Times New Roman" w:hAnsi="Times New Roman" w:cs="Times New Roman"/>
          <w:sz w:val="22"/>
          <w:szCs w:val="22"/>
        </w:rPr>
        <w:t>Ресурсное обеспечение реализации муниципальной Программы</w:t>
      </w:r>
    </w:p>
    <w:p w:rsidR="001D3787" w:rsidRPr="001C3D2A" w:rsidRDefault="001D3787" w:rsidP="001C3D2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1C3D2A">
        <w:rPr>
          <w:rFonts w:ascii="Times New Roman" w:hAnsi="Times New Roman" w:cs="Times New Roman"/>
          <w:sz w:val="22"/>
          <w:szCs w:val="22"/>
        </w:rPr>
        <w:t>за счет средств районного бюджета</w:t>
      </w:r>
    </w:p>
    <w:p w:rsidR="001D3787" w:rsidRDefault="001D3787" w:rsidP="00A9211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025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2693"/>
        <w:gridCol w:w="1027"/>
        <w:gridCol w:w="1028"/>
        <w:gridCol w:w="1027"/>
        <w:gridCol w:w="1028"/>
        <w:gridCol w:w="1028"/>
        <w:gridCol w:w="1027"/>
        <w:gridCol w:w="1028"/>
        <w:gridCol w:w="1028"/>
      </w:tblGrid>
      <w:tr w:rsidR="001D3787" w:rsidRPr="00AB65A8" w:rsidTr="00043B6C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385F69" w:rsidRDefault="001D3787" w:rsidP="002E7B5D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385F69">
              <w:rPr>
                <w:rFonts w:ascii="Times New Roman" w:hAnsi="Times New Roman" w:cs="Times New Roman"/>
              </w:rPr>
              <w:t xml:space="preserve">№ </w:t>
            </w:r>
            <w:r w:rsidRPr="00385F69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385F69" w:rsidRDefault="001D3787" w:rsidP="00E12D8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85F69">
              <w:rPr>
                <w:rFonts w:ascii="Times New Roman" w:hAnsi="Times New Roman" w:cs="Times New Roman"/>
              </w:rPr>
              <w:t>Наименование 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787" w:rsidRPr="00385F69" w:rsidRDefault="001D3787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385F69" w:rsidRDefault="001D3787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85F69">
              <w:rPr>
                <w:rFonts w:ascii="Times New Roman" w:hAnsi="Times New Roman" w:cs="Times New Roman"/>
              </w:rPr>
              <w:t>Расходы по годам</w:t>
            </w:r>
            <w:r>
              <w:rPr>
                <w:rFonts w:ascii="Times New Roman" w:hAnsi="Times New Roman" w:cs="Times New Roman"/>
              </w:rPr>
              <w:t xml:space="preserve"> (тыс. руб.)</w:t>
            </w:r>
          </w:p>
        </w:tc>
      </w:tr>
      <w:tr w:rsidR="001D3787" w:rsidRPr="00AB65A8" w:rsidTr="00043B6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385F69" w:rsidRDefault="001D3787" w:rsidP="002E7B5D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385F69" w:rsidRDefault="001D3787" w:rsidP="002E7B5D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06333" w:rsidRDefault="001D3787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06333" w:rsidRDefault="001D3787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3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06333" w:rsidRDefault="001D3787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3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06333" w:rsidRDefault="001D3787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3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06333" w:rsidRDefault="001D3787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3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06333" w:rsidRDefault="001D3787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3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06333" w:rsidRDefault="001D3787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3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06333" w:rsidRDefault="001D3787" w:rsidP="002E7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3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06333" w:rsidRDefault="001D3787" w:rsidP="00BA61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D3787" w:rsidRPr="00AB65A8" w:rsidTr="00043B6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787" w:rsidRPr="0051710B" w:rsidRDefault="001D3787" w:rsidP="008D3A0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D3787" w:rsidRPr="00B82FA1" w:rsidRDefault="001D3787" w:rsidP="00B82FA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F94FB8" w:rsidRDefault="001D3787" w:rsidP="00F94FB8">
            <w:pPr>
              <w:pStyle w:val="ConsPlusNormal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65F97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65F9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34</w:t>
            </w:r>
            <w:r w:rsidRPr="00165F9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65F97" w:rsidRDefault="001D378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65F97">
              <w:rPr>
                <w:rFonts w:ascii="Times New Roman" w:hAnsi="Times New Roman" w:cs="Times New Roman"/>
              </w:rPr>
              <w:t>1838,</w:t>
            </w:r>
            <w:r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501496" w:rsidRDefault="001D378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01496">
              <w:rPr>
                <w:rFonts w:ascii="Times New Roman" w:hAnsi="Times New Roman" w:cs="Times New Roman"/>
              </w:rPr>
              <w:t>1767,470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A6AB2" w:rsidRDefault="001D378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A6AB2">
              <w:rPr>
                <w:rFonts w:ascii="Times New Roman" w:hAnsi="Times New Roman" w:cs="Times New Roman"/>
              </w:rPr>
              <w:t>2150,261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BA6146" w:rsidRDefault="001D3787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5201,922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2810,000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2710,000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2710,000</w:t>
            </w:r>
          </w:p>
        </w:tc>
      </w:tr>
      <w:tr w:rsidR="001D3787" w:rsidRPr="00AB65A8" w:rsidTr="00043B6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787" w:rsidRPr="0051710B" w:rsidRDefault="001D3787" w:rsidP="008D3A0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D3787" w:rsidRPr="00B82FA1" w:rsidRDefault="001D3787" w:rsidP="00B82FA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F94FB8" w:rsidRDefault="001D3787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9F7F6B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9F7F6B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AE6295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E6295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jc w:val="center"/>
              <w:rPr>
                <w:sz w:val="20"/>
                <w:szCs w:val="20"/>
              </w:rPr>
            </w:pPr>
            <w:r w:rsidRPr="00840801">
              <w:rPr>
                <w:sz w:val="20"/>
                <w:szCs w:val="20"/>
              </w:rPr>
              <w:t>0,000</w:t>
            </w:r>
          </w:p>
        </w:tc>
      </w:tr>
      <w:tr w:rsidR="001D3787" w:rsidRPr="00AB65A8" w:rsidTr="00043B6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787" w:rsidRPr="0051710B" w:rsidRDefault="001D3787" w:rsidP="008D3A0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D3787" w:rsidRPr="00B82FA1" w:rsidRDefault="001D3787" w:rsidP="00B82FA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F94FB8" w:rsidRDefault="001D3787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9F7F6B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9F7F6B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AE6295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E6295">
              <w:rPr>
                <w:rFonts w:ascii="Times New Roman" w:hAnsi="Times New Roman" w:cs="Times New Roman"/>
              </w:rPr>
              <w:t>2413,300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jc w:val="center"/>
              <w:rPr>
                <w:sz w:val="20"/>
                <w:szCs w:val="20"/>
              </w:rPr>
            </w:pPr>
            <w:r w:rsidRPr="00840801">
              <w:rPr>
                <w:sz w:val="20"/>
                <w:szCs w:val="20"/>
              </w:rPr>
              <w:t>0,000</w:t>
            </w:r>
          </w:p>
        </w:tc>
      </w:tr>
      <w:tr w:rsidR="001D3787" w:rsidRPr="00AB65A8" w:rsidTr="00043B6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51710B" w:rsidRDefault="001D3787" w:rsidP="008D3A0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B82FA1" w:rsidRDefault="001D3787" w:rsidP="00B82FA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F94FB8" w:rsidRDefault="001D3787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бюджетов поселений района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9F7F6B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9F7F6B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AE6295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E6295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jc w:val="center"/>
              <w:rPr>
                <w:sz w:val="20"/>
                <w:szCs w:val="20"/>
              </w:rPr>
            </w:pPr>
            <w:r w:rsidRPr="00840801">
              <w:rPr>
                <w:sz w:val="20"/>
                <w:szCs w:val="20"/>
              </w:rPr>
              <w:t>0,000</w:t>
            </w:r>
          </w:p>
        </w:tc>
      </w:tr>
      <w:tr w:rsidR="001D3787" w:rsidRPr="00AB65A8" w:rsidTr="00043B6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787" w:rsidRPr="0051710B" w:rsidRDefault="001D378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10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787" w:rsidRPr="00B82FA1" w:rsidRDefault="001D3787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82FA1">
              <w:rPr>
                <w:rFonts w:ascii="Times New Roman" w:hAnsi="Times New Roman" w:cs="Times New Roman"/>
              </w:rPr>
              <w:t>Повышение готовности к реагированию на чрезвычайные ситуации, проведение мероприятий по предотвращению чрезвычайных ситуаций и минимизации их последствий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F94FB8" w:rsidRDefault="001D3787" w:rsidP="001C3D2A">
            <w:pPr>
              <w:pStyle w:val="ConsPlusNormal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9F7F6B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9F7F6B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AE6295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E6295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jc w:val="center"/>
              <w:rPr>
                <w:sz w:val="20"/>
                <w:szCs w:val="20"/>
              </w:rPr>
            </w:pPr>
            <w:r w:rsidRPr="00840801">
              <w:rPr>
                <w:sz w:val="20"/>
                <w:szCs w:val="20"/>
              </w:rPr>
              <w:t>0,000</w:t>
            </w:r>
          </w:p>
        </w:tc>
      </w:tr>
      <w:tr w:rsidR="001D3787" w:rsidRPr="00AB65A8" w:rsidTr="00043B6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787" w:rsidRPr="00EA15C7" w:rsidRDefault="001D378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787" w:rsidRPr="00E11917" w:rsidRDefault="001D3787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F94FB8" w:rsidRDefault="001D3787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9F7F6B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9F7F6B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AE6295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E6295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jc w:val="center"/>
              <w:rPr>
                <w:sz w:val="20"/>
                <w:szCs w:val="20"/>
              </w:rPr>
            </w:pPr>
            <w:r w:rsidRPr="00840801">
              <w:rPr>
                <w:sz w:val="20"/>
                <w:szCs w:val="20"/>
              </w:rPr>
              <w:t>0,000</w:t>
            </w:r>
          </w:p>
        </w:tc>
      </w:tr>
      <w:tr w:rsidR="001D3787" w:rsidRPr="00AB65A8" w:rsidTr="00043B6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787" w:rsidRPr="00EA15C7" w:rsidRDefault="001D378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787" w:rsidRPr="00E11917" w:rsidRDefault="001D3787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F94FB8" w:rsidRDefault="001D3787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9F7F6B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9F7F6B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AE6295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E6295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jc w:val="center"/>
              <w:rPr>
                <w:sz w:val="20"/>
                <w:szCs w:val="20"/>
              </w:rPr>
            </w:pPr>
            <w:r w:rsidRPr="00840801">
              <w:rPr>
                <w:sz w:val="20"/>
                <w:szCs w:val="20"/>
              </w:rPr>
              <w:t>0,000</w:t>
            </w:r>
          </w:p>
        </w:tc>
      </w:tr>
      <w:tr w:rsidR="001D3787" w:rsidRPr="00AB65A8" w:rsidTr="00043B6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EA15C7" w:rsidRDefault="001D378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E11917" w:rsidRDefault="001D3787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F94FB8" w:rsidRDefault="001D3787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бюджетов поселений района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9F7F6B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9F7F6B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AE6295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E6295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jc w:val="center"/>
              <w:rPr>
                <w:sz w:val="20"/>
                <w:szCs w:val="20"/>
              </w:rPr>
            </w:pPr>
            <w:r w:rsidRPr="00840801">
              <w:rPr>
                <w:sz w:val="20"/>
                <w:szCs w:val="20"/>
              </w:rPr>
              <w:t>0,000</w:t>
            </w:r>
          </w:p>
        </w:tc>
      </w:tr>
      <w:tr w:rsidR="001D3787" w:rsidRPr="00AB65A8" w:rsidTr="00043B6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8D3A09" w:rsidRDefault="001D378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A0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787" w:rsidRPr="00E11917" w:rsidRDefault="001D3787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1917">
              <w:rPr>
                <w:rFonts w:ascii="Times New Roman" w:hAnsi="Times New Roman" w:cs="Times New Roman"/>
              </w:rPr>
              <w:t>Создание резерва материальных ресурсов, проведение превентивных мероприятий, совершенствование оповещения и информирования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F94FB8" w:rsidRDefault="001D3787" w:rsidP="001C3D2A">
            <w:pPr>
              <w:pStyle w:val="ConsPlusNormal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</w:t>
            </w:r>
            <w:r w:rsidRPr="00127A9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501496" w:rsidRDefault="001D378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01496">
              <w:rPr>
                <w:rFonts w:ascii="Times New Roman" w:hAnsi="Times New Roman" w:cs="Times New Roman"/>
              </w:rPr>
              <w:t>123,497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A6AB2" w:rsidRDefault="001D378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A6AB2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2758</w:t>
            </w:r>
            <w:r w:rsidRPr="008408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Pr="0084080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500,000</w:t>
            </w:r>
          </w:p>
        </w:tc>
      </w:tr>
      <w:tr w:rsidR="001D3787" w:rsidRPr="00AB65A8" w:rsidTr="00043B6C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51710B" w:rsidRDefault="001D378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787" w:rsidRPr="00B82FA1" w:rsidRDefault="001D3787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F94FB8" w:rsidRDefault="001D3787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9F7F6B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9F7F6B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</w:tr>
      <w:tr w:rsidR="001D3787" w:rsidRPr="00AB65A8" w:rsidTr="00043B6C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51710B" w:rsidRDefault="001D378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787" w:rsidRPr="00B82FA1" w:rsidRDefault="001D3787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F94FB8" w:rsidRDefault="001D3787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9F7F6B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9F7F6B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2413,300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</w:tr>
      <w:tr w:rsidR="001D3787" w:rsidRPr="00AB65A8" w:rsidTr="00043B6C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51710B" w:rsidRDefault="001D378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B82FA1" w:rsidRDefault="001D3787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F94FB8" w:rsidRDefault="001D3787" w:rsidP="001C3D2A">
            <w:pPr>
              <w:pStyle w:val="ConsPlusNormal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бюджетов поселений района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9F7F6B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9F7F6B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</w:tr>
      <w:tr w:rsidR="001D3787" w:rsidRPr="00AB65A8" w:rsidTr="00043B6C">
        <w:trPr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3787" w:rsidRPr="0051710B" w:rsidRDefault="001D378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10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787" w:rsidRPr="00B82FA1" w:rsidRDefault="001D3787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82FA1">
              <w:rPr>
                <w:rFonts w:ascii="Times New Roman" w:hAnsi="Times New Roman" w:cs="Times New Roman"/>
              </w:rPr>
              <w:t>Обеспечение первичных мер пожарной безопасности п. Шахтинский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F94FB8" w:rsidRDefault="001D3787" w:rsidP="001C3D2A">
            <w:pPr>
              <w:pStyle w:val="ConsPlusNormal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56,000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49,948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501496" w:rsidRDefault="001D3787" w:rsidP="00043B6C">
            <w:pPr>
              <w:jc w:val="center"/>
              <w:rPr>
                <w:sz w:val="20"/>
                <w:szCs w:val="20"/>
              </w:rPr>
            </w:pPr>
            <w:r w:rsidRPr="00501496">
              <w:rPr>
                <w:sz w:val="20"/>
                <w:szCs w:val="20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A6AB2" w:rsidRDefault="001D3787" w:rsidP="00043B6C">
            <w:pPr>
              <w:jc w:val="center"/>
              <w:rPr>
                <w:sz w:val="20"/>
                <w:szCs w:val="20"/>
              </w:rPr>
            </w:pPr>
            <w:r w:rsidRPr="00DA6AB2">
              <w:rPr>
                <w:sz w:val="20"/>
                <w:szCs w:val="20"/>
              </w:rPr>
              <w:t>36,720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27,076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50,000</w:t>
            </w:r>
          </w:p>
        </w:tc>
      </w:tr>
      <w:tr w:rsidR="001D3787" w:rsidRPr="00CC2545" w:rsidTr="00043B6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787" w:rsidRDefault="001D3787" w:rsidP="008862C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787" w:rsidRPr="00B82FA1" w:rsidRDefault="001D3787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Default="001D3787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федерального бюджета</w:t>
            </w:r>
          </w:p>
          <w:p w:rsidR="001D3787" w:rsidRPr="00F94FB8" w:rsidRDefault="001D3787" w:rsidP="001C3D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9F7F6B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9F7F6B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</w:tr>
      <w:tr w:rsidR="001D3787" w:rsidRPr="00CC2545" w:rsidTr="00043B6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787" w:rsidRDefault="001D3787" w:rsidP="008862C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787" w:rsidRPr="00B82FA1" w:rsidRDefault="001D3787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F94FB8" w:rsidRDefault="001D3787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9F7F6B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9F7F6B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</w:tr>
      <w:tr w:rsidR="001D3787" w:rsidRPr="00CC2545" w:rsidTr="00043B6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Default="001D3787" w:rsidP="008862C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B82FA1" w:rsidRDefault="001D3787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F94FB8" w:rsidRDefault="001D3787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бюджетов поселений района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9F7F6B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9F7F6B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</w:tr>
      <w:tr w:rsidR="001D3787" w:rsidRPr="00CC2545" w:rsidTr="00043B6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51710B" w:rsidRDefault="001D3787" w:rsidP="008862C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1710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B82FA1" w:rsidRDefault="001D3787" w:rsidP="005836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82FA1">
              <w:rPr>
                <w:rFonts w:ascii="Times New Roman" w:hAnsi="Times New Roman" w:cs="Times New Roman"/>
              </w:rPr>
              <w:t>Содержание МКУ ЕДДС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F94FB8" w:rsidRDefault="001D3787" w:rsidP="00F94FB8">
            <w:pPr>
              <w:pStyle w:val="ConsPlusNormal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E11917" w:rsidRDefault="001D3787" w:rsidP="00E11917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E11917">
              <w:rPr>
                <w:rFonts w:ascii="Times New Roman" w:hAnsi="Times New Roman" w:cs="Times New Roman"/>
              </w:rPr>
              <w:t>1139,065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6E056F" w:rsidRDefault="001D3787" w:rsidP="00416C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E056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788</w:t>
            </w:r>
            <w:r w:rsidRPr="006E056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501496" w:rsidRDefault="001D3787" w:rsidP="009F7F6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01496">
              <w:rPr>
                <w:rFonts w:ascii="Times New Roman" w:hAnsi="Times New Roman" w:cs="Times New Roman"/>
              </w:rPr>
              <w:t>1643,973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A6AB2" w:rsidRDefault="001D3787" w:rsidP="007416D5">
            <w:pPr>
              <w:jc w:val="center"/>
              <w:rPr>
                <w:sz w:val="20"/>
                <w:szCs w:val="20"/>
              </w:rPr>
            </w:pPr>
            <w:r w:rsidRPr="00DA6AB2">
              <w:rPr>
                <w:sz w:val="20"/>
                <w:szCs w:val="20"/>
              </w:rPr>
              <w:t>2093,541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A6AB2" w:rsidRDefault="001D3787" w:rsidP="00840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2416</w:t>
            </w:r>
            <w:r w:rsidRPr="00DA6A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546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A6AB2" w:rsidRDefault="001D3787" w:rsidP="00840801">
            <w:pPr>
              <w:jc w:val="center"/>
              <w:rPr>
                <w:sz w:val="20"/>
                <w:szCs w:val="20"/>
              </w:rPr>
            </w:pPr>
            <w:r w:rsidRPr="00DA6AB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260</w:t>
            </w:r>
            <w:r w:rsidRPr="00DA6AB2">
              <w:rPr>
                <w:sz w:val="20"/>
                <w:szCs w:val="20"/>
              </w:rPr>
              <w:t>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A6AB2" w:rsidRDefault="001D3787" w:rsidP="00840801">
            <w:pPr>
              <w:jc w:val="center"/>
              <w:rPr>
                <w:sz w:val="20"/>
                <w:szCs w:val="20"/>
              </w:rPr>
            </w:pPr>
            <w:r w:rsidRPr="00DA6AB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160</w:t>
            </w:r>
            <w:r w:rsidRPr="00DA6AB2">
              <w:rPr>
                <w:sz w:val="20"/>
                <w:szCs w:val="20"/>
              </w:rPr>
              <w:t>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A6AB2" w:rsidRDefault="001D3787" w:rsidP="00BA6146">
            <w:pPr>
              <w:jc w:val="center"/>
              <w:rPr>
                <w:sz w:val="20"/>
                <w:szCs w:val="20"/>
              </w:rPr>
            </w:pPr>
            <w:r w:rsidRPr="00DA6AB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160</w:t>
            </w:r>
            <w:r w:rsidRPr="00DA6AB2">
              <w:rPr>
                <w:sz w:val="20"/>
                <w:szCs w:val="20"/>
              </w:rPr>
              <w:t>,000</w:t>
            </w:r>
          </w:p>
        </w:tc>
      </w:tr>
      <w:tr w:rsidR="001D3787" w:rsidRPr="00CC2545" w:rsidTr="00043B6C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Default="001D3787" w:rsidP="008862C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B82FA1" w:rsidRDefault="001D3787" w:rsidP="00B82FA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F94FB8" w:rsidRDefault="001D3787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федерального бюджета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127A9F" w:rsidRDefault="001D3787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127A9F" w:rsidRDefault="001D3787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9F7F6B" w:rsidRDefault="001D3787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9F7F6B" w:rsidRDefault="001D3787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9F7F6B" w:rsidRDefault="001D3787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9F7F6B" w:rsidRDefault="001D3787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9F7F6B" w:rsidRDefault="001D3787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840801" w:rsidRDefault="001D3787" w:rsidP="00840801">
            <w:pPr>
              <w:jc w:val="center"/>
            </w:pPr>
            <w:r w:rsidRPr="00840801">
              <w:rPr>
                <w:sz w:val="20"/>
                <w:szCs w:val="20"/>
              </w:rPr>
              <w:t>0,000</w:t>
            </w:r>
          </w:p>
        </w:tc>
      </w:tr>
      <w:tr w:rsidR="001D3787" w:rsidRPr="00CC2545" w:rsidTr="00043B6C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Default="001D3787" w:rsidP="008862C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B82FA1" w:rsidRDefault="001D3787" w:rsidP="00B82FA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F94FB8" w:rsidRDefault="001D3787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127A9F" w:rsidRDefault="001D3787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127A9F" w:rsidRDefault="001D3787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9F7F6B" w:rsidRDefault="001D3787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9F7F6B" w:rsidRDefault="001D3787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9F7F6B" w:rsidRDefault="001D3787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9F7F6B" w:rsidRDefault="001D3787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9F7F6B" w:rsidRDefault="001D3787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840801" w:rsidRDefault="001D3787" w:rsidP="00840801">
            <w:pPr>
              <w:jc w:val="center"/>
            </w:pPr>
            <w:r w:rsidRPr="00840801">
              <w:rPr>
                <w:sz w:val="20"/>
                <w:szCs w:val="20"/>
              </w:rPr>
              <w:t>0,000</w:t>
            </w:r>
          </w:p>
        </w:tc>
      </w:tr>
      <w:tr w:rsidR="001D3787" w:rsidRPr="00CC2545" w:rsidTr="00043B6C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Default="001D3787" w:rsidP="008862C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B82FA1" w:rsidRDefault="001D3787" w:rsidP="00B82FA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F94FB8" w:rsidRDefault="001D3787" w:rsidP="001C3D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4FB8">
              <w:rPr>
                <w:rFonts w:ascii="Times New Roman" w:hAnsi="Times New Roman" w:cs="Times New Roman"/>
              </w:rPr>
              <w:t>в том числе средства бюджетов поселений района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127A9F" w:rsidRDefault="001D3787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127A9F" w:rsidRDefault="001D3787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9F7F6B" w:rsidRDefault="001D3787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9F7F6B" w:rsidRDefault="001D3787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9F7F6B" w:rsidRDefault="001D3787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9F7F6B" w:rsidRDefault="001D3787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9F7F6B" w:rsidRDefault="001D3787" w:rsidP="00F94FB8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840801" w:rsidRDefault="001D3787" w:rsidP="00840801">
            <w:pPr>
              <w:jc w:val="center"/>
            </w:pPr>
            <w:r w:rsidRPr="00840801">
              <w:rPr>
                <w:sz w:val="20"/>
                <w:szCs w:val="20"/>
              </w:rPr>
              <w:t>0,000</w:t>
            </w:r>
          </w:p>
        </w:tc>
      </w:tr>
    </w:tbl>
    <w:p w:rsidR="001D3787" w:rsidRDefault="001D3787" w:rsidP="00152BE7">
      <w:pPr>
        <w:shd w:val="clear" w:color="auto" w:fill="FFFFFF"/>
        <w:spacing w:line="322" w:lineRule="exact"/>
        <w:ind w:right="67" w:firstLine="730"/>
        <w:jc w:val="center"/>
        <w:rPr>
          <w:sz w:val="28"/>
          <w:szCs w:val="28"/>
        </w:rPr>
      </w:pPr>
    </w:p>
    <w:p w:rsidR="001D3787" w:rsidRDefault="001D3787" w:rsidP="00EA15C7">
      <w:pPr>
        <w:shd w:val="clear" w:color="auto" w:fill="FFFFFF"/>
        <w:spacing w:line="322" w:lineRule="exact"/>
        <w:ind w:left="10" w:right="48" w:firstLine="701"/>
        <w:jc w:val="center"/>
        <w:rPr>
          <w:b/>
          <w:sz w:val="28"/>
          <w:szCs w:val="28"/>
        </w:rPr>
      </w:pPr>
    </w:p>
    <w:p w:rsidR="001D3787" w:rsidRDefault="001D378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_____________________________________ </w:t>
      </w:r>
    </w:p>
    <w:p w:rsidR="001D3787" w:rsidRDefault="001D378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1D3787" w:rsidRDefault="001D378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1D3787" w:rsidRDefault="001D378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1D3787" w:rsidRDefault="001D378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1D3787" w:rsidRDefault="001D378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1D3787" w:rsidRDefault="001D378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1D3787" w:rsidRDefault="001D378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1D3787" w:rsidRDefault="001D378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1D3787" w:rsidRDefault="001D378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1D3787" w:rsidRDefault="001D378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1D3787" w:rsidRDefault="001D378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1D3787" w:rsidRDefault="001D378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1D3787" w:rsidRDefault="001D378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1D3787" w:rsidRDefault="001D378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1D3787" w:rsidRDefault="001D378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1D3787" w:rsidRDefault="001D378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1D3787" w:rsidRDefault="001D378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1D3787" w:rsidRDefault="001D378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1D3787" w:rsidRDefault="001D378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1D3787" w:rsidRDefault="001D378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1D3787" w:rsidRDefault="001D378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1D3787" w:rsidRDefault="001D378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1D3787" w:rsidRDefault="001D378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1D3787" w:rsidRDefault="001D378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1D3787" w:rsidRDefault="001D378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1D3787" w:rsidRDefault="001D3787" w:rsidP="00361A43">
      <w:pPr>
        <w:widowControl w:val="0"/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760088">
        <w:rPr>
          <w:bCs/>
          <w:sz w:val="28"/>
          <w:szCs w:val="28"/>
        </w:rPr>
        <w:t xml:space="preserve">Приложение № </w:t>
      </w:r>
      <w:r>
        <w:rPr>
          <w:bCs/>
          <w:sz w:val="28"/>
          <w:szCs w:val="28"/>
        </w:rPr>
        <w:t>3</w:t>
      </w:r>
    </w:p>
    <w:p w:rsidR="001D3787" w:rsidRPr="00760088" w:rsidRDefault="001D3787" w:rsidP="00361A43">
      <w:pPr>
        <w:widowControl w:val="0"/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1D3787" w:rsidRDefault="001D378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1D3787" w:rsidRPr="00073234" w:rsidRDefault="001D378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073234">
        <w:rPr>
          <w:bCs/>
        </w:rPr>
        <w:t>ПРОГНОЗНАЯ (СПРАВОЧНАЯ) ОЦЕНКА</w:t>
      </w:r>
    </w:p>
    <w:p w:rsidR="001D3787" w:rsidRPr="00073234" w:rsidRDefault="001D378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073234">
        <w:rPr>
          <w:bCs/>
        </w:rPr>
        <w:t>расходов федерального бюджета, краевого бюджета, районного бюджета</w:t>
      </w:r>
    </w:p>
    <w:p w:rsidR="001D3787" w:rsidRPr="00073234" w:rsidRDefault="001D3787" w:rsidP="00910058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073234">
        <w:rPr>
          <w:bCs/>
        </w:rPr>
        <w:t>на реализацию целей муниципальной программы</w:t>
      </w:r>
    </w:p>
    <w:p w:rsidR="001D3787" w:rsidRPr="00073234" w:rsidRDefault="001D3787" w:rsidP="00910058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68"/>
        <w:gridCol w:w="2493"/>
        <w:gridCol w:w="2976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D3787" w:rsidRPr="00D81B24" w:rsidTr="00D81B24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Оценка расходов по годам (тыс. рублей)</w:t>
            </w:r>
          </w:p>
        </w:tc>
      </w:tr>
      <w:tr w:rsidR="001D3787" w:rsidRPr="00D81B24" w:rsidTr="00D81B24">
        <w:trPr>
          <w:trHeight w:val="80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2021</w:t>
            </w:r>
          </w:p>
        </w:tc>
      </w:tr>
    </w:tbl>
    <w:p w:rsidR="001D3787" w:rsidRPr="00D81B24" w:rsidRDefault="001D3787" w:rsidP="00D81B24">
      <w:pPr>
        <w:rPr>
          <w:sz w:val="20"/>
          <w:szCs w:val="20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68"/>
        <w:gridCol w:w="2493"/>
        <w:gridCol w:w="2976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D3787" w:rsidRPr="00D81B24" w:rsidTr="00D81B24">
        <w:trPr>
          <w:tblHeader/>
          <w:tblCellSpacing w:w="5" w:type="nil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11</w:t>
            </w:r>
          </w:p>
        </w:tc>
      </w:tr>
      <w:tr w:rsidR="001D3787" w:rsidRPr="00D81B24" w:rsidTr="00D81B24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65F97" w:rsidRDefault="001D3787" w:rsidP="00D81B24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65F9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34</w:t>
            </w:r>
            <w:r w:rsidRPr="00165F9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65F97" w:rsidRDefault="001D3787" w:rsidP="00D81B2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65F97">
              <w:rPr>
                <w:rFonts w:ascii="Times New Roman" w:hAnsi="Times New Roman" w:cs="Times New Roman"/>
              </w:rPr>
              <w:t>1838,</w:t>
            </w:r>
            <w:r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501496" w:rsidRDefault="001D3787" w:rsidP="00D81B2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01496">
              <w:rPr>
                <w:rFonts w:ascii="Times New Roman" w:hAnsi="Times New Roman" w:cs="Times New Roman"/>
              </w:rPr>
              <w:t>1767,470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A6AB2" w:rsidRDefault="001D3787" w:rsidP="00D81B2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A6AB2">
              <w:rPr>
                <w:rFonts w:ascii="Times New Roman" w:hAnsi="Times New Roman" w:cs="Times New Roman"/>
              </w:rPr>
              <w:t>2150,261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BA6146" w:rsidRDefault="001D378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5201,922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2810,000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2710,000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2710,000</w:t>
            </w:r>
          </w:p>
        </w:tc>
      </w:tr>
      <w:tr w:rsidR="001D3787" w:rsidRPr="00D81B24" w:rsidTr="00D81B24">
        <w:trPr>
          <w:trHeight w:val="238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1D3787" w:rsidRPr="00D81B24" w:rsidTr="00D81B24">
        <w:trPr>
          <w:trHeight w:val="37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1D3787" w:rsidRPr="00D81B24" w:rsidTr="00D81B24">
        <w:trPr>
          <w:trHeight w:val="276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65F97" w:rsidRDefault="001D3787" w:rsidP="00D81B24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65F9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34</w:t>
            </w:r>
            <w:r w:rsidRPr="00165F9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65F97" w:rsidRDefault="001D3787" w:rsidP="00D81B2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65F97">
              <w:rPr>
                <w:rFonts w:ascii="Times New Roman" w:hAnsi="Times New Roman" w:cs="Times New Roman"/>
              </w:rPr>
              <w:t>1838,</w:t>
            </w:r>
            <w:r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501496" w:rsidRDefault="001D3787" w:rsidP="00D81B2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01496">
              <w:rPr>
                <w:rFonts w:ascii="Times New Roman" w:hAnsi="Times New Roman" w:cs="Times New Roman"/>
              </w:rPr>
              <w:t>1767,470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A6AB2" w:rsidRDefault="001D3787" w:rsidP="00D81B2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A6AB2">
              <w:rPr>
                <w:rFonts w:ascii="Times New Roman" w:hAnsi="Times New Roman" w:cs="Times New Roman"/>
              </w:rPr>
              <w:t>2150,261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BA6146" w:rsidRDefault="001D378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5201,922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2810,000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2710,000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D81B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2710,000</w:t>
            </w:r>
          </w:p>
        </w:tc>
      </w:tr>
      <w:tr w:rsidR="001D3787" w:rsidRPr="00D81B24" w:rsidTr="00640D95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787" w:rsidRPr="00D81B24" w:rsidRDefault="001D3787" w:rsidP="00640D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787" w:rsidRPr="00B82FA1" w:rsidRDefault="001D3787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82FA1">
              <w:rPr>
                <w:rFonts w:ascii="Times New Roman" w:hAnsi="Times New Roman" w:cs="Times New Roman"/>
              </w:rPr>
              <w:t>Повышение готовности к реагированию на чрезвычайные ситуации, проведение мероприятий по предотвращению чрезвычайных ситуаций и минимизации их последствий</w:t>
            </w:r>
          </w:p>
          <w:p w:rsidR="001D3787" w:rsidRPr="00B82FA1" w:rsidRDefault="001D3787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9F7F6B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9F7F6B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AE6295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E6295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jc w:val="center"/>
              <w:rPr>
                <w:sz w:val="20"/>
                <w:szCs w:val="20"/>
              </w:rPr>
            </w:pPr>
            <w:r w:rsidRPr="00840801">
              <w:rPr>
                <w:sz w:val="20"/>
                <w:szCs w:val="20"/>
              </w:rPr>
              <w:t>0,000</w:t>
            </w:r>
          </w:p>
        </w:tc>
      </w:tr>
      <w:tr w:rsidR="001D3787" w:rsidRPr="00D81B24" w:rsidTr="00640D95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787" w:rsidRPr="00D81B24" w:rsidRDefault="001D3787" w:rsidP="00640D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787" w:rsidRPr="00D81B24" w:rsidRDefault="001D3787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9F7F6B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9F7F6B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AE6295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E6295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jc w:val="center"/>
              <w:rPr>
                <w:sz w:val="20"/>
                <w:szCs w:val="20"/>
              </w:rPr>
            </w:pPr>
            <w:r w:rsidRPr="00840801">
              <w:rPr>
                <w:sz w:val="20"/>
                <w:szCs w:val="20"/>
              </w:rPr>
              <w:t>0,000</w:t>
            </w:r>
          </w:p>
        </w:tc>
      </w:tr>
      <w:tr w:rsidR="001D3787" w:rsidRPr="00D81B24" w:rsidTr="00640D95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787" w:rsidRPr="00D81B24" w:rsidRDefault="001D3787" w:rsidP="00640D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787" w:rsidRPr="00D81B24" w:rsidRDefault="001D3787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9F7F6B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9F7F6B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AE6295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E6295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jc w:val="center"/>
              <w:rPr>
                <w:sz w:val="20"/>
                <w:szCs w:val="20"/>
              </w:rPr>
            </w:pPr>
            <w:r w:rsidRPr="00840801">
              <w:rPr>
                <w:sz w:val="20"/>
                <w:szCs w:val="20"/>
              </w:rPr>
              <w:t>0,000</w:t>
            </w:r>
          </w:p>
        </w:tc>
      </w:tr>
      <w:tr w:rsidR="001D3787" w:rsidRPr="00D81B24" w:rsidTr="00640D95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787" w:rsidRPr="00D81B24" w:rsidRDefault="001D3787" w:rsidP="00640D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787" w:rsidRPr="00D81B24" w:rsidRDefault="001D3787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9F7F6B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9F7F6B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AE6295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E6295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jc w:val="center"/>
              <w:rPr>
                <w:sz w:val="20"/>
                <w:szCs w:val="20"/>
              </w:rPr>
            </w:pPr>
            <w:r w:rsidRPr="00840801">
              <w:rPr>
                <w:sz w:val="20"/>
                <w:szCs w:val="20"/>
              </w:rPr>
              <w:t>0,000</w:t>
            </w:r>
          </w:p>
        </w:tc>
      </w:tr>
      <w:tr w:rsidR="001D3787" w:rsidRPr="00D81B24" w:rsidTr="00640D95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D81B24" w:rsidRDefault="001D3787" w:rsidP="00640D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B82FA1" w:rsidRDefault="001D3787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3787" w:rsidRPr="00B82FA1" w:rsidRDefault="001D3787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1917">
              <w:rPr>
                <w:rFonts w:ascii="Times New Roman" w:hAnsi="Times New Roman" w:cs="Times New Roman"/>
              </w:rPr>
              <w:t>Создание резерва материальных ресурсов, проведение превентивных мероприятий, совершенствование оповещения и информирования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</w:t>
            </w:r>
            <w:r w:rsidRPr="00127A9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501496" w:rsidRDefault="001D378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01496">
              <w:rPr>
                <w:rFonts w:ascii="Times New Roman" w:hAnsi="Times New Roman" w:cs="Times New Roman"/>
              </w:rPr>
              <w:t>123,497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A6AB2" w:rsidRDefault="001D378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A6AB2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2758</w:t>
            </w:r>
            <w:r w:rsidRPr="008408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Pr="0084080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500,000</w:t>
            </w:r>
          </w:p>
        </w:tc>
      </w:tr>
      <w:tr w:rsidR="001D3787" w:rsidRPr="00D81B24" w:rsidTr="00640D95">
        <w:trPr>
          <w:trHeight w:val="320"/>
          <w:tblCellSpacing w:w="5" w:type="nil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D81B24" w:rsidRDefault="001D3787" w:rsidP="00640D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D81B24" w:rsidRDefault="001D3787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9F7F6B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9F7F6B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</w:tr>
      <w:tr w:rsidR="001D3787" w:rsidRPr="00D81B24" w:rsidTr="00640D95">
        <w:trPr>
          <w:trHeight w:val="320"/>
          <w:tblCellSpacing w:w="5" w:type="nil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D81B24" w:rsidRDefault="001D3787" w:rsidP="00640D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D81B24" w:rsidRDefault="001D3787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9F7F6B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9F7F6B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</w:tr>
      <w:tr w:rsidR="001D3787" w:rsidRPr="00D81B24" w:rsidTr="00640D95">
        <w:trPr>
          <w:trHeight w:val="320"/>
          <w:tblCellSpacing w:w="5" w:type="nil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D81B24" w:rsidRDefault="001D3787" w:rsidP="00640D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D81B24" w:rsidRDefault="001D3787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</w:t>
            </w:r>
            <w:r w:rsidRPr="00127A9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501496" w:rsidRDefault="001D378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01496">
              <w:rPr>
                <w:rFonts w:ascii="Times New Roman" w:hAnsi="Times New Roman" w:cs="Times New Roman"/>
              </w:rPr>
              <w:t>123,497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A6AB2" w:rsidRDefault="001D378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A6AB2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2758</w:t>
            </w:r>
            <w:r w:rsidRPr="008408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Pr="0084080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500,000</w:t>
            </w:r>
          </w:p>
        </w:tc>
      </w:tr>
      <w:tr w:rsidR="001D3787" w:rsidRPr="00D81B24" w:rsidTr="00640D95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D81B24" w:rsidRDefault="001D3787" w:rsidP="00640D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B82FA1" w:rsidRDefault="001D3787" w:rsidP="00043B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82FA1">
              <w:rPr>
                <w:rFonts w:ascii="Times New Roman" w:hAnsi="Times New Roman" w:cs="Times New Roman"/>
              </w:rPr>
              <w:t>Обеспечение первичных мер пожарной безопасности п. Шахтинский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043B6C">
            <w:pPr>
              <w:pStyle w:val="ConsPlusCell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56,000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501496" w:rsidRDefault="001D3787" w:rsidP="00043B6C">
            <w:pPr>
              <w:jc w:val="center"/>
              <w:rPr>
                <w:sz w:val="20"/>
                <w:szCs w:val="20"/>
              </w:rPr>
            </w:pPr>
            <w:r w:rsidRPr="00501496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A6AB2" w:rsidRDefault="001D3787" w:rsidP="00043B6C">
            <w:pPr>
              <w:jc w:val="center"/>
              <w:rPr>
                <w:sz w:val="20"/>
                <w:szCs w:val="20"/>
              </w:rPr>
            </w:pPr>
            <w:r w:rsidRPr="00DA6AB2">
              <w:rPr>
                <w:sz w:val="20"/>
                <w:szCs w:val="20"/>
              </w:rPr>
              <w:t>36,720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27,076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50,000</w:t>
            </w:r>
          </w:p>
        </w:tc>
      </w:tr>
      <w:tr w:rsidR="001D3787" w:rsidRPr="00D81B24" w:rsidTr="00640D95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D81B24" w:rsidRDefault="001D3787" w:rsidP="00640D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043B6C">
            <w:pPr>
              <w:pStyle w:val="ConsPlusCell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9F7F6B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9F7F6B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</w:tr>
      <w:tr w:rsidR="001D3787" w:rsidRPr="00D81B24" w:rsidTr="00640D95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D81B24" w:rsidRDefault="001D3787" w:rsidP="00640D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043B6C">
            <w:pPr>
              <w:pStyle w:val="ConsPlusCell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9F7F6B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9F7F6B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ind w:right="-75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0,000</w:t>
            </w:r>
          </w:p>
        </w:tc>
      </w:tr>
      <w:tr w:rsidR="001D3787" w:rsidRPr="00D81B24" w:rsidTr="00640D95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D81B24" w:rsidRDefault="001D3787" w:rsidP="00640D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043B6C">
            <w:pPr>
              <w:pStyle w:val="ConsPlusCell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56,000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127A9F" w:rsidRDefault="001D3787" w:rsidP="00043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501496" w:rsidRDefault="001D3787" w:rsidP="00043B6C">
            <w:pPr>
              <w:jc w:val="center"/>
              <w:rPr>
                <w:sz w:val="20"/>
                <w:szCs w:val="20"/>
              </w:rPr>
            </w:pPr>
            <w:r w:rsidRPr="00501496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A6AB2" w:rsidRDefault="001D3787" w:rsidP="00043B6C">
            <w:pPr>
              <w:jc w:val="center"/>
              <w:rPr>
                <w:sz w:val="20"/>
                <w:szCs w:val="20"/>
              </w:rPr>
            </w:pPr>
            <w:r w:rsidRPr="00DA6AB2">
              <w:rPr>
                <w:sz w:val="20"/>
                <w:szCs w:val="20"/>
              </w:rPr>
              <w:t>36,720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27,076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840801" w:rsidRDefault="001D378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40801">
              <w:rPr>
                <w:rFonts w:ascii="Times New Roman" w:hAnsi="Times New Roman" w:cs="Times New Roman"/>
              </w:rPr>
              <w:t>50,000</w:t>
            </w:r>
          </w:p>
        </w:tc>
      </w:tr>
      <w:tr w:rsidR="001D3787" w:rsidRPr="00D81B24" w:rsidTr="00640D95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D81B24" w:rsidRDefault="001D3787" w:rsidP="00640D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B82FA1">
              <w:rPr>
                <w:rFonts w:ascii="Times New Roman" w:hAnsi="Times New Roman" w:cs="Times New Roman"/>
              </w:rPr>
              <w:t>Содержание МКУ ЕДДС</w:t>
            </w:r>
            <w:r w:rsidRPr="00D81B24">
              <w:rPr>
                <w:rFonts w:ascii="Times New Roman" w:hAnsi="Times New Roman" w:cs="Times New Roman"/>
              </w:rPr>
              <w:t xml:space="preserve"> Основные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E11917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E11917">
              <w:rPr>
                <w:rFonts w:ascii="Times New Roman" w:hAnsi="Times New Roman" w:cs="Times New Roman"/>
              </w:rPr>
              <w:t>1139,065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6E056F" w:rsidRDefault="001D378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E056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788</w:t>
            </w:r>
            <w:r w:rsidRPr="006E056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501496" w:rsidRDefault="001D378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01496">
              <w:rPr>
                <w:rFonts w:ascii="Times New Roman" w:hAnsi="Times New Roman" w:cs="Times New Roman"/>
              </w:rPr>
              <w:t>1643,973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A6AB2" w:rsidRDefault="001D3787" w:rsidP="00043B6C">
            <w:pPr>
              <w:jc w:val="center"/>
              <w:rPr>
                <w:sz w:val="20"/>
                <w:szCs w:val="20"/>
              </w:rPr>
            </w:pPr>
            <w:r w:rsidRPr="00DA6AB2">
              <w:rPr>
                <w:sz w:val="20"/>
                <w:szCs w:val="20"/>
              </w:rPr>
              <w:t>2093,541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A6AB2" w:rsidRDefault="001D3787" w:rsidP="00043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2416</w:t>
            </w:r>
            <w:r w:rsidRPr="00DA6A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A6AB2" w:rsidRDefault="001D3787" w:rsidP="00043B6C">
            <w:pPr>
              <w:jc w:val="center"/>
              <w:rPr>
                <w:sz w:val="20"/>
                <w:szCs w:val="20"/>
              </w:rPr>
            </w:pPr>
            <w:r w:rsidRPr="00DA6AB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260</w:t>
            </w:r>
            <w:r w:rsidRPr="00DA6AB2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A6AB2" w:rsidRDefault="001D3787" w:rsidP="00043B6C">
            <w:pPr>
              <w:jc w:val="center"/>
              <w:rPr>
                <w:sz w:val="20"/>
                <w:szCs w:val="20"/>
              </w:rPr>
            </w:pPr>
            <w:r w:rsidRPr="00DA6AB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160</w:t>
            </w:r>
            <w:r w:rsidRPr="00DA6AB2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A6AB2" w:rsidRDefault="001D3787" w:rsidP="00043B6C">
            <w:pPr>
              <w:jc w:val="center"/>
              <w:rPr>
                <w:sz w:val="20"/>
                <w:szCs w:val="20"/>
              </w:rPr>
            </w:pPr>
            <w:r w:rsidRPr="00DA6AB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160</w:t>
            </w:r>
            <w:r w:rsidRPr="00DA6AB2">
              <w:rPr>
                <w:sz w:val="20"/>
                <w:szCs w:val="20"/>
              </w:rPr>
              <w:t>,000</w:t>
            </w:r>
          </w:p>
        </w:tc>
      </w:tr>
      <w:tr w:rsidR="001D3787" w:rsidRPr="00D81B24" w:rsidTr="00640D95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127A9F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127A9F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9F7F6B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9F7F6B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9F7F6B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9F7F6B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9F7F6B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840801" w:rsidRDefault="001D3787" w:rsidP="00043B6C">
            <w:pPr>
              <w:jc w:val="center"/>
            </w:pPr>
            <w:r w:rsidRPr="00840801">
              <w:rPr>
                <w:sz w:val="20"/>
                <w:szCs w:val="20"/>
              </w:rPr>
              <w:t>0,000</w:t>
            </w:r>
          </w:p>
        </w:tc>
      </w:tr>
      <w:tr w:rsidR="001D3787" w:rsidRPr="00D81B24" w:rsidTr="00640D95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127A9F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127A9F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9F7F6B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9F7F6B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9F7F6B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9F7F6B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9F7F6B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87" w:rsidRPr="00840801" w:rsidRDefault="001D3787" w:rsidP="00043B6C">
            <w:pPr>
              <w:jc w:val="center"/>
            </w:pPr>
            <w:r w:rsidRPr="00840801">
              <w:rPr>
                <w:sz w:val="20"/>
                <w:szCs w:val="20"/>
              </w:rPr>
              <w:t>0,000</w:t>
            </w:r>
          </w:p>
        </w:tc>
      </w:tr>
      <w:tr w:rsidR="001D3787" w:rsidRPr="00D81B24" w:rsidTr="00640D95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81B24" w:rsidRDefault="001D3787" w:rsidP="00D81B24">
            <w:pPr>
              <w:pStyle w:val="ConsPlusCell"/>
              <w:rPr>
                <w:rFonts w:ascii="Times New Roman" w:hAnsi="Times New Roman" w:cs="Times New Roman"/>
              </w:rPr>
            </w:pPr>
            <w:r w:rsidRPr="00D81B24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E11917" w:rsidRDefault="001D3787" w:rsidP="00043B6C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E11917">
              <w:rPr>
                <w:rFonts w:ascii="Times New Roman" w:hAnsi="Times New Roman" w:cs="Times New Roman"/>
              </w:rPr>
              <w:t>1139,065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6E056F" w:rsidRDefault="001D378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E056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788</w:t>
            </w:r>
            <w:r w:rsidRPr="006E056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501496" w:rsidRDefault="001D3787" w:rsidP="00043B6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01496">
              <w:rPr>
                <w:rFonts w:ascii="Times New Roman" w:hAnsi="Times New Roman" w:cs="Times New Roman"/>
              </w:rPr>
              <w:t>1643,973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A6AB2" w:rsidRDefault="001D3787" w:rsidP="00043B6C">
            <w:pPr>
              <w:jc w:val="center"/>
              <w:rPr>
                <w:sz w:val="20"/>
                <w:szCs w:val="20"/>
              </w:rPr>
            </w:pPr>
            <w:r w:rsidRPr="00DA6AB2">
              <w:rPr>
                <w:sz w:val="20"/>
                <w:szCs w:val="20"/>
              </w:rPr>
              <w:t>2093,541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A6AB2" w:rsidRDefault="001D3787" w:rsidP="00043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2416</w:t>
            </w:r>
            <w:r w:rsidRPr="00DA6A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A6AB2" w:rsidRDefault="001D3787" w:rsidP="00043B6C">
            <w:pPr>
              <w:jc w:val="center"/>
              <w:rPr>
                <w:sz w:val="20"/>
                <w:szCs w:val="20"/>
              </w:rPr>
            </w:pPr>
            <w:r w:rsidRPr="00DA6AB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260</w:t>
            </w:r>
            <w:r w:rsidRPr="00DA6AB2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A6AB2" w:rsidRDefault="001D3787" w:rsidP="00043B6C">
            <w:pPr>
              <w:jc w:val="center"/>
              <w:rPr>
                <w:sz w:val="20"/>
                <w:szCs w:val="20"/>
              </w:rPr>
            </w:pPr>
            <w:r w:rsidRPr="00DA6AB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160</w:t>
            </w:r>
            <w:r w:rsidRPr="00DA6AB2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7" w:rsidRPr="00DA6AB2" w:rsidRDefault="001D3787" w:rsidP="00043B6C">
            <w:pPr>
              <w:jc w:val="center"/>
              <w:rPr>
                <w:sz w:val="20"/>
                <w:szCs w:val="20"/>
              </w:rPr>
            </w:pPr>
            <w:r w:rsidRPr="00DA6AB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160</w:t>
            </w:r>
            <w:r w:rsidRPr="00DA6AB2">
              <w:rPr>
                <w:sz w:val="20"/>
                <w:szCs w:val="20"/>
              </w:rPr>
              <w:t>,000</w:t>
            </w:r>
          </w:p>
        </w:tc>
      </w:tr>
    </w:tbl>
    <w:p w:rsidR="001D3787" w:rsidRPr="00073234" w:rsidRDefault="001D3787" w:rsidP="00EA15C7">
      <w:pPr>
        <w:shd w:val="clear" w:color="auto" w:fill="FFFFFF"/>
        <w:spacing w:line="322" w:lineRule="exact"/>
        <w:ind w:left="10" w:right="48" w:firstLine="701"/>
        <w:jc w:val="center"/>
        <w:rPr>
          <w:b/>
        </w:rPr>
      </w:pPr>
    </w:p>
    <w:p w:rsidR="001D3787" w:rsidRPr="00073234" w:rsidRDefault="001D3787" w:rsidP="004B52F9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1D3787" w:rsidRPr="00073234" w:rsidRDefault="001D3787" w:rsidP="004B52F9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__________________________________ </w:t>
      </w:r>
    </w:p>
    <w:p w:rsidR="001D3787" w:rsidRPr="00073234" w:rsidRDefault="001D3787" w:rsidP="004B52F9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1D3787" w:rsidRPr="00073234" w:rsidRDefault="001D3787" w:rsidP="004B52F9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1D3787" w:rsidRPr="00073234" w:rsidRDefault="001D3787" w:rsidP="004B52F9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1D3787" w:rsidRPr="00073234" w:rsidRDefault="001D3787" w:rsidP="004B52F9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1D3787" w:rsidRDefault="001D3787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1D3787" w:rsidRDefault="001D3787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1D3787" w:rsidRDefault="001D3787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1D3787" w:rsidRDefault="001D3787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1D3787" w:rsidRDefault="001D3787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1D3787" w:rsidRDefault="001D3787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1D3787" w:rsidRDefault="001D3787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1D3787" w:rsidRDefault="001D3787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1D3787" w:rsidRDefault="001D3787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1D3787" w:rsidRDefault="001D3787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1D3787" w:rsidRDefault="001D3787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1D3787" w:rsidRDefault="001D3787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1D3787" w:rsidRDefault="001D3787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1D3787" w:rsidRDefault="001D3787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1D3787" w:rsidRDefault="001D3787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1D3787" w:rsidRDefault="001D3787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1D3787" w:rsidRDefault="001D3787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1D3787" w:rsidRDefault="001D3787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1D3787" w:rsidRDefault="001D3787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1D3787" w:rsidRDefault="001D3787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1D3787" w:rsidRDefault="001D3787" w:rsidP="00760088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1D3787" w:rsidRDefault="001D3787" w:rsidP="00760088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1D3787" w:rsidRDefault="001D3787" w:rsidP="001C3D2A">
      <w:pPr>
        <w:widowControl w:val="0"/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760088">
        <w:rPr>
          <w:bCs/>
          <w:sz w:val="28"/>
          <w:szCs w:val="28"/>
        </w:rPr>
        <w:t xml:space="preserve">Приложение № </w:t>
      </w:r>
      <w:r>
        <w:rPr>
          <w:bCs/>
          <w:sz w:val="28"/>
          <w:szCs w:val="28"/>
        </w:rPr>
        <w:t>4</w:t>
      </w:r>
    </w:p>
    <w:p w:rsidR="001D3787" w:rsidRPr="00760088" w:rsidRDefault="001D3787" w:rsidP="00760088">
      <w:pPr>
        <w:widowControl w:val="0"/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1D3787" w:rsidRPr="00452589" w:rsidRDefault="001D3787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452589">
        <w:rPr>
          <w:bCs/>
          <w:szCs w:val="28"/>
        </w:rPr>
        <w:t>Сведения</w:t>
      </w:r>
    </w:p>
    <w:p w:rsidR="001D3787" w:rsidRPr="00452589" w:rsidRDefault="001D3787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452589">
        <w:rPr>
          <w:bCs/>
          <w:szCs w:val="28"/>
        </w:rPr>
        <w:t xml:space="preserve">об основных мерах правового регулирования </w:t>
      </w:r>
    </w:p>
    <w:p w:rsidR="001D3787" w:rsidRPr="00452589" w:rsidRDefault="001D3787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452589">
        <w:rPr>
          <w:bCs/>
          <w:szCs w:val="28"/>
        </w:rPr>
        <w:t xml:space="preserve">в сфере реализации муниципальной программы </w:t>
      </w:r>
    </w:p>
    <w:p w:rsidR="001D3787" w:rsidRDefault="001D3787" w:rsidP="004B52F9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660"/>
        <w:gridCol w:w="3134"/>
        <w:gridCol w:w="3969"/>
        <w:gridCol w:w="3544"/>
        <w:gridCol w:w="3152"/>
      </w:tblGrid>
      <w:tr w:rsidR="001D3787" w:rsidTr="002A31A1">
        <w:tc>
          <w:tcPr>
            <w:tcW w:w="660" w:type="dxa"/>
          </w:tcPr>
          <w:p w:rsidR="001D3787" w:rsidRPr="002A31A1" w:rsidRDefault="001D3787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N п/п</w:t>
            </w:r>
          </w:p>
        </w:tc>
        <w:tc>
          <w:tcPr>
            <w:tcW w:w="3134" w:type="dxa"/>
          </w:tcPr>
          <w:p w:rsidR="001D3787" w:rsidRPr="002A31A1" w:rsidRDefault="001D3787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Вид проекта  правового акта</w:t>
            </w:r>
          </w:p>
        </w:tc>
        <w:tc>
          <w:tcPr>
            <w:tcW w:w="3969" w:type="dxa"/>
          </w:tcPr>
          <w:p w:rsidR="001D3787" w:rsidRPr="002A31A1" w:rsidRDefault="001D3787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Основные положения проекта  правового акта</w:t>
            </w:r>
          </w:p>
        </w:tc>
        <w:tc>
          <w:tcPr>
            <w:tcW w:w="3544" w:type="dxa"/>
          </w:tcPr>
          <w:p w:rsidR="001D3787" w:rsidRPr="002A31A1" w:rsidRDefault="001D3787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Ответственный исполнитель, соисполнитель</w:t>
            </w:r>
          </w:p>
        </w:tc>
        <w:tc>
          <w:tcPr>
            <w:tcW w:w="3152" w:type="dxa"/>
          </w:tcPr>
          <w:p w:rsidR="001D3787" w:rsidRPr="002A31A1" w:rsidRDefault="001D3787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Ожидаемые сроки принятия</w:t>
            </w:r>
          </w:p>
        </w:tc>
      </w:tr>
      <w:tr w:rsidR="001D3787" w:rsidTr="002A31A1">
        <w:tc>
          <w:tcPr>
            <w:tcW w:w="660" w:type="dxa"/>
          </w:tcPr>
          <w:p w:rsidR="001D3787" w:rsidRPr="002A31A1" w:rsidRDefault="001D3787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1</w:t>
            </w:r>
          </w:p>
        </w:tc>
        <w:tc>
          <w:tcPr>
            <w:tcW w:w="3134" w:type="dxa"/>
          </w:tcPr>
          <w:p w:rsidR="001D3787" w:rsidRPr="002A31A1" w:rsidRDefault="001D3787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2</w:t>
            </w:r>
          </w:p>
        </w:tc>
        <w:tc>
          <w:tcPr>
            <w:tcW w:w="3969" w:type="dxa"/>
          </w:tcPr>
          <w:p w:rsidR="001D3787" w:rsidRPr="002A31A1" w:rsidRDefault="001D3787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3</w:t>
            </w:r>
          </w:p>
        </w:tc>
        <w:tc>
          <w:tcPr>
            <w:tcW w:w="3544" w:type="dxa"/>
          </w:tcPr>
          <w:p w:rsidR="001D3787" w:rsidRPr="002A31A1" w:rsidRDefault="001D3787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4</w:t>
            </w:r>
          </w:p>
        </w:tc>
        <w:tc>
          <w:tcPr>
            <w:tcW w:w="3152" w:type="dxa"/>
          </w:tcPr>
          <w:p w:rsidR="001D3787" w:rsidRPr="002A31A1" w:rsidRDefault="001D3787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5</w:t>
            </w:r>
          </w:p>
        </w:tc>
      </w:tr>
      <w:tr w:rsidR="001D3787" w:rsidTr="002A31A1">
        <w:tc>
          <w:tcPr>
            <w:tcW w:w="660" w:type="dxa"/>
          </w:tcPr>
          <w:p w:rsidR="001D3787" w:rsidRPr="002A31A1" w:rsidRDefault="001D3787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1.</w:t>
            </w:r>
          </w:p>
        </w:tc>
        <w:tc>
          <w:tcPr>
            <w:tcW w:w="13799" w:type="dxa"/>
            <w:gridSpan w:val="4"/>
          </w:tcPr>
          <w:p w:rsidR="001D3787" w:rsidRPr="002A31A1" w:rsidRDefault="001D3787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color w:val="C00000"/>
                <w:szCs w:val="28"/>
              </w:rPr>
            </w:pPr>
            <w:r w:rsidRPr="00F00C79">
              <w:t>Повышение готовности к реагированию на чрезвычайные ситуации, проведение мероприятий по предотвращению чрезвычайных ситуаций и минимизации их последствий</w:t>
            </w:r>
          </w:p>
        </w:tc>
      </w:tr>
      <w:tr w:rsidR="001D3787" w:rsidTr="002A31A1">
        <w:tc>
          <w:tcPr>
            <w:tcW w:w="660" w:type="dxa"/>
          </w:tcPr>
          <w:p w:rsidR="001D3787" w:rsidRPr="002A31A1" w:rsidRDefault="001D3787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34" w:type="dxa"/>
          </w:tcPr>
          <w:p w:rsidR="001D3787" w:rsidRPr="002A31A1" w:rsidRDefault="001D3787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Проект постановления администрации района</w:t>
            </w:r>
          </w:p>
        </w:tc>
        <w:tc>
          <w:tcPr>
            <w:tcW w:w="3969" w:type="dxa"/>
          </w:tcPr>
          <w:p w:rsidR="001D3787" w:rsidRPr="002A31A1" w:rsidRDefault="001D3787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 xml:space="preserve">О внесении изменений в муниципальную программу </w:t>
            </w:r>
            <w:r w:rsidRPr="002A31A1">
              <w:rPr>
                <w:bCs/>
              </w:rPr>
              <w:t xml:space="preserve">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Шахтинский» </w:t>
            </w:r>
            <w:r w:rsidRPr="00D10389">
              <w:t>на 2014-2020 годы»</w:t>
            </w:r>
          </w:p>
        </w:tc>
        <w:tc>
          <w:tcPr>
            <w:tcW w:w="3544" w:type="dxa"/>
            <w:vAlign w:val="center"/>
          </w:tcPr>
          <w:p w:rsidR="001D3787" w:rsidRPr="002A31A1" w:rsidRDefault="001D3787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Сектор по делам ГО и ЧС</w:t>
            </w:r>
          </w:p>
        </w:tc>
        <w:tc>
          <w:tcPr>
            <w:tcW w:w="3152" w:type="dxa"/>
          </w:tcPr>
          <w:p w:rsidR="001D3787" w:rsidRPr="002A31A1" w:rsidRDefault="001D3787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 xml:space="preserve">1. В течение </w:t>
            </w:r>
            <w:r>
              <w:rPr>
                <w:szCs w:val="28"/>
              </w:rPr>
              <w:t>трех</w:t>
            </w:r>
            <w:r w:rsidRPr="002A31A1">
              <w:rPr>
                <w:szCs w:val="28"/>
              </w:rPr>
              <w:t xml:space="preserve"> месяцев после внесения соответствующих изменений в районный бюджет</w:t>
            </w:r>
          </w:p>
          <w:p w:rsidR="001D3787" w:rsidRPr="002A31A1" w:rsidRDefault="001D3787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>2. В случае изменения порядков по реализации программ в течении одного месяца после внесения соответствующих изменений</w:t>
            </w:r>
          </w:p>
        </w:tc>
      </w:tr>
      <w:tr w:rsidR="001D3787" w:rsidTr="002A31A1">
        <w:tc>
          <w:tcPr>
            <w:tcW w:w="660" w:type="dxa"/>
          </w:tcPr>
          <w:p w:rsidR="001D3787" w:rsidRPr="002A31A1" w:rsidRDefault="001D3787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2.</w:t>
            </w:r>
          </w:p>
        </w:tc>
        <w:tc>
          <w:tcPr>
            <w:tcW w:w="13799" w:type="dxa"/>
            <w:gridSpan w:val="4"/>
          </w:tcPr>
          <w:p w:rsidR="001D3787" w:rsidRPr="002A31A1" w:rsidRDefault="001D3787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color w:val="C00000"/>
                <w:szCs w:val="28"/>
              </w:rPr>
            </w:pPr>
            <w:r>
              <w:t>Создание и пополнение</w:t>
            </w:r>
            <w:r w:rsidRPr="00A053E1">
              <w:t xml:space="preserve"> резерва материальных ресурсов, проведение превентивных мероприятий, совершенствование оповещения и информирования</w:t>
            </w:r>
          </w:p>
        </w:tc>
      </w:tr>
      <w:tr w:rsidR="001D3787" w:rsidTr="002A31A1">
        <w:tc>
          <w:tcPr>
            <w:tcW w:w="660" w:type="dxa"/>
          </w:tcPr>
          <w:p w:rsidR="001D3787" w:rsidRPr="002A31A1" w:rsidRDefault="001D3787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34" w:type="dxa"/>
          </w:tcPr>
          <w:p w:rsidR="001D3787" w:rsidRPr="002A31A1" w:rsidRDefault="001D3787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Проект постановления администрации района</w:t>
            </w:r>
          </w:p>
        </w:tc>
        <w:tc>
          <w:tcPr>
            <w:tcW w:w="3969" w:type="dxa"/>
          </w:tcPr>
          <w:p w:rsidR="001D3787" w:rsidRPr="002A31A1" w:rsidRDefault="001D3787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 xml:space="preserve">О внесении изменений в муниципальную программу </w:t>
            </w:r>
            <w:r w:rsidRPr="002A31A1">
              <w:rPr>
                <w:bCs/>
              </w:rPr>
              <w:t xml:space="preserve">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Шахтинский» </w:t>
            </w:r>
            <w:r w:rsidRPr="00D10389">
              <w:t>на 2014-2020 годы»</w:t>
            </w:r>
          </w:p>
        </w:tc>
        <w:tc>
          <w:tcPr>
            <w:tcW w:w="3544" w:type="dxa"/>
            <w:vAlign w:val="center"/>
          </w:tcPr>
          <w:p w:rsidR="001D3787" w:rsidRPr="002A31A1" w:rsidRDefault="001D3787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Сектор по делам ГО и ЧС</w:t>
            </w:r>
          </w:p>
        </w:tc>
        <w:tc>
          <w:tcPr>
            <w:tcW w:w="3152" w:type="dxa"/>
          </w:tcPr>
          <w:p w:rsidR="001D3787" w:rsidRPr="002A31A1" w:rsidRDefault="001D3787" w:rsidP="002A31A1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 xml:space="preserve">1. В течение </w:t>
            </w:r>
            <w:r>
              <w:rPr>
                <w:szCs w:val="28"/>
              </w:rPr>
              <w:t>трех</w:t>
            </w:r>
            <w:r w:rsidRPr="002A31A1">
              <w:rPr>
                <w:szCs w:val="28"/>
              </w:rPr>
              <w:t xml:space="preserve"> месяцев после внесения соответствующих изменений в районный бюджет</w:t>
            </w:r>
          </w:p>
          <w:p w:rsidR="001D3787" w:rsidRPr="002A31A1" w:rsidRDefault="001D3787" w:rsidP="002A31A1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>2. В случае изменения порядков по реализации программ в течении одного месяца после внесения соответствующих изменений</w:t>
            </w:r>
          </w:p>
        </w:tc>
      </w:tr>
      <w:tr w:rsidR="001D3787" w:rsidTr="002A31A1">
        <w:tc>
          <w:tcPr>
            <w:tcW w:w="660" w:type="dxa"/>
          </w:tcPr>
          <w:p w:rsidR="001D3787" w:rsidRPr="002A31A1" w:rsidRDefault="001D3787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3</w:t>
            </w:r>
          </w:p>
        </w:tc>
        <w:tc>
          <w:tcPr>
            <w:tcW w:w="13799" w:type="dxa"/>
            <w:gridSpan w:val="4"/>
          </w:tcPr>
          <w:p w:rsidR="001D3787" w:rsidRPr="002A31A1" w:rsidRDefault="001D3787" w:rsidP="002A31A1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053E1">
              <w:t>Обеспечение первичных мер пожарной безопасности п. Шахтинский</w:t>
            </w:r>
          </w:p>
        </w:tc>
      </w:tr>
      <w:tr w:rsidR="001D3787" w:rsidTr="002A31A1">
        <w:tc>
          <w:tcPr>
            <w:tcW w:w="660" w:type="dxa"/>
          </w:tcPr>
          <w:p w:rsidR="001D3787" w:rsidRPr="002A31A1" w:rsidRDefault="001D3787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34" w:type="dxa"/>
          </w:tcPr>
          <w:p w:rsidR="001D3787" w:rsidRPr="002A31A1" w:rsidRDefault="001D3787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Проект постановления администрации района</w:t>
            </w:r>
          </w:p>
        </w:tc>
        <w:tc>
          <w:tcPr>
            <w:tcW w:w="3969" w:type="dxa"/>
          </w:tcPr>
          <w:p w:rsidR="001D3787" w:rsidRPr="002A31A1" w:rsidRDefault="001D3787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 xml:space="preserve">О внесении изменений в муниципальную программу </w:t>
            </w:r>
            <w:r w:rsidRPr="002A31A1">
              <w:rPr>
                <w:bCs/>
              </w:rPr>
              <w:t xml:space="preserve">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Шахтинский» </w:t>
            </w:r>
            <w:r w:rsidRPr="00D10389">
              <w:t>на 2014-2020 годы»</w:t>
            </w:r>
          </w:p>
        </w:tc>
        <w:tc>
          <w:tcPr>
            <w:tcW w:w="3544" w:type="dxa"/>
            <w:vAlign w:val="center"/>
          </w:tcPr>
          <w:p w:rsidR="001D3787" w:rsidRPr="002A31A1" w:rsidRDefault="001D3787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Сектор по делам ГО и ЧС</w:t>
            </w:r>
          </w:p>
        </w:tc>
        <w:tc>
          <w:tcPr>
            <w:tcW w:w="3152" w:type="dxa"/>
          </w:tcPr>
          <w:p w:rsidR="001D3787" w:rsidRPr="002A31A1" w:rsidRDefault="001D3787" w:rsidP="002A31A1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 xml:space="preserve">1. В течение </w:t>
            </w:r>
            <w:r>
              <w:rPr>
                <w:szCs w:val="28"/>
              </w:rPr>
              <w:t>трех</w:t>
            </w:r>
            <w:r w:rsidRPr="002A31A1">
              <w:rPr>
                <w:szCs w:val="28"/>
              </w:rPr>
              <w:t xml:space="preserve"> месяцев после внесения соответствующих изменений в районный бюджет</w:t>
            </w:r>
          </w:p>
          <w:p w:rsidR="001D3787" w:rsidRPr="002A31A1" w:rsidRDefault="001D3787" w:rsidP="002A31A1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 w:right="-74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>2. В случае изменения порядков по реализации программ в течении одного месяца после внесения соответствующих изменений</w:t>
            </w:r>
          </w:p>
        </w:tc>
      </w:tr>
      <w:tr w:rsidR="001D3787" w:rsidTr="002A31A1">
        <w:tc>
          <w:tcPr>
            <w:tcW w:w="660" w:type="dxa"/>
          </w:tcPr>
          <w:p w:rsidR="001D3787" w:rsidRPr="002A31A1" w:rsidRDefault="001D3787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4</w:t>
            </w:r>
          </w:p>
        </w:tc>
        <w:tc>
          <w:tcPr>
            <w:tcW w:w="13799" w:type="dxa"/>
            <w:gridSpan w:val="4"/>
          </w:tcPr>
          <w:p w:rsidR="001D3787" w:rsidRPr="002A31A1" w:rsidRDefault="001D3787" w:rsidP="002A31A1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t>Содержание МКУ ЕДДС</w:t>
            </w:r>
          </w:p>
        </w:tc>
      </w:tr>
      <w:tr w:rsidR="001D3787" w:rsidTr="002A31A1">
        <w:tc>
          <w:tcPr>
            <w:tcW w:w="660" w:type="dxa"/>
          </w:tcPr>
          <w:p w:rsidR="001D3787" w:rsidRPr="002A31A1" w:rsidRDefault="001D3787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34" w:type="dxa"/>
          </w:tcPr>
          <w:p w:rsidR="001D3787" w:rsidRPr="002A31A1" w:rsidRDefault="001D3787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Проект постановления администрации района</w:t>
            </w:r>
          </w:p>
        </w:tc>
        <w:tc>
          <w:tcPr>
            <w:tcW w:w="3969" w:type="dxa"/>
          </w:tcPr>
          <w:p w:rsidR="001D3787" w:rsidRPr="002A31A1" w:rsidRDefault="001D3787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 xml:space="preserve">О внесении изменений в муниципальную программу </w:t>
            </w:r>
            <w:r w:rsidRPr="002A31A1">
              <w:rPr>
                <w:bCs/>
              </w:rPr>
              <w:t xml:space="preserve">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Шахтинский» </w:t>
            </w:r>
            <w:r w:rsidRPr="00D10389">
              <w:t>на 2014-2020 годы»</w:t>
            </w:r>
          </w:p>
        </w:tc>
        <w:tc>
          <w:tcPr>
            <w:tcW w:w="3544" w:type="dxa"/>
            <w:vAlign w:val="center"/>
          </w:tcPr>
          <w:p w:rsidR="001D3787" w:rsidRPr="002A31A1" w:rsidRDefault="001D3787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Сектор по делам ГО и ЧС</w:t>
            </w:r>
          </w:p>
        </w:tc>
        <w:tc>
          <w:tcPr>
            <w:tcW w:w="3152" w:type="dxa"/>
          </w:tcPr>
          <w:p w:rsidR="001D3787" w:rsidRPr="002A31A1" w:rsidRDefault="001D3787" w:rsidP="002A31A1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 xml:space="preserve">1. В течение </w:t>
            </w:r>
            <w:r>
              <w:rPr>
                <w:szCs w:val="28"/>
              </w:rPr>
              <w:t>трех</w:t>
            </w:r>
            <w:r w:rsidRPr="002A31A1">
              <w:rPr>
                <w:szCs w:val="28"/>
              </w:rPr>
              <w:t xml:space="preserve"> месяцев после внесения соответствующих изменений в районный бюджет</w:t>
            </w:r>
          </w:p>
          <w:p w:rsidR="001D3787" w:rsidRPr="002A31A1" w:rsidRDefault="001D3787" w:rsidP="002A31A1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>2. В случае изменения порядков по реализации программ в течении одного месяца после внесения соответствующих изменений</w:t>
            </w:r>
          </w:p>
        </w:tc>
      </w:tr>
    </w:tbl>
    <w:p w:rsidR="001D3787" w:rsidRDefault="001D3787" w:rsidP="004B52F9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1D3787" w:rsidRDefault="001D3787" w:rsidP="00EA7307">
      <w:pPr>
        <w:shd w:val="clear" w:color="auto" w:fill="FFFFFF"/>
        <w:spacing w:line="322" w:lineRule="exact"/>
        <w:ind w:left="13452" w:right="48" w:firstLine="708"/>
        <w:jc w:val="both"/>
        <w:rPr>
          <w:sz w:val="28"/>
          <w:szCs w:val="28"/>
        </w:rPr>
      </w:pPr>
      <w:r w:rsidRPr="00F94FB8">
        <w:rPr>
          <w:sz w:val="28"/>
          <w:szCs w:val="28"/>
        </w:rPr>
        <w:t>"</w:t>
      </w:r>
    </w:p>
    <w:p w:rsidR="001D3787" w:rsidRDefault="001D3787" w:rsidP="00EA7307">
      <w:pPr>
        <w:shd w:val="clear" w:color="auto" w:fill="FFFFFF"/>
        <w:spacing w:line="322" w:lineRule="exact"/>
        <w:ind w:left="13452" w:right="48" w:firstLine="708"/>
        <w:jc w:val="both"/>
        <w:rPr>
          <w:sz w:val="28"/>
          <w:szCs w:val="28"/>
        </w:rPr>
      </w:pPr>
    </w:p>
    <w:p w:rsidR="001D3787" w:rsidRPr="002D7821" w:rsidRDefault="001D3787" w:rsidP="00EA7307">
      <w:pPr>
        <w:shd w:val="clear" w:color="auto" w:fill="FFFFFF"/>
        <w:spacing w:line="322" w:lineRule="exact"/>
        <w:ind w:right="48"/>
        <w:jc w:val="center"/>
        <w:rPr>
          <w:b/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sectPr w:rsidR="001D3787" w:rsidRPr="002D7821" w:rsidSect="00EA7307">
      <w:pgSz w:w="16838" w:h="11906" w:orient="landscape"/>
      <w:pgMar w:top="1134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787" w:rsidRDefault="001D3787">
      <w:r>
        <w:separator/>
      </w:r>
    </w:p>
  </w:endnote>
  <w:endnote w:type="continuationSeparator" w:id="0">
    <w:p w:rsidR="001D3787" w:rsidRDefault="001D3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787" w:rsidRDefault="001D3787">
      <w:r>
        <w:separator/>
      </w:r>
    </w:p>
  </w:footnote>
  <w:footnote w:type="continuationSeparator" w:id="0">
    <w:p w:rsidR="001D3787" w:rsidRDefault="001D3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787" w:rsidRDefault="001D3787" w:rsidP="00EA7307">
    <w:pPr>
      <w:pStyle w:val="Header"/>
      <w:framePr w:wrap="around" w:vAnchor="text" w:hAnchor="margin" w:xAlign="center" w:y="1"/>
      <w:rPr>
        <w:rStyle w:val="PageNumber"/>
        <w:rFonts w:cs="Candara"/>
      </w:rPr>
    </w:pPr>
    <w:r>
      <w:rPr>
        <w:rStyle w:val="PageNumber"/>
        <w:rFonts w:cs="Candara"/>
      </w:rPr>
      <w:fldChar w:fldCharType="begin"/>
    </w:r>
    <w:r>
      <w:rPr>
        <w:rStyle w:val="PageNumber"/>
        <w:rFonts w:cs="Candara"/>
      </w:rPr>
      <w:instrText xml:space="preserve">PAGE  </w:instrText>
    </w:r>
    <w:r>
      <w:rPr>
        <w:rStyle w:val="PageNumber"/>
        <w:rFonts w:cs="Candara"/>
      </w:rPr>
      <w:fldChar w:fldCharType="separate"/>
    </w:r>
    <w:r>
      <w:rPr>
        <w:rStyle w:val="PageNumber"/>
        <w:rFonts w:cs="Candara"/>
        <w:noProof/>
      </w:rPr>
      <w:t>16</w:t>
    </w:r>
    <w:r>
      <w:rPr>
        <w:rStyle w:val="PageNumber"/>
        <w:rFonts w:cs="Candara"/>
      </w:rPr>
      <w:fldChar w:fldCharType="end"/>
    </w:r>
  </w:p>
  <w:p w:rsidR="001D3787" w:rsidRDefault="001D3787" w:rsidP="00EA730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787" w:rsidRDefault="001D3787" w:rsidP="00555AF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:rsidR="001D3787" w:rsidRPr="008D39CC" w:rsidRDefault="001D3787" w:rsidP="00EA7307">
    <w:pPr>
      <w:pStyle w:val="Header"/>
      <w:framePr w:wrap="around" w:vAnchor="text" w:hAnchor="margin" w:xAlign="center" w:y="1"/>
      <w:ind w:right="360"/>
      <w:rPr>
        <w:rStyle w:val="PageNumber"/>
        <w:rFonts w:ascii="Times New Roman" w:hAnsi="Times New Roman"/>
      </w:rPr>
    </w:pPr>
  </w:p>
  <w:p w:rsidR="001D3787" w:rsidRPr="00855D96" w:rsidRDefault="001D3787" w:rsidP="00855D96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382FE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EA14FD"/>
    <w:multiLevelType w:val="multilevel"/>
    <w:tmpl w:val="E7CE84EC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cs="Times New Roman" w:hint="default"/>
      </w:rPr>
    </w:lvl>
  </w:abstractNum>
  <w:abstractNum w:abstractNumId="2">
    <w:nsid w:val="09B6294B"/>
    <w:multiLevelType w:val="hybridMultilevel"/>
    <w:tmpl w:val="A708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1B685C"/>
    <w:multiLevelType w:val="multilevel"/>
    <w:tmpl w:val="9E48A50E"/>
    <w:lvl w:ilvl="0">
      <w:start w:val="1"/>
      <w:numFmt w:val="decimal"/>
      <w:lvlText w:val="%1."/>
      <w:lvlJc w:val="left"/>
      <w:pPr>
        <w:ind w:left="1296" w:hanging="12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07" w:hanging="129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18" w:hanging="129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9" w:hanging="129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296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cs="Times New Roman" w:hint="default"/>
      </w:rPr>
    </w:lvl>
  </w:abstractNum>
  <w:abstractNum w:abstractNumId="4">
    <w:nsid w:val="1CA403A9"/>
    <w:multiLevelType w:val="singleLevel"/>
    <w:tmpl w:val="17F21568"/>
    <w:lvl w:ilvl="0">
      <w:start w:val="2"/>
      <w:numFmt w:val="upperRoman"/>
      <w:lvlText w:val="%1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>
    <w:nsid w:val="2B9A75E9"/>
    <w:multiLevelType w:val="hybridMultilevel"/>
    <w:tmpl w:val="9DA8BB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0D5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</w:abstractNum>
  <w:abstractNum w:abstractNumId="7">
    <w:nsid w:val="6E5C0B9D"/>
    <w:multiLevelType w:val="hybridMultilevel"/>
    <w:tmpl w:val="A3603546"/>
    <w:lvl w:ilvl="0" w:tplc="422624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C0D4802"/>
    <w:multiLevelType w:val="singleLevel"/>
    <w:tmpl w:val="A3EAE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7E8B5D45"/>
    <w:multiLevelType w:val="hybridMultilevel"/>
    <w:tmpl w:val="A708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6"/>
    <w:lvlOverride w:ilvl="0">
      <w:startOverride w:val="1"/>
    </w:lvlOverride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04C"/>
    <w:rsid w:val="00001FA6"/>
    <w:rsid w:val="0000315A"/>
    <w:rsid w:val="00004505"/>
    <w:rsid w:val="00006BA6"/>
    <w:rsid w:val="00006CE0"/>
    <w:rsid w:val="000072CC"/>
    <w:rsid w:val="00011C58"/>
    <w:rsid w:val="00023B96"/>
    <w:rsid w:val="00025689"/>
    <w:rsid w:val="0002764E"/>
    <w:rsid w:val="00035204"/>
    <w:rsid w:val="0003525C"/>
    <w:rsid w:val="00041EED"/>
    <w:rsid w:val="00043B6C"/>
    <w:rsid w:val="00047BA8"/>
    <w:rsid w:val="000532AF"/>
    <w:rsid w:val="00055414"/>
    <w:rsid w:val="00056DBE"/>
    <w:rsid w:val="00061844"/>
    <w:rsid w:val="00061987"/>
    <w:rsid w:val="00062244"/>
    <w:rsid w:val="00064FAC"/>
    <w:rsid w:val="0007058C"/>
    <w:rsid w:val="00072A8D"/>
    <w:rsid w:val="00073234"/>
    <w:rsid w:val="00075D02"/>
    <w:rsid w:val="00084EDF"/>
    <w:rsid w:val="00092EF3"/>
    <w:rsid w:val="0009334A"/>
    <w:rsid w:val="0009793F"/>
    <w:rsid w:val="000B0BA5"/>
    <w:rsid w:val="000B1E9A"/>
    <w:rsid w:val="000B335F"/>
    <w:rsid w:val="000C4EC0"/>
    <w:rsid w:val="000C5C6C"/>
    <w:rsid w:val="000C6D57"/>
    <w:rsid w:val="000D18AE"/>
    <w:rsid w:val="000D39EC"/>
    <w:rsid w:val="000D4E4D"/>
    <w:rsid w:val="000D661E"/>
    <w:rsid w:val="000E126B"/>
    <w:rsid w:val="000E1563"/>
    <w:rsid w:val="000E3F53"/>
    <w:rsid w:val="000E5C80"/>
    <w:rsid w:val="000E6555"/>
    <w:rsid w:val="000F0CBE"/>
    <w:rsid w:val="000F2E6C"/>
    <w:rsid w:val="000F3C63"/>
    <w:rsid w:val="0010295A"/>
    <w:rsid w:val="00106333"/>
    <w:rsid w:val="001167D4"/>
    <w:rsid w:val="00116A9D"/>
    <w:rsid w:val="001219DA"/>
    <w:rsid w:val="00121B46"/>
    <w:rsid w:val="00122F6A"/>
    <w:rsid w:val="00123E51"/>
    <w:rsid w:val="00127970"/>
    <w:rsid w:val="00127A9F"/>
    <w:rsid w:val="00131A34"/>
    <w:rsid w:val="00131AF8"/>
    <w:rsid w:val="001325E5"/>
    <w:rsid w:val="00134D0C"/>
    <w:rsid w:val="00134FC7"/>
    <w:rsid w:val="00136C4D"/>
    <w:rsid w:val="0013774E"/>
    <w:rsid w:val="001377F6"/>
    <w:rsid w:val="00152BE7"/>
    <w:rsid w:val="001548A6"/>
    <w:rsid w:val="00154BFD"/>
    <w:rsid w:val="00160960"/>
    <w:rsid w:val="0016135B"/>
    <w:rsid w:val="00165F97"/>
    <w:rsid w:val="00166D1C"/>
    <w:rsid w:val="0016733C"/>
    <w:rsid w:val="00180FBF"/>
    <w:rsid w:val="00190B86"/>
    <w:rsid w:val="00192E89"/>
    <w:rsid w:val="001953BC"/>
    <w:rsid w:val="00196D2B"/>
    <w:rsid w:val="0019725D"/>
    <w:rsid w:val="001A2450"/>
    <w:rsid w:val="001A4CAC"/>
    <w:rsid w:val="001B3B95"/>
    <w:rsid w:val="001B3D5D"/>
    <w:rsid w:val="001B48A7"/>
    <w:rsid w:val="001C0FE1"/>
    <w:rsid w:val="001C26E2"/>
    <w:rsid w:val="001C3D2A"/>
    <w:rsid w:val="001C679D"/>
    <w:rsid w:val="001C6AD9"/>
    <w:rsid w:val="001D3787"/>
    <w:rsid w:val="001E13FD"/>
    <w:rsid w:val="001E4B6B"/>
    <w:rsid w:val="001E71EF"/>
    <w:rsid w:val="001F1489"/>
    <w:rsid w:val="001F1A43"/>
    <w:rsid w:val="001F1A66"/>
    <w:rsid w:val="001F7583"/>
    <w:rsid w:val="002014C9"/>
    <w:rsid w:val="0020405F"/>
    <w:rsid w:val="00204A0F"/>
    <w:rsid w:val="00207A32"/>
    <w:rsid w:val="002168E0"/>
    <w:rsid w:val="00227DBB"/>
    <w:rsid w:val="00232E42"/>
    <w:rsid w:val="00243BE4"/>
    <w:rsid w:val="002524ED"/>
    <w:rsid w:val="002553AA"/>
    <w:rsid w:val="00261546"/>
    <w:rsid w:val="00263B46"/>
    <w:rsid w:val="00264E1C"/>
    <w:rsid w:val="00270D20"/>
    <w:rsid w:val="0027495F"/>
    <w:rsid w:val="00281203"/>
    <w:rsid w:val="00284334"/>
    <w:rsid w:val="002858BB"/>
    <w:rsid w:val="00286F5A"/>
    <w:rsid w:val="002903A1"/>
    <w:rsid w:val="002919FE"/>
    <w:rsid w:val="0029358E"/>
    <w:rsid w:val="0029690F"/>
    <w:rsid w:val="002A31A1"/>
    <w:rsid w:val="002A4FAF"/>
    <w:rsid w:val="002C1869"/>
    <w:rsid w:val="002C19CB"/>
    <w:rsid w:val="002C367D"/>
    <w:rsid w:val="002C3695"/>
    <w:rsid w:val="002C50D8"/>
    <w:rsid w:val="002C692D"/>
    <w:rsid w:val="002D1D2D"/>
    <w:rsid w:val="002D2CF4"/>
    <w:rsid w:val="002D3D45"/>
    <w:rsid w:val="002D66D5"/>
    <w:rsid w:val="002D7821"/>
    <w:rsid w:val="002D7CD9"/>
    <w:rsid w:val="002E0664"/>
    <w:rsid w:val="002E3168"/>
    <w:rsid w:val="002E6449"/>
    <w:rsid w:val="002E7B5D"/>
    <w:rsid w:val="002F062D"/>
    <w:rsid w:val="002F2D0B"/>
    <w:rsid w:val="002F4093"/>
    <w:rsid w:val="002F539E"/>
    <w:rsid w:val="003016E5"/>
    <w:rsid w:val="00302827"/>
    <w:rsid w:val="0030636B"/>
    <w:rsid w:val="003066BE"/>
    <w:rsid w:val="003101CF"/>
    <w:rsid w:val="00315CF1"/>
    <w:rsid w:val="003204D0"/>
    <w:rsid w:val="00321576"/>
    <w:rsid w:val="00322739"/>
    <w:rsid w:val="00323D32"/>
    <w:rsid w:val="00325736"/>
    <w:rsid w:val="003276C5"/>
    <w:rsid w:val="0033396A"/>
    <w:rsid w:val="00333A17"/>
    <w:rsid w:val="003377FC"/>
    <w:rsid w:val="00337C3C"/>
    <w:rsid w:val="00340EC1"/>
    <w:rsid w:val="00341076"/>
    <w:rsid w:val="00341A6B"/>
    <w:rsid w:val="003443F4"/>
    <w:rsid w:val="003503E5"/>
    <w:rsid w:val="00350E48"/>
    <w:rsid w:val="00352D1C"/>
    <w:rsid w:val="00355CEA"/>
    <w:rsid w:val="003603B3"/>
    <w:rsid w:val="00360660"/>
    <w:rsid w:val="00361A43"/>
    <w:rsid w:val="003624F5"/>
    <w:rsid w:val="00362FCE"/>
    <w:rsid w:val="003632FA"/>
    <w:rsid w:val="00363327"/>
    <w:rsid w:val="00363E22"/>
    <w:rsid w:val="00372514"/>
    <w:rsid w:val="00373082"/>
    <w:rsid w:val="00373968"/>
    <w:rsid w:val="00376268"/>
    <w:rsid w:val="00377B8B"/>
    <w:rsid w:val="00382086"/>
    <w:rsid w:val="00383786"/>
    <w:rsid w:val="00383E64"/>
    <w:rsid w:val="0038438B"/>
    <w:rsid w:val="00385F69"/>
    <w:rsid w:val="003907FB"/>
    <w:rsid w:val="00390D50"/>
    <w:rsid w:val="003A6A3C"/>
    <w:rsid w:val="003C102F"/>
    <w:rsid w:val="003C4222"/>
    <w:rsid w:val="003C5DEA"/>
    <w:rsid w:val="003E4710"/>
    <w:rsid w:val="003E704C"/>
    <w:rsid w:val="003F01E3"/>
    <w:rsid w:val="003F1A40"/>
    <w:rsid w:val="003F36F9"/>
    <w:rsid w:val="003F45E3"/>
    <w:rsid w:val="003F58CD"/>
    <w:rsid w:val="003F5C20"/>
    <w:rsid w:val="00404E45"/>
    <w:rsid w:val="004076ED"/>
    <w:rsid w:val="00407906"/>
    <w:rsid w:val="0041102E"/>
    <w:rsid w:val="0041130E"/>
    <w:rsid w:val="0041198D"/>
    <w:rsid w:val="00416A1D"/>
    <w:rsid w:val="00416CFE"/>
    <w:rsid w:val="00426BD2"/>
    <w:rsid w:val="00430098"/>
    <w:rsid w:val="004311D0"/>
    <w:rsid w:val="004326F8"/>
    <w:rsid w:val="004355C3"/>
    <w:rsid w:val="0044067E"/>
    <w:rsid w:val="00443F2A"/>
    <w:rsid w:val="00447871"/>
    <w:rsid w:val="00447A7A"/>
    <w:rsid w:val="00452473"/>
    <w:rsid w:val="00452589"/>
    <w:rsid w:val="0045593A"/>
    <w:rsid w:val="00457CBD"/>
    <w:rsid w:val="00460EA8"/>
    <w:rsid w:val="00464950"/>
    <w:rsid w:val="00465DA5"/>
    <w:rsid w:val="00466101"/>
    <w:rsid w:val="00470645"/>
    <w:rsid w:val="00474FA6"/>
    <w:rsid w:val="00477D4F"/>
    <w:rsid w:val="00480C73"/>
    <w:rsid w:val="00481F3B"/>
    <w:rsid w:val="00483F90"/>
    <w:rsid w:val="00490A99"/>
    <w:rsid w:val="004927E5"/>
    <w:rsid w:val="00492A7B"/>
    <w:rsid w:val="0049373E"/>
    <w:rsid w:val="00496E11"/>
    <w:rsid w:val="00496EC8"/>
    <w:rsid w:val="004A16CC"/>
    <w:rsid w:val="004A75FF"/>
    <w:rsid w:val="004B0EEA"/>
    <w:rsid w:val="004B13E3"/>
    <w:rsid w:val="004B1761"/>
    <w:rsid w:val="004B2626"/>
    <w:rsid w:val="004B52F9"/>
    <w:rsid w:val="004B5A60"/>
    <w:rsid w:val="004B79CF"/>
    <w:rsid w:val="004C21E2"/>
    <w:rsid w:val="004C2339"/>
    <w:rsid w:val="004C3236"/>
    <w:rsid w:val="004C3345"/>
    <w:rsid w:val="004D01A1"/>
    <w:rsid w:val="004D3799"/>
    <w:rsid w:val="004D477A"/>
    <w:rsid w:val="004D524C"/>
    <w:rsid w:val="004D6E15"/>
    <w:rsid w:val="004E3FE0"/>
    <w:rsid w:val="004F005D"/>
    <w:rsid w:val="004F0EB0"/>
    <w:rsid w:val="004F48D5"/>
    <w:rsid w:val="004F76D8"/>
    <w:rsid w:val="004F7FAE"/>
    <w:rsid w:val="005006D7"/>
    <w:rsid w:val="00500824"/>
    <w:rsid w:val="00501496"/>
    <w:rsid w:val="00501FC1"/>
    <w:rsid w:val="00503000"/>
    <w:rsid w:val="00506238"/>
    <w:rsid w:val="005113E1"/>
    <w:rsid w:val="0051710B"/>
    <w:rsid w:val="00520B33"/>
    <w:rsid w:val="0052232B"/>
    <w:rsid w:val="0052371E"/>
    <w:rsid w:val="0052781F"/>
    <w:rsid w:val="00527A7C"/>
    <w:rsid w:val="00527B43"/>
    <w:rsid w:val="005364C8"/>
    <w:rsid w:val="005376C8"/>
    <w:rsid w:val="005401A2"/>
    <w:rsid w:val="005421B0"/>
    <w:rsid w:val="00542F9C"/>
    <w:rsid w:val="0054440E"/>
    <w:rsid w:val="005444FC"/>
    <w:rsid w:val="00546733"/>
    <w:rsid w:val="0054731C"/>
    <w:rsid w:val="00547822"/>
    <w:rsid w:val="005510ED"/>
    <w:rsid w:val="005545A7"/>
    <w:rsid w:val="00555AF1"/>
    <w:rsid w:val="00564262"/>
    <w:rsid w:val="00564B04"/>
    <w:rsid w:val="00566B84"/>
    <w:rsid w:val="00567720"/>
    <w:rsid w:val="00567EA5"/>
    <w:rsid w:val="00570876"/>
    <w:rsid w:val="0057677A"/>
    <w:rsid w:val="005807C5"/>
    <w:rsid w:val="005807D4"/>
    <w:rsid w:val="005830F1"/>
    <w:rsid w:val="005836DE"/>
    <w:rsid w:val="005836FF"/>
    <w:rsid w:val="00595E38"/>
    <w:rsid w:val="005A1E1F"/>
    <w:rsid w:val="005A5C98"/>
    <w:rsid w:val="005B0B1B"/>
    <w:rsid w:val="005B1A46"/>
    <w:rsid w:val="005B38A8"/>
    <w:rsid w:val="005B688E"/>
    <w:rsid w:val="005B71BC"/>
    <w:rsid w:val="005C099C"/>
    <w:rsid w:val="005C1493"/>
    <w:rsid w:val="005C764D"/>
    <w:rsid w:val="005D3DBC"/>
    <w:rsid w:val="005D41DB"/>
    <w:rsid w:val="005D538B"/>
    <w:rsid w:val="005D7F29"/>
    <w:rsid w:val="005E1781"/>
    <w:rsid w:val="005E6554"/>
    <w:rsid w:val="005F50D7"/>
    <w:rsid w:val="006112D6"/>
    <w:rsid w:val="00613D65"/>
    <w:rsid w:val="0062171B"/>
    <w:rsid w:val="006308AC"/>
    <w:rsid w:val="00632631"/>
    <w:rsid w:val="00634119"/>
    <w:rsid w:val="00637366"/>
    <w:rsid w:val="00637B6E"/>
    <w:rsid w:val="00640D95"/>
    <w:rsid w:val="00641B0B"/>
    <w:rsid w:val="00646839"/>
    <w:rsid w:val="00654468"/>
    <w:rsid w:val="0065512C"/>
    <w:rsid w:val="006570B9"/>
    <w:rsid w:val="006636B3"/>
    <w:rsid w:val="006734DD"/>
    <w:rsid w:val="00673C73"/>
    <w:rsid w:val="0067583D"/>
    <w:rsid w:val="00676978"/>
    <w:rsid w:val="00681F2C"/>
    <w:rsid w:val="006848FF"/>
    <w:rsid w:val="006939C2"/>
    <w:rsid w:val="006943CD"/>
    <w:rsid w:val="0069748C"/>
    <w:rsid w:val="00697AA2"/>
    <w:rsid w:val="006A1CA2"/>
    <w:rsid w:val="006A37FE"/>
    <w:rsid w:val="006A4624"/>
    <w:rsid w:val="006A5425"/>
    <w:rsid w:val="006A5A9E"/>
    <w:rsid w:val="006A6325"/>
    <w:rsid w:val="006B091F"/>
    <w:rsid w:val="006B5D5E"/>
    <w:rsid w:val="006B6A52"/>
    <w:rsid w:val="006C5507"/>
    <w:rsid w:val="006D47BD"/>
    <w:rsid w:val="006E056F"/>
    <w:rsid w:val="006E09C3"/>
    <w:rsid w:val="006E09C8"/>
    <w:rsid w:val="006E6A8C"/>
    <w:rsid w:val="006F51F3"/>
    <w:rsid w:val="0070257D"/>
    <w:rsid w:val="0070276B"/>
    <w:rsid w:val="00713C02"/>
    <w:rsid w:val="0072108E"/>
    <w:rsid w:val="00721844"/>
    <w:rsid w:val="007242C0"/>
    <w:rsid w:val="007306F6"/>
    <w:rsid w:val="00730D10"/>
    <w:rsid w:val="007314D5"/>
    <w:rsid w:val="00731EE6"/>
    <w:rsid w:val="00734F97"/>
    <w:rsid w:val="00735601"/>
    <w:rsid w:val="007416D5"/>
    <w:rsid w:val="007445AE"/>
    <w:rsid w:val="00745902"/>
    <w:rsid w:val="007474BF"/>
    <w:rsid w:val="007508F8"/>
    <w:rsid w:val="00753EC1"/>
    <w:rsid w:val="00755995"/>
    <w:rsid w:val="00757DDC"/>
    <w:rsid w:val="00760088"/>
    <w:rsid w:val="00760B27"/>
    <w:rsid w:val="00760BD7"/>
    <w:rsid w:val="007620BB"/>
    <w:rsid w:val="0076637B"/>
    <w:rsid w:val="00772DAB"/>
    <w:rsid w:val="00776925"/>
    <w:rsid w:val="007770F8"/>
    <w:rsid w:val="00777A1C"/>
    <w:rsid w:val="0078060B"/>
    <w:rsid w:val="0078101E"/>
    <w:rsid w:val="00785C63"/>
    <w:rsid w:val="0079209D"/>
    <w:rsid w:val="00792E0C"/>
    <w:rsid w:val="00795CF7"/>
    <w:rsid w:val="00796443"/>
    <w:rsid w:val="007A0EFA"/>
    <w:rsid w:val="007A51E8"/>
    <w:rsid w:val="007A522F"/>
    <w:rsid w:val="007A555A"/>
    <w:rsid w:val="007A5DA4"/>
    <w:rsid w:val="007A71E7"/>
    <w:rsid w:val="007B76EB"/>
    <w:rsid w:val="007C26E0"/>
    <w:rsid w:val="007C2CA4"/>
    <w:rsid w:val="007C43DE"/>
    <w:rsid w:val="007D0A93"/>
    <w:rsid w:val="007D27A4"/>
    <w:rsid w:val="007D33D5"/>
    <w:rsid w:val="007D3DA5"/>
    <w:rsid w:val="007D3DB2"/>
    <w:rsid w:val="007D6C25"/>
    <w:rsid w:val="007E3838"/>
    <w:rsid w:val="007E3F33"/>
    <w:rsid w:val="007E6A45"/>
    <w:rsid w:val="007E72AC"/>
    <w:rsid w:val="007E7CA8"/>
    <w:rsid w:val="007F117E"/>
    <w:rsid w:val="007F3337"/>
    <w:rsid w:val="007F5531"/>
    <w:rsid w:val="00802409"/>
    <w:rsid w:val="00806ECE"/>
    <w:rsid w:val="00807FA2"/>
    <w:rsid w:val="0081164A"/>
    <w:rsid w:val="00811985"/>
    <w:rsid w:val="008140B3"/>
    <w:rsid w:val="00815324"/>
    <w:rsid w:val="008217F5"/>
    <w:rsid w:val="00822342"/>
    <w:rsid w:val="0082482C"/>
    <w:rsid w:val="008259E7"/>
    <w:rsid w:val="0083076D"/>
    <w:rsid w:val="00833729"/>
    <w:rsid w:val="00840801"/>
    <w:rsid w:val="008416F2"/>
    <w:rsid w:val="0084226D"/>
    <w:rsid w:val="00843487"/>
    <w:rsid w:val="0084368D"/>
    <w:rsid w:val="008538F9"/>
    <w:rsid w:val="008555DA"/>
    <w:rsid w:val="00855D96"/>
    <w:rsid w:val="00856106"/>
    <w:rsid w:val="008563F8"/>
    <w:rsid w:val="008579A4"/>
    <w:rsid w:val="00860D30"/>
    <w:rsid w:val="008625A6"/>
    <w:rsid w:val="008626B1"/>
    <w:rsid w:val="008653A9"/>
    <w:rsid w:val="0086651C"/>
    <w:rsid w:val="00872356"/>
    <w:rsid w:val="008749DE"/>
    <w:rsid w:val="00874BEC"/>
    <w:rsid w:val="008758AB"/>
    <w:rsid w:val="00875AC3"/>
    <w:rsid w:val="0087638D"/>
    <w:rsid w:val="00880749"/>
    <w:rsid w:val="00880D3A"/>
    <w:rsid w:val="008852A2"/>
    <w:rsid w:val="008862C3"/>
    <w:rsid w:val="008915B0"/>
    <w:rsid w:val="0089310E"/>
    <w:rsid w:val="008945BD"/>
    <w:rsid w:val="008957DC"/>
    <w:rsid w:val="008967AE"/>
    <w:rsid w:val="008977B5"/>
    <w:rsid w:val="00897A62"/>
    <w:rsid w:val="008A02B7"/>
    <w:rsid w:val="008A202E"/>
    <w:rsid w:val="008A4BDA"/>
    <w:rsid w:val="008A4E83"/>
    <w:rsid w:val="008A6F74"/>
    <w:rsid w:val="008A7240"/>
    <w:rsid w:val="008B029A"/>
    <w:rsid w:val="008C755E"/>
    <w:rsid w:val="008D1225"/>
    <w:rsid w:val="008D185B"/>
    <w:rsid w:val="008D1DA0"/>
    <w:rsid w:val="008D39CC"/>
    <w:rsid w:val="008D3A09"/>
    <w:rsid w:val="008D3C77"/>
    <w:rsid w:val="008E19D4"/>
    <w:rsid w:val="009002F1"/>
    <w:rsid w:val="00900E99"/>
    <w:rsid w:val="00903116"/>
    <w:rsid w:val="009048CD"/>
    <w:rsid w:val="00910058"/>
    <w:rsid w:val="009127FE"/>
    <w:rsid w:val="00914002"/>
    <w:rsid w:val="00914080"/>
    <w:rsid w:val="00914AEE"/>
    <w:rsid w:val="009150AC"/>
    <w:rsid w:val="009231AC"/>
    <w:rsid w:val="00934957"/>
    <w:rsid w:val="00937E4B"/>
    <w:rsid w:val="00941ABC"/>
    <w:rsid w:val="00941DF4"/>
    <w:rsid w:val="00943A0D"/>
    <w:rsid w:val="00950C9E"/>
    <w:rsid w:val="0096222E"/>
    <w:rsid w:val="00967352"/>
    <w:rsid w:val="00970F41"/>
    <w:rsid w:val="009739CA"/>
    <w:rsid w:val="009760A3"/>
    <w:rsid w:val="009853BD"/>
    <w:rsid w:val="00985FB2"/>
    <w:rsid w:val="00997ED7"/>
    <w:rsid w:val="009A1767"/>
    <w:rsid w:val="009C6AB4"/>
    <w:rsid w:val="009D252E"/>
    <w:rsid w:val="009E16A4"/>
    <w:rsid w:val="009E1E2A"/>
    <w:rsid w:val="009E327D"/>
    <w:rsid w:val="009E4026"/>
    <w:rsid w:val="009F2EFE"/>
    <w:rsid w:val="009F2FA2"/>
    <w:rsid w:val="009F5675"/>
    <w:rsid w:val="009F5CA4"/>
    <w:rsid w:val="009F6137"/>
    <w:rsid w:val="009F6898"/>
    <w:rsid w:val="009F7F6B"/>
    <w:rsid w:val="00A03F48"/>
    <w:rsid w:val="00A053E1"/>
    <w:rsid w:val="00A056BF"/>
    <w:rsid w:val="00A0633B"/>
    <w:rsid w:val="00A06611"/>
    <w:rsid w:val="00A06B2C"/>
    <w:rsid w:val="00A21C13"/>
    <w:rsid w:val="00A26892"/>
    <w:rsid w:val="00A36CE2"/>
    <w:rsid w:val="00A36D89"/>
    <w:rsid w:val="00A37F70"/>
    <w:rsid w:val="00A43BE9"/>
    <w:rsid w:val="00A43CC6"/>
    <w:rsid w:val="00A44D4B"/>
    <w:rsid w:val="00A4520A"/>
    <w:rsid w:val="00A5024A"/>
    <w:rsid w:val="00A50904"/>
    <w:rsid w:val="00A5569D"/>
    <w:rsid w:val="00A61325"/>
    <w:rsid w:val="00A62E07"/>
    <w:rsid w:val="00A647E6"/>
    <w:rsid w:val="00A6599A"/>
    <w:rsid w:val="00A67E34"/>
    <w:rsid w:val="00A70149"/>
    <w:rsid w:val="00A736EC"/>
    <w:rsid w:val="00A74EDD"/>
    <w:rsid w:val="00A8019C"/>
    <w:rsid w:val="00A866DD"/>
    <w:rsid w:val="00A86906"/>
    <w:rsid w:val="00A914AA"/>
    <w:rsid w:val="00A92117"/>
    <w:rsid w:val="00A9572B"/>
    <w:rsid w:val="00AA1EF3"/>
    <w:rsid w:val="00AA3805"/>
    <w:rsid w:val="00AA50BD"/>
    <w:rsid w:val="00AB1211"/>
    <w:rsid w:val="00AB165F"/>
    <w:rsid w:val="00AB5062"/>
    <w:rsid w:val="00AB65A8"/>
    <w:rsid w:val="00AB7EED"/>
    <w:rsid w:val="00AC2280"/>
    <w:rsid w:val="00AC350B"/>
    <w:rsid w:val="00AC41C4"/>
    <w:rsid w:val="00AC50C2"/>
    <w:rsid w:val="00AC6ABF"/>
    <w:rsid w:val="00AC76E1"/>
    <w:rsid w:val="00AC7F1C"/>
    <w:rsid w:val="00AD08BA"/>
    <w:rsid w:val="00AD3D0A"/>
    <w:rsid w:val="00AD7946"/>
    <w:rsid w:val="00AE51EB"/>
    <w:rsid w:val="00AE6295"/>
    <w:rsid w:val="00AF306B"/>
    <w:rsid w:val="00AF5C78"/>
    <w:rsid w:val="00AF6CE3"/>
    <w:rsid w:val="00B0091E"/>
    <w:rsid w:val="00B00F3A"/>
    <w:rsid w:val="00B029E7"/>
    <w:rsid w:val="00B04216"/>
    <w:rsid w:val="00B04BCE"/>
    <w:rsid w:val="00B10BDE"/>
    <w:rsid w:val="00B1507B"/>
    <w:rsid w:val="00B204B2"/>
    <w:rsid w:val="00B2142C"/>
    <w:rsid w:val="00B2481F"/>
    <w:rsid w:val="00B24C6F"/>
    <w:rsid w:val="00B25A5C"/>
    <w:rsid w:val="00B403F1"/>
    <w:rsid w:val="00B47792"/>
    <w:rsid w:val="00B5607D"/>
    <w:rsid w:val="00B7207B"/>
    <w:rsid w:val="00B723A8"/>
    <w:rsid w:val="00B72CF7"/>
    <w:rsid w:val="00B76782"/>
    <w:rsid w:val="00B76E60"/>
    <w:rsid w:val="00B7742B"/>
    <w:rsid w:val="00B804BE"/>
    <w:rsid w:val="00B82FA1"/>
    <w:rsid w:val="00B835E5"/>
    <w:rsid w:val="00B9274A"/>
    <w:rsid w:val="00B97790"/>
    <w:rsid w:val="00BA12E9"/>
    <w:rsid w:val="00BA46FB"/>
    <w:rsid w:val="00BA4B76"/>
    <w:rsid w:val="00BA6146"/>
    <w:rsid w:val="00BA69A4"/>
    <w:rsid w:val="00BA7095"/>
    <w:rsid w:val="00BA7C8C"/>
    <w:rsid w:val="00BA7E70"/>
    <w:rsid w:val="00BB0AB5"/>
    <w:rsid w:val="00BB112F"/>
    <w:rsid w:val="00BB35CD"/>
    <w:rsid w:val="00BC01D4"/>
    <w:rsid w:val="00BC28E4"/>
    <w:rsid w:val="00BC43F3"/>
    <w:rsid w:val="00BC70FB"/>
    <w:rsid w:val="00BD5A21"/>
    <w:rsid w:val="00BD74F0"/>
    <w:rsid w:val="00BF0D4F"/>
    <w:rsid w:val="00BF2456"/>
    <w:rsid w:val="00C00348"/>
    <w:rsid w:val="00C00ED9"/>
    <w:rsid w:val="00C0143D"/>
    <w:rsid w:val="00C01D3F"/>
    <w:rsid w:val="00C02DD8"/>
    <w:rsid w:val="00C04B69"/>
    <w:rsid w:val="00C0577C"/>
    <w:rsid w:val="00C0757C"/>
    <w:rsid w:val="00C11EFA"/>
    <w:rsid w:val="00C17867"/>
    <w:rsid w:val="00C2036E"/>
    <w:rsid w:val="00C205E1"/>
    <w:rsid w:val="00C24A49"/>
    <w:rsid w:val="00C32529"/>
    <w:rsid w:val="00C32D76"/>
    <w:rsid w:val="00C379CD"/>
    <w:rsid w:val="00C43A93"/>
    <w:rsid w:val="00C44368"/>
    <w:rsid w:val="00C54F29"/>
    <w:rsid w:val="00C56E9D"/>
    <w:rsid w:val="00C609EA"/>
    <w:rsid w:val="00C70918"/>
    <w:rsid w:val="00C71181"/>
    <w:rsid w:val="00C71DF0"/>
    <w:rsid w:val="00C77A28"/>
    <w:rsid w:val="00C8106C"/>
    <w:rsid w:val="00C83D77"/>
    <w:rsid w:val="00C92E6F"/>
    <w:rsid w:val="00C946A6"/>
    <w:rsid w:val="00CA4BB7"/>
    <w:rsid w:val="00CA60B0"/>
    <w:rsid w:val="00CA62F2"/>
    <w:rsid w:val="00CB0174"/>
    <w:rsid w:val="00CB0730"/>
    <w:rsid w:val="00CB6FA1"/>
    <w:rsid w:val="00CC2545"/>
    <w:rsid w:val="00CC35BB"/>
    <w:rsid w:val="00CD1F27"/>
    <w:rsid w:val="00CD65E4"/>
    <w:rsid w:val="00CE2FE4"/>
    <w:rsid w:val="00CE7052"/>
    <w:rsid w:val="00CF0ADC"/>
    <w:rsid w:val="00CF2568"/>
    <w:rsid w:val="00D10389"/>
    <w:rsid w:val="00D13EE2"/>
    <w:rsid w:val="00D13F05"/>
    <w:rsid w:val="00D15A2B"/>
    <w:rsid w:val="00D15F29"/>
    <w:rsid w:val="00D1641C"/>
    <w:rsid w:val="00D16676"/>
    <w:rsid w:val="00D27F3D"/>
    <w:rsid w:val="00D322F5"/>
    <w:rsid w:val="00D324B9"/>
    <w:rsid w:val="00D32B61"/>
    <w:rsid w:val="00D33B8E"/>
    <w:rsid w:val="00D41007"/>
    <w:rsid w:val="00D41D0E"/>
    <w:rsid w:val="00D43695"/>
    <w:rsid w:val="00D43BDF"/>
    <w:rsid w:val="00D44004"/>
    <w:rsid w:val="00D47C81"/>
    <w:rsid w:val="00D5102D"/>
    <w:rsid w:val="00D531B8"/>
    <w:rsid w:val="00D5625B"/>
    <w:rsid w:val="00D61713"/>
    <w:rsid w:val="00D62D4D"/>
    <w:rsid w:val="00D67824"/>
    <w:rsid w:val="00D75B4F"/>
    <w:rsid w:val="00D75E9D"/>
    <w:rsid w:val="00D81B24"/>
    <w:rsid w:val="00D86EA2"/>
    <w:rsid w:val="00D9528F"/>
    <w:rsid w:val="00D954F7"/>
    <w:rsid w:val="00DA0301"/>
    <w:rsid w:val="00DA0BF4"/>
    <w:rsid w:val="00DA19BA"/>
    <w:rsid w:val="00DA3FCA"/>
    <w:rsid w:val="00DA57C9"/>
    <w:rsid w:val="00DA582B"/>
    <w:rsid w:val="00DA662C"/>
    <w:rsid w:val="00DA6AB2"/>
    <w:rsid w:val="00DB2B3A"/>
    <w:rsid w:val="00DB3F36"/>
    <w:rsid w:val="00DB5198"/>
    <w:rsid w:val="00DB57BC"/>
    <w:rsid w:val="00DB71E0"/>
    <w:rsid w:val="00DB727B"/>
    <w:rsid w:val="00DC1F76"/>
    <w:rsid w:val="00DC5713"/>
    <w:rsid w:val="00DC67C1"/>
    <w:rsid w:val="00DD19CD"/>
    <w:rsid w:val="00DE42F9"/>
    <w:rsid w:val="00DF7295"/>
    <w:rsid w:val="00DF77EE"/>
    <w:rsid w:val="00DF7AC9"/>
    <w:rsid w:val="00E03E72"/>
    <w:rsid w:val="00E06E84"/>
    <w:rsid w:val="00E076CB"/>
    <w:rsid w:val="00E078C0"/>
    <w:rsid w:val="00E07EFE"/>
    <w:rsid w:val="00E10759"/>
    <w:rsid w:val="00E11619"/>
    <w:rsid w:val="00E11917"/>
    <w:rsid w:val="00E12D84"/>
    <w:rsid w:val="00E16D94"/>
    <w:rsid w:val="00E211B2"/>
    <w:rsid w:val="00E21BCB"/>
    <w:rsid w:val="00E26B8E"/>
    <w:rsid w:val="00E30C43"/>
    <w:rsid w:val="00E36A07"/>
    <w:rsid w:val="00E3771D"/>
    <w:rsid w:val="00E45F77"/>
    <w:rsid w:val="00E46FD3"/>
    <w:rsid w:val="00E507A6"/>
    <w:rsid w:val="00E522A4"/>
    <w:rsid w:val="00E52FF5"/>
    <w:rsid w:val="00E55D67"/>
    <w:rsid w:val="00E55D7C"/>
    <w:rsid w:val="00E573B4"/>
    <w:rsid w:val="00E57812"/>
    <w:rsid w:val="00E6031B"/>
    <w:rsid w:val="00E669F1"/>
    <w:rsid w:val="00E67B90"/>
    <w:rsid w:val="00E76703"/>
    <w:rsid w:val="00E8058D"/>
    <w:rsid w:val="00E829CA"/>
    <w:rsid w:val="00E852BD"/>
    <w:rsid w:val="00E925BC"/>
    <w:rsid w:val="00E92B87"/>
    <w:rsid w:val="00E956EE"/>
    <w:rsid w:val="00E97503"/>
    <w:rsid w:val="00EA15C7"/>
    <w:rsid w:val="00EA2022"/>
    <w:rsid w:val="00EA34CA"/>
    <w:rsid w:val="00EA64F3"/>
    <w:rsid w:val="00EA7307"/>
    <w:rsid w:val="00EB364F"/>
    <w:rsid w:val="00EB5934"/>
    <w:rsid w:val="00EB7108"/>
    <w:rsid w:val="00EB7F7D"/>
    <w:rsid w:val="00EB7FEB"/>
    <w:rsid w:val="00EC2FB0"/>
    <w:rsid w:val="00EC35CE"/>
    <w:rsid w:val="00EC3F0C"/>
    <w:rsid w:val="00EC4EC7"/>
    <w:rsid w:val="00EC5B87"/>
    <w:rsid w:val="00ED25A5"/>
    <w:rsid w:val="00ED60DF"/>
    <w:rsid w:val="00ED67B4"/>
    <w:rsid w:val="00EE0E91"/>
    <w:rsid w:val="00EE3856"/>
    <w:rsid w:val="00EE5210"/>
    <w:rsid w:val="00EE57D1"/>
    <w:rsid w:val="00EE6874"/>
    <w:rsid w:val="00EF343F"/>
    <w:rsid w:val="00EF4A36"/>
    <w:rsid w:val="00EF7D55"/>
    <w:rsid w:val="00F0032D"/>
    <w:rsid w:val="00F00C79"/>
    <w:rsid w:val="00F0208B"/>
    <w:rsid w:val="00F02724"/>
    <w:rsid w:val="00F1404C"/>
    <w:rsid w:val="00F1672C"/>
    <w:rsid w:val="00F17D5A"/>
    <w:rsid w:val="00F2043E"/>
    <w:rsid w:val="00F208D4"/>
    <w:rsid w:val="00F213CD"/>
    <w:rsid w:val="00F2173D"/>
    <w:rsid w:val="00F2425F"/>
    <w:rsid w:val="00F24EE6"/>
    <w:rsid w:val="00F262B1"/>
    <w:rsid w:val="00F3436B"/>
    <w:rsid w:val="00F403B8"/>
    <w:rsid w:val="00F62B55"/>
    <w:rsid w:val="00F63DD3"/>
    <w:rsid w:val="00F674B8"/>
    <w:rsid w:val="00F710F3"/>
    <w:rsid w:val="00F711E3"/>
    <w:rsid w:val="00F8086D"/>
    <w:rsid w:val="00F86E74"/>
    <w:rsid w:val="00F92A45"/>
    <w:rsid w:val="00F9452D"/>
    <w:rsid w:val="00F94FB8"/>
    <w:rsid w:val="00FA6D17"/>
    <w:rsid w:val="00FB0256"/>
    <w:rsid w:val="00FB171F"/>
    <w:rsid w:val="00FB6FE9"/>
    <w:rsid w:val="00FC00F0"/>
    <w:rsid w:val="00FC727D"/>
    <w:rsid w:val="00FC7E61"/>
    <w:rsid w:val="00FD1B5B"/>
    <w:rsid w:val="00FD3750"/>
    <w:rsid w:val="00FF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E70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4E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4E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C4EC0"/>
    <w:pPr>
      <w:keepNext/>
      <w:jc w:val="center"/>
      <w:outlineLvl w:val="2"/>
    </w:pPr>
    <w:rPr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C4E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C4EC0"/>
    <w:pPr>
      <w:keepNext/>
      <w:jc w:val="both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C4EC0"/>
    <w:pPr>
      <w:keepNext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C4EC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C4EC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C4EC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47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D47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D477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D477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D477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D477A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D477A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D477A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D477A"/>
    <w:rPr>
      <w:rFonts w:ascii="Cambria" w:hAnsi="Cambria" w:cs="Times New Roman"/>
    </w:rPr>
  </w:style>
  <w:style w:type="paragraph" w:customStyle="1" w:styleId="a">
    <w:name w:val="Содержимое таблицы"/>
    <w:basedOn w:val="Normal"/>
    <w:uiPriority w:val="99"/>
    <w:rsid w:val="00EA2022"/>
    <w:pPr>
      <w:suppressLineNumbers/>
      <w:suppressAutoHyphens/>
    </w:pPr>
    <w:rPr>
      <w:rFonts w:ascii="Times New Roman CYR" w:hAnsi="Times New Roman CYR"/>
      <w:sz w:val="28"/>
      <w:szCs w:val="28"/>
      <w:lang w:eastAsia="ar-SA"/>
    </w:rPr>
  </w:style>
  <w:style w:type="table" w:styleId="TableGrid">
    <w:name w:val="Table Grid"/>
    <w:basedOn w:val="TableNormal"/>
    <w:uiPriority w:val="99"/>
    <w:rsid w:val="00EA2022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"/>
    <w:basedOn w:val="Normal"/>
    <w:uiPriority w:val="99"/>
    <w:rsid w:val="00EA20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16135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6135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16135B"/>
    <w:rPr>
      <w:rFonts w:ascii="Microsoft Sans Serif" w:hAnsi="Microsoft Sans Serif" w:cs="Microsoft Sans Serif"/>
      <w:sz w:val="20"/>
      <w:szCs w:val="20"/>
    </w:rPr>
  </w:style>
  <w:style w:type="paragraph" w:customStyle="1" w:styleId="Style5">
    <w:name w:val="Style5"/>
    <w:basedOn w:val="Normal"/>
    <w:uiPriority w:val="99"/>
    <w:rsid w:val="0016135B"/>
    <w:pPr>
      <w:widowControl w:val="0"/>
      <w:autoSpaceDE w:val="0"/>
      <w:autoSpaceDN w:val="0"/>
      <w:adjustRightInd w:val="0"/>
      <w:spacing w:line="235" w:lineRule="exact"/>
      <w:ind w:firstLine="408"/>
      <w:jc w:val="both"/>
    </w:pPr>
    <w:rPr>
      <w:rFonts w:ascii="Candara" w:hAnsi="Candara" w:cs="Candara"/>
    </w:rPr>
  </w:style>
  <w:style w:type="character" w:customStyle="1" w:styleId="FontStyle12">
    <w:name w:val="Font Style12"/>
    <w:basedOn w:val="DefaultParagraphFont"/>
    <w:uiPriority w:val="99"/>
    <w:rsid w:val="0016135B"/>
    <w:rPr>
      <w:rFonts w:ascii="Candara" w:hAnsi="Candara" w:cs="Candara"/>
      <w:b/>
      <w:bCs/>
      <w:sz w:val="56"/>
      <w:szCs w:val="56"/>
    </w:rPr>
  </w:style>
  <w:style w:type="paragraph" w:styleId="Header">
    <w:name w:val="header"/>
    <w:basedOn w:val="Normal"/>
    <w:link w:val="HeaderChar"/>
    <w:uiPriority w:val="99"/>
    <w:rsid w:val="0016135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andara" w:hAnsi="Candara" w:cs="Candar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477A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6135B"/>
    <w:rPr>
      <w:rFonts w:cs="Times New Roman"/>
    </w:rPr>
  </w:style>
  <w:style w:type="paragraph" w:customStyle="1" w:styleId="ConsTitle">
    <w:name w:val="ConsTitle"/>
    <w:uiPriority w:val="99"/>
    <w:rsid w:val="000C4E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C4EC0"/>
    <w:pPr>
      <w:ind w:firstLine="720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D477A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0C4EC0"/>
    <w:pPr>
      <w:ind w:firstLine="720"/>
      <w:jc w:val="center"/>
    </w:pPr>
    <w:rPr>
      <w:sz w:val="22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4D477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0C4EC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lockText">
    <w:name w:val="Block Text"/>
    <w:basedOn w:val="Normal"/>
    <w:uiPriority w:val="99"/>
    <w:rsid w:val="000C4EC0"/>
    <w:pPr>
      <w:widowControl w:val="0"/>
      <w:autoSpaceDE w:val="0"/>
      <w:autoSpaceDN w:val="0"/>
      <w:adjustRightInd w:val="0"/>
      <w:ind w:left="284" w:right="272" w:firstLine="709"/>
      <w:jc w:val="both"/>
    </w:pPr>
  </w:style>
  <w:style w:type="paragraph" w:customStyle="1" w:styleId="ConsNonformat">
    <w:name w:val="ConsNonformat"/>
    <w:uiPriority w:val="99"/>
    <w:rsid w:val="000C4EC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Cell">
    <w:name w:val="ConsCell"/>
    <w:uiPriority w:val="99"/>
    <w:rsid w:val="000C4E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4EC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D477A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C4EC0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D477A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C4EC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D477A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0C4EC0"/>
    <w:pPr>
      <w:spacing w:before="100" w:beforeAutospacing="1" w:after="100" w:afterAutospacing="1"/>
      <w:jc w:val="both"/>
    </w:pPr>
    <w:rPr>
      <w:rFonts w:ascii="Arial" w:hAnsi="Arial" w:cs="Arial"/>
      <w:color w:val="000000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rsid w:val="000C4EC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D477A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0C4EC0"/>
    <w:pPr>
      <w:jc w:val="both"/>
    </w:pPr>
    <w:rPr>
      <w:sz w:val="22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D477A"/>
    <w:rPr>
      <w:rFonts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0C4EC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D477A"/>
    <w:rPr>
      <w:rFonts w:cs="Times New Roman"/>
      <w:sz w:val="16"/>
      <w:szCs w:val="16"/>
    </w:rPr>
  </w:style>
  <w:style w:type="paragraph" w:styleId="List3">
    <w:name w:val="List 3"/>
    <w:basedOn w:val="Normal"/>
    <w:uiPriority w:val="99"/>
    <w:rsid w:val="000C4EC0"/>
    <w:pPr>
      <w:ind w:left="849" w:hanging="283"/>
    </w:pPr>
    <w:rPr>
      <w:sz w:val="20"/>
      <w:szCs w:val="20"/>
    </w:rPr>
  </w:style>
  <w:style w:type="paragraph" w:customStyle="1" w:styleId="1">
    <w:name w:val="Обычный1"/>
    <w:uiPriority w:val="99"/>
    <w:rsid w:val="000C4EC0"/>
    <w:pPr>
      <w:widowControl w:val="0"/>
      <w:spacing w:line="320" w:lineRule="auto"/>
      <w:ind w:firstLine="500"/>
      <w:jc w:val="both"/>
    </w:pPr>
    <w:rPr>
      <w:sz w:val="18"/>
      <w:szCs w:val="20"/>
    </w:rPr>
  </w:style>
  <w:style w:type="paragraph" w:customStyle="1" w:styleId="a1">
    <w:name w:val="???????? ????? ? ????????"/>
    <w:basedOn w:val="Normal"/>
    <w:uiPriority w:val="99"/>
    <w:rsid w:val="000C4EC0"/>
    <w:pPr>
      <w:ind w:firstLine="851"/>
      <w:jc w:val="both"/>
    </w:pPr>
    <w:rPr>
      <w:sz w:val="32"/>
      <w:szCs w:val="20"/>
    </w:rPr>
  </w:style>
  <w:style w:type="paragraph" w:customStyle="1" w:styleId="FR2">
    <w:name w:val="FR2"/>
    <w:uiPriority w:val="99"/>
    <w:rsid w:val="000C4EC0"/>
    <w:pPr>
      <w:widowControl w:val="0"/>
      <w:ind w:left="600" w:hanging="560"/>
    </w:pPr>
    <w:rPr>
      <w:b/>
      <w:sz w:val="28"/>
      <w:szCs w:val="20"/>
    </w:rPr>
  </w:style>
  <w:style w:type="paragraph" w:customStyle="1" w:styleId="FR1">
    <w:name w:val="FR1"/>
    <w:uiPriority w:val="99"/>
    <w:rsid w:val="000C4EC0"/>
    <w:pPr>
      <w:widowControl w:val="0"/>
      <w:jc w:val="right"/>
    </w:pPr>
    <w:rPr>
      <w:sz w:val="32"/>
      <w:szCs w:val="20"/>
    </w:rPr>
  </w:style>
  <w:style w:type="paragraph" w:customStyle="1" w:styleId="10">
    <w:name w:val="заголовок 1"/>
    <w:basedOn w:val="Normal"/>
    <w:next w:val="Normal"/>
    <w:link w:val="11"/>
    <w:uiPriority w:val="99"/>
    <w:rsid w:val="000C4EC0"/>
    <w:pPr>
      <w:keepNext/>
      <w:autoSpaceDE w:val="0"/>
      <w:autoSpaceDN w:val="0"/>
      <w:outlineLvl w:val="0"/>
    </w:pPr>
    <w:rPr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rsid w:val="000C4EC0"/>
    <w:pPr>
      <w:jc w:val="center"/>
    </w:pPr>
    <w:rPr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D477A"/>
    <w:rPr>
      <w:rFonts w:ascii="Cambria" w:hAnsi="Cambria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0C4E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D477A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0C4E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477A"/>
    <w:rPr>
      <w:rFonts w:cs="Times New Roman"/>
      <w:sz w:val="2"/>
    </w:rPr>
  </w:style>
  <w:style w:type="paragraph" w:customStyle="1" w:styleId="13">
    <w:name w:val="13"/>
    <w:basedOn w:val="Normal"/>
    <w:uiPriority w:val="99"/>
    <w:rsid w:val="000C4EC0"/>
    <w:pPr>
      <w:widowControl w:val="0"/>
      <w:jc w:val="both"/>
    </w:pPr>
  </w:style>
  <w:style w:type="paragraph" w:customStyle="1" w:styleId="100">
    <w:name w:val="10"/>
    <w:basedOn w:val="Normal"/>
    <w:uiPriority w:val="99"/>
    <w:rsid w:val="000C4EC0"/>
    <w:pPr>
      <w:widowControl w:val="0"/>
      <w:jc w:val="center"/>
    </w:pPr>
    <w:rPr>
      <w:sz w:val="26"/>
      <w:szCs w:val="26"/>
    </w:rPr>
  </w:style>
  <w:style w:type="paragraph" w:styleId="Caption">
    <w:name w:val="caption"/>
    <w:basedOn w:val="Normal"/>
    <w:uiPriority w:val="99"/>
    <w:qFormat/>
    <w:rsid w:val="000C4EC0"/>
    <w:pPr>
      <w:tabs>
        <w:tab w:val="left" w:pos="7513"/>
      </w:tabs>
      <w:ind w:right="29"/>
      <w:jc w:val="center"/>
    </w:pPr>
    <w:rPr>
      <w:b/>
      <w:sz w:val="26"/>
      <w:szCs w:val="20"/>
      <w:u w:val="single"/>
    </w:rPr>
  </w:style>
  <w:style w:type="character" w:styleId="Strong">
    <w:name w:val="Strong"/>
    <w:basedOn w:val="DefaultParagraphFont"/>
    <w:uiPriority w:val="99"/>
    <w:qFormat/>
    <w:rsid w:val="000C4EC0"/>
    <w:rPr>
      <w:rFonts w:cs="Times New Roman"/>
      <w:b/>
      <w:bCs/>
    </w:rPr>
  </w:style>
  <w:style w:type="character" w:customStyle="1" w:styleId="11">
    <w:name w:val="заголовок 1 Знак"/>
    <w:basedOn w:val="DefaultParagraphFont"/>
    <w:link w:val="10"/>
    <w:uiPriority w:val="99"/>
    <w:locked/>
    <w:rsid w:val="000C4EC0"/>
    <w:rPr>
      <w:rFonts w:cs="Times New Roman"/>
      <w:sz w:val="28"/>
      <w:szCs w:val="28"/>
      <w:lang w:val="ru-RU" w:eastAsia="ru-RU" w:bidi="ar-SA"/>
    </w:rPr>
  </w:style>
  <w:style w:type="paragraph" w:customStyle="1" w:styleId="ConsPlusCell">
    <w:name w:val="ConsPlusCell"/>
    <w:uiPriority w:val="99"/>
    <w:rsid w:val="007A51E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4B52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2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C5AF5A4D3DE4BA2555D2B8990DE93BE4CDF8A5106BF87575A7344F07R8S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1581</TotalTime>
  <Pages>19</Pages>
  <Words>4521</Words>
  <Characters>25776</Characters>
  <Application>Microsoft Office Outlook</Application>
  <DocSecurity>0</DocSecurity>
  <Lines>0</Lines>
  <Paragraphs>0</Paragraphs>
  <ScaleCrop>false</ScaleCrop>
  <Company>ГОЧС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166</cp:revision>
  <cp:lastPrinted>2019-01-13T22:18:00Z</cp:lastPrinted>
  <dcterms:created xsi:type="dcterms:W3CDTF">2016-08-09T04:24:00Z</dcterms:created>
  <dcterms:modified xsi:type="dcterms:W3CDTF">2019-01-16T23:24:00Z</dcterms:modified>
</cp:coreProperties>
</file>