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1C">
        <w:rPr>
          <w:rFonts w:ascii="Times New Roman" w:hAnsi="Times New Roman" w:cs="Times New Roman"/>
          <w:b/>
          <w:sz w:val="28"/>
          <w:szCs w:val="28"/>
        </w:rPr>
        <w:t>Транспортный налог и особенности его уплаты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357 Налогового кодекса Российской Федерации (далее – НК РФ) </w:t>
      </w:r>
      <w:r w:rsidRPr="002E441C">
        <w:rPr>
          <w:rFonts w:ascii="Times New Roman" w:hAnsi="Times New Roman" w:cs="Times New Roman"/>
          <w:sz w:val="28"/>
          <w:szCs w:val="28"/>
        </w:rPr>
        <w:t>определено</w:t>
      </w:r>
      <w:r>
        <w:rPr>
          <w:rFonts w:ascii="Times New Roman" w:hAnsi="Times New Roman" w:cs="Times New Roman"/>
          <w:sz w:val="28"/>
          <w:szCs w:val="28"/>
        </w:rPr>
        <w:t xml:space="preserve">, что налогоплательщиками транспортного налога признаются лица, на которых в соответствии с законодательством РФ зарегистрированы транспортные средства, признаваемые объектами налогообложения. 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Согласно ст. 361 НК РФ налоговые ставки устанавливаются законами субъектов РФ соответственно в зависимости от мощности двигателя,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одну единицу транспортного средства.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На территории Хабаровского края принят и действуют в настоящее время Закон Хабаровского края от 10.11.2005 № 308 «О региональных налогах и налоговых льготах в Хабаровском крае» (далее - Закон № 308), который устанавливает и вводит в действие на территории края транспортный налог (далее - налог), а также определяет налоговые ставки, порядок и сроки уплаты налога налогоплательщиками-организациями, льготы по налогу.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 xml:space="preserve">Статьей 6 Закона № 308 установлены конкретные размеры налоговых ставок. В частности, для легковых автомобилей размер налоговой ставки в зависимости от мощности двигателя варьируется от 12 (для двигателей до 100 </w:t>
      </w:r>
      <w:proofErr w:type="spellStart"/>
      <w:r w:rsidRPr="002E441C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2E441C">
        <w:rPr>
          <w:rFonts w:ascii="Times New Roman" w:hAnsi="Times New Roman" w:cs="Times New Roman"/>
          <w:sz w:val="28"/>
          <w:szCs w:val="28"/>
        </w:rPr>
        <w:t xml:space="preserve">. включительно) до 150 рублей (для двигателей мощностью свыше 250 </w:t>
      </w:r>
      <w:proofErr w:type="spellStart"/>
      <w:r w:rsidRPr="002E441C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2E441C">
        <w:rPr>
          <w:rFonts w:ascii="Times New Roman" w:hAnsi="Times New Roman" w:cs="Times New Roman"/>
          <w:sz w:val="28"/>
          <w:szCs w:val="28"/>
        </w:rPr>
        <w:t>.) за одну лошадиную силу.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Порядок и сроки уплаты налога регламентирован статьей 363 НК РФ.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Уплата налога и авансовых платежей по налогу производится налогоплательщиками в бюджет по месту нахождения транспортных средств.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 Налогоплательщики - физические лица уплачивают транспортный налог на основании налогового уведомления, направляемого налоговым органом.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Возврат ('зачет;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настоящего Кодекса.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lastRenderedPageBreak/>
        <w:t>При этом порядок и сроки уплаты налога и авансовых платежей по налогу для налогоплательщиков-организаций устанавливаются законами субъектов Российской Федерации.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 xml:space="preserve">В Хабаровском крае ч.2 ст. 8 Закона № 308 установлено, что </w:t>
      </w:r>
      <w:proofErr w:type="gramStart"/>
      <w:r w:rsidRPr="002E441C">
        <w:rPr>
          <w:rFonts w:ascii="Times New Roman" w:hAnsi="Times New Roman" w:cs="Times New Roman"/>
          <w:sz w:val="28"/>
          <w:szCs w:val="28"/>
        </w:rPr>
        <w:t>сумма налога</w:t>
      </w:r>
      <w:proofErr w:type="gramEnd"/>
      <w:r w:rsidRPr="002E441C">
        <w:rPr>
          <w:rFonts w:ascii="Times New Roman" w:hAnsi="Times New Roman" w:cs="Times New Roman"/>
          <w:sz w:val="28"/>
          <w:szCs w:val="28"/>
        </w:rPr>
        <w:t xml:space="preserve"> подлежащая уплате в бюджет по итогам налогового периода, уплачивается в срок не позднее 1 февраля года, следующего за истекшим налоговым периодом.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Статьей 7 Закона № 308 предусмотрен ряд налоговых льгот для граждан и организаций, так освобождаются от уплаты налога следующие категории налогоплательщиков: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общественные организации инвалидов, в том числе созданные как союзы общественных организаций инвалидов, среди членов которых инвалиды и их законные представители составляют не менее 80 процентов, в случае, если предпринимательская деятельность данными организациями не осуществляется, - в отношении автобусов, легковых и грузовых автомобилей;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физические лица: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1C">
        <w:rPr>
          <w:rFonts w:ascii="Times New Roman" w:hAnsi="Times New Roman" w:cs="Times New Roman"/>
          <w:sz w:val="28"/>
          <w:szCs w:val="28"/>
        </w:rPr>
        <w:t>а)</w:t>
      </w:r>
      <w:r w:rsidRPr="002E44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E441C">
        <w:rPr>
          <w:rFonts w:ascii="Times New Roman" w:hAnsi="Times New Roman" w:cs="Times New Roman"/>
          <w:sz w:val="28"/>
          <w:szCs w:val="28"/>
        </w:rPr>
        <w:t>родители (усыновители, опекуны, попечители), осуществляющие уход за ребенком-инвалидом, пользующимся правом на обеспечение автотранспортом на основании заключения учреждения медико-социальной экспертизы (МСЭ); родители (усыновители, опекуны, попечители), осуществляющие уход за ребенком-инвалидом, признанные малоимущими гражданами:</w:t>
      </w:r>
      <w:r w:rsidRPr="002E441C">
        <w:rPr>
          <w:rFonts w:ascii="Times New Roman" w:hAnsi="Times New Roman" w:cs="Times New Roman"/>
          <w:sz w:val="28"/>
          <w:szCs w:val="28"/>
        </w:rPr>
        <w:tab/>
        <w:t>родители (усыновители, опекуны, попечители),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 xml:space="preserve">осуществляющие уход за инвалидом с детства, которому установлена I группа инвалидности, - за одно транспортное средство (легковой автомобиль или мотоколяска) с мощностью двигателя до 100 </w:t>
      </w:r>
      <w:proofErr w:type="spellStart"/>
      <w:r w:rsidRPr="002E441C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2E441C">
        <w:rPr>
          <w:rFonts w:ascii="Times New Roman" w:hAnsi="Times New Roman" w:cs="Times New Roman"/>
          <w:sz w:val="28"/>
          <w:szCs w:val="28"/>
        </w:rPr>
        <w:t>. (до 73,55 кВт) включительно.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41C">
        <w:rPr>
          <w:rFonts w:ascii="Times New Roman" w:hAnsi="Times New Roman" w:cs="Times New Roman"/>
          <w:sz w:val="28"/>
          <w:szCs w:val="28"/>
        </w:rPr>
        <w:t>б)</w:t>
      </w:r>
      <w:r w:rsidRPr="002E441C">
        <w:rPr>
          <w:rFonts w:ascii="Times New Roman" w:hAnsi="Times New Roman" w:cs="Times New Roman"/>
          <w:sz w:val="28"/>
          <w:szCs w:val="28"/>
        </w:rPr>
        <w:tab/>
        <w:t xml:space="preserve">лица, которым в соответствии с действующим законодательством присвоено звание «Ветеран боевых действий,&gt; или «Ветеран труда»; лица, имеющие трудовой стаж не менее 40 лет для мужчин и 35 лет для женщин (для проживающих в районах Крайнего Севера и приравненных к ним местностях - соответственно 35 и 30 лет); инвалиды - за один автомобиль легковой (.мотоцикл, мотороллер) с мощностью двигателя до 100 </w:t>
      </w:r>
      <w:proofErr w:type="spellStart"/>
      <w:r w:rsidRPr="002E441C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2E441C">
        <w:rPr>
          <w:rFonts w:ascii="Times New Roman" w:hAnsi="Times New Roman" w:cs="Times New Roman"/>
          <w:sz w:val="28"/>
          <w:szCs w:val="28"/>
        </w:rPr>
        <w:t>. (до 73,55 кВт) включительно или специально оборудованный для использования инвалидами, за исключением автомобилей легковых, не являющихся объектами налогообложения в соответствии со статьей 358 части второй Налогового кодекса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1C">
        <w:rPr>
          <w:rFonts w:ascii="Times New Roman" w:hAnsi="Times New Roman" w:cs="Times New Roman"/>
          <w:sz w:val="28"/>
          <w:szCs w:val="28"/>
        </w:rPr>
        <w:t>в)</w:t>
      </w:r>
      <w:r w:rsidRPr="002E44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E44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441C">
        <w:rPr>
          <w:rFonts w:ascii="Times New Roman" w:hAnsi="Times New Roman" w:cs="Times New Roman"/>
          <w:sz w:val="28"/>
          <w:szCs w:val="28"/>
        </w:rPr>
        <w:t xml:space="preserve">раждане, подвергшиеся воздействию радиации вследствие чернобыльской катастрофы и других радиационных катастроф, - за один </w:t>
      </w:r>
      <w:proofErr w:type="spellStart"/>
      <w:r w:rsidRPr="002E441C">
        <w:rPr>
          <w:rFonts w:ascii="Times New Roman" w:hAnsi="Times New Roman" w:cs="Times New Roman"/>
          <w:sz w:val="28"/>
          <w:szCs w:val="28"/>
        </w:rPr>
        <w:t>ишомобиль</w:t>
      </w:r>
      <w:proofErr w:type="spellEnd"/>
      <w:r w:rsidRPr="002E441C">
        <w:rPr>
          <w:rFonts w:ascii="Times New Roman" w:hAnsi="Times New Roman" w:cs="Times New Roman"/>
          <w:sz w:val="28"/>
          <w:szCs w:val="28"/>
        </w:rPr>
        <w:t xml:space="preserve"> легковой (мотоцикл, мотороллер) с мощностью двигателя до 100 </w:t>
      </w:r>
      <w:proofErr w:type="spellStart"/>
      <w:r w:rsidRPr="002E441C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2E441C">
        <w:rPr>
          <w:rFonts w:ascii="Times New Roman" w:hAnsi="Times New Roman" w:cs="Times New Roman"/>
          <w:sz w:val="28"/>
          <w:szCs w:val="28"/>
        </w:rPr>
        <w:t xml:space="preserve"> (до 71,55 bill) включительно,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1C">
        <w:rPr>
          <w:rFonts w:ascii="Times New Roman" w:hAnsi="Times New Roman" w:cs="Times New Roman"/>
          <w:sz w:val="28"/>
          <w:szCs w:val="28"/>
        </w:rPr>
        <w:t>I )</w:t>
      </w:r>
      <w:proofErr w:type="gramEnd"/>
      <w:r w:rsidRPr="002E441C">
        <w:rPr>
          <w:rFonts w:ascii="Times New Roman" w:hAnsi="Times New Roman" w:cs="Times New Roman"/>
          <w:sz w:val="28"/>
          <w:szCs w:val="28"/>
        </w:rPr>
        <w:t xml:space="preserve"> ветераны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2E441C">
        <w:rPr>
          <w:rFonts w:ascii="Times New Roman" w:hAnsi="Times New Roman" w:cs="Times New Roman"/>
          <w:sz w:val="28"/>
          <w:szCs w:val="28"/>
        </w:rPr>
        <w:t>: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один автомобиль легковой мощностью двигателя до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</w:t>
      </w:r>
      <w:proofErr w:type="spellEnd"/>
      <w:r>
        <w:rPr>
          <w:rFonts w:ascii="Times New Roman" w:hAnsi="Times New Roman" w:cs="Times New Roman"/>
          <w:sz w:val="28"/>
          <w:szCs w:val="28"/>
        </w:rPr>
        <w:t>. (до 110,33 кВт) включительно, или мотоцикл, или мотороллер – по выбору налогоплательщика</w:t>
      </w:r>
      <w:r w:rsidRPr="002E44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катер или моторную лодку с мощностью двигателя до 60 л</w:t>
      </w:r>
      <w:r w:rsidRPr="002E44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44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(до </w:t>
      </w:r>
      <w:r w:rsidRPr="002E441C">
        <w:rPr>
          <w:rFonts w:ascii="Times New Roman" w:hAnsi="Times New Roman" w:cs="Times New Roman"/>
          <w:sz w:val="28"/>
          <w:szCs w:val="28"/>
        </w:rPr>
        <w:t xml:space="preserve">110 </w:t>
      </w:r>
      <w:r>
        <w:rPr>
          <w:rFonts w:ascii="Times New Roman" w:hAnsi="Times New Roman" w:cs="Times New Roman"/>
          <w:sz w:val="28"/>
          <w:szCs w:val="28"/>
        </w:rPr>
        <w:t xml:space="preserve">кВт) включительно, зарегистрированный (зарегистрированную) до 1 июля 2003 года, - по выбору налогоплательщика. </w:t>
      </w:r>
    </w:p>
    <w:p w:rsidR="002E441C" w:rsidRPr="002E441C" w:rsidRDefault="002E441C" w:rsidP="002E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41C" w:rsidRPr="002E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A40"/>
    <w:multiLevelType w:val="multilevel"/>
    <w:tmpl w:val="C9A8A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1C"/>
    <w:rsid w:val="001A0743"/>
    <w:rsid w:val="002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78785-1EE0-4E57-9E9B-018D002B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441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441C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41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rsid w:val="002E441C"/>
    <w:pPr>
      <w:widowControl w:val="0"/>
      <w:shd w:val="clear" w:color="auto" w:fill="FFFFFF"/>
      <w:spacing w:after="0" w:line="276" w:lineRule="auto"/>
      <w:ind w:left="500" w:firstLine="38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1</cp:revision>
  <dcterms:created xsi:type="dcterms:W3CDTF">2019-06-02T22:05:00Z</dcterms:created>
  <dcterms:modified xsi:type="dcterms:W3CDTF">2019-06-02T22:12:00Z</dcterms:modified>
</cp:coreProperties>
</file>