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1C" w:rsidRPr="00581287" w:rsidRDefault="0000311C" w:rsidP="00043ABE">
      <w:pPr>
        <w:pStyle w:val="ConsPlusNormal"/>
        <w:jc w:val="center"/>
        <w:outlineLvl w:val="0"/>
        <w:rPr>
          <w:szCs w:val="28"/>
        </w:rPr>
      </w:pPr>
      <w:r w:rsidRPr="00581287">
        <w:rPr>
          <w:szCs w:val="28"/>
        </w:rPr>
        <w:t>Администрация</w:t>
      </w:r>
    </w:p>
    <w:p w:rsidR="0000311C" w:rsidRPr="00581287" w:rsidRDefault="0000311C" w:rsidP="00043ABE">
      <w:pPr>
        <w:pStyle w:val="ConsPlusNormal"/>
        <w:jc w:val="center"/>
        <w:outlineLvl w:val="0"/>
        <w:rPr>
          <w:szCs w:val="28"/>
        </w:rPr>
      </w:pPr>
      <w:r w:rsidRPr="00581287">
        <w:rPr>
          <w:szCs w:val="28"/>
        </w:rPr>
        <w:t>Верхнебуреинского муниципального района</w:t>
      </w:r>
    </w:p>
    <w:p w:rsidR="0000311C" w:rsidRPr="00581287" w:rsidRDefault="0000311C" w:rsidP="00043ABE">
      <w:pPr>
        <w:pStyle w:val="ConsPlusNormal"/>
        <w:jc w:val="center"/>
        <w:outlineLvl w:val="0"/>
        <w:rPr>
          <w:szCs w:val="28"/>
        </w:rPr>
      </w:pPr>
    </w:p>
    <w:p w:rsidR="0000311C" w:rsidRPr="00581287" w:rsidRDefault="0000311C" w:rsidP="00043ABE">
      <w:pPr>
        <w:pStyle w:val="ConsPlusNormal"/>
        <w:jc w:val="center"/>
        <w:outlineLvl w:val="0"/>
        <w:rPr>
          <w:szCs w:val="28"/>
        </w:rPr>
      </w:pPr>
      <w:r w:rsidRPr="00581287">
        <w:rPr>
          <w:szCs w:val="28"/>
        </w:rPr>
        <w:t>ПОСТАНОВЛЕНИЕ</w:t>
      </w:r>
    </w:p>
    <w:p w:rsidR="0000311C" w:rsidRPr="00581287" w:rsidRDefault="0000311C" w:rsidP="00043ABE">
      <w:pPr>
        <w:pStyle w:val="ConsPlusNormal"/>
        <w:jc w:val="center"/>
        <w:outlineLvl w:val="0"/>
        <w:rPr>
          <w:szCs w:val="28"/>
        </w:rPr>
      </w:pPr>
    </w:p>
    <w:p w:rsidR="0000311C" w:rsidRPr="00581287" w:rsidRDefault="0000311C" w:rsidP="00043ABE">
      <w:pPr>
        <w:pStyle w:val="ConsPlusNormal"/>
        <w:jc w:val="center"/>
        <w:outlineLvl w:val="0"/>
        <w:rPr>
          <w:szCs w:val="28"/>
          <w:u w:val="single"/>
        </w:rPr>
      </w:pPr>
    </w:p>
    <w:p w:rsidR="0000311C" w:rsidRPr="00581287" w:rsidRDefault="0000311C" w:rsidP="00043ABE">
      <w:pPr>
        <w:pStyle w:val="ConsPlusNormal"/>
        <w:outlineLvl w:val="0"/>
        <w:rPr>
          <w:szCs w:val="28"/>
          <w:u w:val="single"/>
        </w:rPr>
      </w:pPr>
      <w:r>
        <w:rPr>
          <w:szCs w:val="28"/>
          <w:u w:val="single"/>
        </w:rPr>
        <w:t>21.06</w:t>
      </w:r>
      <w:r w:rsidRPr="00581287">
        <w:rPr>
          <w:szCs w:val="28"/>
          <w:u w:val="single"/>
        </w:rPr>
        <w:t xml:space="preserve">.2019    № </w:t>
      </w:r>
      <w:r>
        <w:rPr>
          <w:szCs w:val="28"/>
          <w:u w:val="single"/>
        </w:rPr>
        <w:t>343</w:t>
      </w:r>
    </w:p>
    <w:p w:rsidR="0000311C" w:rsidRPr="00581287" w:rsidRDefault="0000311C" w:rsidP="00043ABE">
      <w:pPr>
        <w:pStyle w:val="ConsPlusNormal"/>
        <w:outlineLvl w:val="0"/>
        <w:rPr>
          <w:szCs w:val="28"/>
        </w:rPr>
      </w:pPr>
      <w:r w:rsidRPr="00581287">
        <w:rPr>
          <w:szCs w:val="28"/>
        </w:rPr>
        <w:t>п. Чегдомын</w:t>
      </w:r>
    </w:p>
    <w:p w:rsidR="0000311C" w:rsidRDefault="0000311C" w:rsidP="00BE48D4">
      <w:pPr>
        <w:widowControl w:val="0"/>
        <w:autoSpaceDE w:val="0"/>
        <w:autoSpaceDN w:val="0"/>
        <w:adjustRightInd w:val="0"/>
        <w:spacing w:after="0" w:line="240" w:lineRule="exact"/>
        <w:jc w:val="both"/>
        <w:rPr>
          <w:rFonts w:ascii="Times New Roman" w:hAnsi="Times New Roman"/>
          <w:bCs/>
          <w:sz w:val="28"/>
          <w:szCs w:val="28"/>
        </w:rPr>
      </w:pPr>
    </w:p>
    <w:p w:rsidR="0000311C" w:rsidRDefault="0000311C" w:rsidP="00BE48D4">
      <w:pPr>
        <w:widowControl w:val="0"/>
        <w:autoSpaceDE w:val="0"/>
        <w:autoSpaceDN w:val="0"/>
        <w:adjustRightInd w:val="0"/>
        <w:spacing w:after="0" w:line="240" w:lineRule="exact"/>
        <w:jc w:val="both"/>
        <w:rPr>
          <w:rFonts w:ascii="Times New Roman" w:hAnsi="Times New Roman"/>
          <w:bCs/>
          <w:sz w:val="28"/>
          <w:szCs w:val="28"/>
        </w:rPr>
      </w:pPr>
    </w:p>
    <w:p w:rsidR="0000311C" w:rsidRDefault="0000311C" w:rsidP="00BE48D4">
      <w:pPr>
        <w:widowControl w:val="0"/>
        <w:autoSpaceDE w:val="0"/>
        <w:autoSpaceDN w:val="0"/>
        <w:adjustRightInd w:val="0"/>
        <w:spacing w:after="0" w:line="240" w:lineRule="exact"/>
        <w:jc w:val="both"/>
        <w:rPr>
          <w:rFonts w:ascii="Times New Roman" w:hAnsi="Times New Roman"/>
          <w:bCs/>
          <w:sz w:val="28"/>
          <w:szCs w:val="28"/>
        </w:rPr>
      </w:pPr>
    </w:p>
    <w:p w:rsidR="0000311C" w:rsidRPr="008A0596" w:rsidRDefault="0000311C" w:rsidP="00BE48D4">
      <w:pPr>
        <w:widowControl w:val="0"/>
        <w:autoSpaceDE w:val="0"/>
        <w:autoSpaceDN w:val="0"/>
        <w:adjustRightInd w:val="0"/>
        <w:spacing w:after="0" w:line="240" w:lineRule="exact"/>
        <w:jc w:val="both"/>
        <w:rPr>
          <w:rFonts w:ascii="Times New Roman" w:hAnsi="Times New Roman"/>
          <w:bCs/>
          <w:sz w:val="28"/>
          <w:szCs w:val="28"/>
        </w:rPr>
      </w:pPr>
      <w:r w:rsidRPr="008A0596">
        <w:rPr>
          <w:rFonts w:ascii="Times New Roman" w:hAnsi="Times New Roman"/>
          <w:bCs/>
          <w:sz w:val="28"/>
          <w:szCs w:val="28"/>
        </w:rPr>
        <w:t>О внесении изменений в муниципальную программу «Управление муниципальными финансами в Верхнебуреинском муниципальном районе на 2014 - 2022 годы», утвержденную постановлением администрации района от 11.10.2013 № 972</w:t>
      </w:r>
    </w:p>
    <w:p w:rsidR="0000311C" w:rsidRPr="008A0596" w:rsidRDefault="0000311C" w:rsidP="00BE48D4">
      <w:pPr>
        <w:widowControl w:val="0"/>
        <w:autoSpaceDE w:val="0"/>
        <w:autoSpaceDN w:val="0"/>
        <w:adjustRightInd w:val="0"/>
        <w:spacing w:after="0" w:line="240" w:lineRule="exact"/>
        <w:ind w:firstLine="540"/>
        <w:jc w:val="both"/>
        <w:rPr>
          <w:rFonts w:ascii="Times New Roman" w:hAnsi="Times New Roman"/>
          <w:sz w:val="28"/>
          <w:szCs w:val="28"/>
        </w:rPr>
      </w:pPr>
    </w:p>
    <w:p w:rsidR="0000311C" w:rsidRPr="008A0596" w:rsidRDefault="0000311C" w:rsidP="00BE48D4">
      <w:pPr>
        <w:widowControl w:val="0"/>
        <w:autoSpaceDE w:val="0"/>
        <w:autoSpaceDN w:val="0"/>
        <w:adjustRightInd w:val="0"/>
        <w:spacing w:after="0" w:line="240" w:lineRule="exact"/>
        <w:ind w:firstLine="540"/>
        <w:jc w:val="both"/>
        <w:rPr>
          <w:rFonts w:ascii="Times New Roman" w:hAnsi="Times New Roman"/>
          <w:sz w:val="28"/>
          <w:szCs w:val="28"/>
        </w:rPr>
      </w:pPr>
    </w:p>
    <w:p w:rsidR="0000311C" w:rsidRPr="008A0596" w:rsidRDefault="0000311C" w:rsidP="009D0548">
      <w:pPr>
        <w:widowControl w:val="0"/>
        <w:tabs>
          <w:tab w:val="left" w:pos="1100"/>
        </w:tabs>
        <w:autoSpaceDE w:val="0"/>
        <w:autoSpaceDN w:val="0"/>
        <w:adjustRightInd w:val="0"/>
        <w:spacing w:after="0" w:line="240" w:lineRule="auto"/>
        <w:ind w:firstLine="660"/>
        <w:jc w:val="both"/>
        <w:rPr>
          <w:rFonts w:ascii="Times New Roman" w:hAnsi="Times New Roman"/>
          <w:sz w:val="28"/>
          <w:szCs w:val="28"/>
        </w:rPr>
      </w:pPr>
      <w:r w:rsidRPr="008A0596">
        <w:rPr>
          <w:rFonts w:ascii="Times New Roman" w:hAnsi="Times New Roman"/>
          <w:sz w:val="28"/>
          <w:szCs w:val="28"/>
        </w:rPr>
        <w:t xml:space="preserve">В соответствии с Порядком принятия решения о разработке муниципальных программ Верхнебуреинского муниципального района Хабаровского края,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 утвержденным Постановлением администрации от 02.02.2017 № 47, администрация района </w:t>
      </w:r>
    </w:p>
    <w:p w:rsidR="0000311C" w:rsidRPr="008A0596" w:rsidRDefault="0000311C" w:rsidP="00BE48D4">
      <w:pPr>
        <w:widowControl w:val="0"/>
        <w:autoSpaceDE w:val="0"/>
        <w:autoSpaceDN w:val="0"/>
        <w:adjustRightInd w:val="0"/>
        <w:spacing w:after="0" w:line="240" w:lineRule="auto"/>
        <w:jc w:val="both"/>
        <w:rPr>
          <w:rFonts w:ascii="Times New Roman" w:hAnsi="Times New Roman"/>
          <w:sz w:val="28"/>
          <w:szCs w:val="28"/>
        </w:rPr>
      </w:pPr>
      <w:r w:rsidRPr="008A0596">
        <w:rPr>
          <w:rFonts w:ascii="Times New Roman" w:hAnsi="Times New Roman"/>
          <w:sz w:val="28"/>
          <w:szCs w:val="28"/>
        </w:rPr>
        <w:t>ПОСТАНОВЛЯЕТ:</w:t>
      </w:r>
    </w:p>
    <w:p w:rsidR="0000311C" w:rsidRPr="008A0596" w:rsidRDefault="0000311C" w:rsidP="009D0548">
      <w:pPr>
        <w:widowControl w:val="0"/>
        <w:numPr>
          <w:ilvl w:val="0"/>
          <w:numId w:val="1"/>
        </w:numPr>
        <w:tabs>
          <w:tab w:val="left" w:pos="1100"/>
        </w:tabs>
        <w:autoSpaceDE w:val="0"/>
        <w:autoSpaceDN w:val="0"/>
        <w:adjustRightInd w:val="0"/>
        <w:spacing w:after="0" w:line="240" w:lineRule="auto"/>
        <w:ind w:left="0" w:firstLine="705"/>
        <w:contextualSpacing/>
        <w:jc w:val="both"/>
        <w:rPr>
          <w:rFonts w:ascii="Times New Roman" w:hAnsi="Times New Roman"/>
          <w:sz w:val="28"/>
          <w:szCs w:val="28"/>
        </w:rPr>
      </w:pPr>
      <w:r w:rsidRPr="008A0596">
        <w:rPr>
          <w:rFonts w:ascii="Times New Roman" w:hAnsi="Times New Roman"/>
          <w:sz w:val="28"/>
          <w:szCs w:val="28"/>
        </w:rPr>
        <w:t>Внести изменения в муниципальную программу «Управление муниципальными финансами в Верхнебуреинском муниципальном районе на 2014 - 2022 годы», утвержденную постановлением администрации района от 11.10.2013 № 972, изложив ее в новой редакции, согласно приложению к настоящему постановлению.</w:t>
      </w:r>
    </w:p>
    <w:p w:rsidR="0000311C" w:rsidRPr="008A0596" w:rsidRDefault="0000311C" w:rsidP="009D0548">
      <w:pPr>
        <w:widowControl w:val="0"/>
        <w:tabs>
          <w:tab w:val="left" w:pos="990"/>
        </w:tabs>
        <w:autoSpaceDE w:val="0"/>
        <w:autoSpaceDN w:val="0"/>
        <w:adjustRightInd w:val="0"/>
        <w:spacing w:after="0" w:line="240" w:lineRule="auto"/>
        <w:ind w:firstLine="705"/>
        <w:jc w:val="both"/>
        <w:rPr>
          <w:rFonts w:ascii="Times New Roman" w:hAnsi="Times New Roman"/>
          <w:sz w:val="28"/>
          <w:szCs w:val="28"/>
        </w:rPr>
      </w:pPr>
      <w:r w:rsidRPr="008A0596">
        <w:rPr>
          <w:rFonts w:ascii="Times New Roman" w:hAnsi="Times New Roman"/>
          <w:sz w:val="28"/>
          <w:szCs w:val="28"/>
        </w:rPr>
        <w:t>2.</w:t>
      </w:r>
      <w:r w:rsidRPr="008A0596">
        <w:rPr>
          <w:rFonts w:ascii="Times New Roman" w:hAnsi="Times New Roman"/>
          <w:sz w:val="28"/>
          <w:szCs w:val="28"/>
        </w:rPr>
        <w:tab/>
        <w:t>Контроль за исполнением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И.С.</w:t>
      </w:r>
    </w:p>
    <w:p w:rsidR="0000311C" w:rsidRPr="008A0596" w:rsidRDefault="0000311C" w:rsidP="009D0548">
      <w:pPr>
        <w:widowControl w:val="0"/>
        <w:tabs>
          <w:tab w:val="left" w:pos="1100"/>
        </w:tabs>
        <w:autoSpaceDE w:val="0"/>
        <w:autoSpaceDN w:val="0"/>
        <w:adjustRightInd w:val="0"/>
        <w:spacing w:after="0" w:line="240" w:lineRule="auto"/>
        <w:ind w:firstLine="705"/>
        <w:jc w:val="both"/>
        <w:rPr>
          <w:rFonts w:ascii="Times New Roman" w:hAnsi="Times New Roman"/>
          <w:sz w:val="28"/>
          <w:szCs w:val="28"/>
        </w:rPr>
      </w:pPr>
      <w:r w:rsidRPr="008A0596">
        <w:rPr>
          <w:rFonts w:ascii="Times New Roman" w:hAnsi="Times New Roman"/>
          <w:sz w:val="28"/>
          <w:szCs w:val="28"/>
        </w:rPr>
        <w:t>3.</w:t>
      </w:r>
      <w:r w:rsidRPr="008A0596">
        <w:rPr>
          <w:rFonts w:ascii="Times New Roman" w:hAnsi="Times New Roman"/>
          <w:sz w:val="28"/>
          <w:szCs w:val="28"/>
        </w:rPr>
        <w:tab/>
        <w:t>Настоящее постановление вступает в силу после его официального опубликования (обнародования).</w:t>
      </w:r>
    </w:p>
    <w:p w:rsidR="0000311C" w:rsidRPr="008A0596" w:rsidRDefault="0000311C" w:rsidP="009D0548">
      <w:pPr>
        <w:widowControl w:val="0"/>
        <w:autoSpaceDE w:val="0"/>
        <w:autoSpaceDN w:val="0"/>
        <w:adjustRightInd w:val="0"/>
        <w:spacing w:after="0" w:line="240" w:lineRule="auto"/>
        <w:ind w:firstLine="705"/>
        <w:jc w:val="both"/>
        <w:rPr>
          <w:rFonts w:ascii="Times New Roman" w:hAnsi="Times New Roman"/>
          <w:sz w:val="28"/>
          <w:szCs w:val="28"/>
        </w:rPr>
      </w:pPr>
    </w:p>
    <w:p w:rsidR="0000311C" w:rsidRPr="008A0596" w:rsidRDefault="0000311C" w:rsidP="00BE48D4">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rsidP="00BE48D4">
      <w:pPr>
        <w:widowControl w:val="0"/>
        <w:autoSpaceDE w:val="0"/>
        <w:autoSpaceDN w:val="0"/>
        <w:adjustRightInd w:val="0"/>
        <w:spacing w:after="0" w:line="240" w:lineRule="auto"/>
        <w:jc w:val="both"/>
        <w:rPr>
          <w:rFonts w:ascii="Times New Roman" w:hAnsi="Times New Roman"/>
          <w:sz w:val="28"/>
          <w:szCs w:val="28"/>
        </w:rPr>
      </w:pPr>
    </w:p>
    <w:p w:rsidR="0000311C" w:rsidRPr="008A0596" w:rsidRDefault="0000311C" w:rsidP="00BE48D4">
      <w:pPr>
        <w:widowControl w:val="0"/>
        <w:autoSpaceDE w:val="0"/>
        <w:autoSpaceDN w:val="0"/>
        <w:adjustRightInd w:val="0"/>
        <w:spacing w:after="0" w:line="240" w:lineRule="auto"/>
        <w:jc w:val="both"/>
        <w:rPr>
          <w:rFonts w:ascii="Times New Roman" w:hAnsi="Times New Roman"/>
          <w:sz w:val="24"/>
          <w:szCs w:val="24"/>
        </w:rPr>
      </w:pPr>
      <w:r w:rsidRPr="008A0596">
        <w:rPr>
          <w:rFonts w:ascii="Times New Roman" w:hAnsi="Times New Roman"/>
          <w:sz w:val="28"/>
          <w:szCs w:val="28"/>
        </w:rPr>
        <w:t>Глава района</w:t>
      </w:r>
      <w:r w:rsidRPr="008A0596">
        <w:rPr>
          <w:rFonts w:ascii="Times New Roman" w:hAnsi="Times New Roman"/>
          <w:sz w:val="28"/>
          <w:szCs w:val="28"/>
        </w:rPr>
        <w:tab/>
      </w:r>
      <w:r w:rsidRPr="008A0596">
        <w:rPr>
          <w:rFonts w:ascii="Times New Roman" w:hAnsi="Times New Roman"/>
          <w:sz w:val="28"/>
          <w:szCs w:val="28"/>
        </w:rPr>
        <w:tab/>
      </w:r>
      <w:r w:rsidRPr="008A0596">
        <w:rPr>
          <w:rFonts w:ascii="Times New Roman" w:hAnsi="Times New Roman"/>
          <w:sz w:val="28"/>
          <w:szCs w:val="28"/>
        </w:rPr>
        <w:tab/>
      </w:r>
      <w:r w:rsidRPr="008A0596">
        <w:rPr>
          <w:rFonts w:ascii="Times New Roman" w:hAnsi="Times New Roman"/>
          <w:sz w:val="28"/>
          <w:szCs w:val="28"/>
        </w:rPr>
        <w:tab/>
      </w:r>
      <w:r w:rsidRPr="008A0596">
        <w:rPr>
          <w:rFonts w:ascii="Times New Roman" w:hAnsi="Times New Roman"/>
          <w:sz w:val="28"/>
          <w:szCs w:val="28"/>
        </w:rPr>
        <w:tab/>
      </w:r>
      <w:r w:rsidRPr="008A0596">
        <w:rPr>
          <w:rFonts w:ascii="Times New Roman" w:hAnsi="Times New Roman"/>
          <w:sz w:val="28"/>
          <w:szCs w:val="28"/>
        </w:rPr>
        <w:tab/>
      </w:r>
      <w:r w:rsidRPr="008A0596">
        <w:rPr>
          <w:rFonts w:ascii="Times New Roman" w:hAnsi="Times New Roman"/>
          <w:sz w:val="28"/>
          <w:szCs w:val="28"/>
        </w:rPr>
        <w:tab/>
      </w:r>
      <w:r w:rsidRPr="008A0596">
        <w:rPr>
          <w:rFonts w:ascii="Times New Roman" w:hAnsi="Times New Roman"/>
          <w:sz w:val="28"/>
          <w:szCs w:val="28"/>
        </w:rPr>
        <w:tab/>
      </w:r>
      <w:r>
        <w:rPr>
          <w:rFonts w:ascii="Times New Roman" w:hAnsi="Times New Roman"/>
          <w:sz w:val="28"/>
          <w:szCs w:val="28"/>
        </w:rPr>
        <w:t xml:space="preserve">        </w:t>
      </w:r>
      <w:r w:rsidRPr="008A0596">
        <w:rPr>
          <w:rFonts w:ascii="Times New Roman" w:hAnsi="Times New Roman"/>
          <w:sz w:val="28"/>
          <w:szCs w:val="28"/>
        </w:rPr>
        <w:t>А.М. Маслов</w:t>
      </w:r>
    </w:p>
    <w:p w:rsidR="0000311C" w:rsidRPr="008A0596" w:rsidRDefault="0000311C">
      <w:pPr>
        <w:widowControl w:val="0"/>
        <w:autoSpaceDE w:val="0"/>
        <w:autoSpaceDN w:val="0"/>
        <w:adjustRightInd w:val="0"/>
        <w:spacing w:after="0" w:line="240" w:lineRule="auto"/>
        <w:jc w:val="right"/>
        <w:outlineLvl w:val="0"/>
        <w:rPr>
          <w:rFonts w:ascii="Times New Roman" w:hAnsi="Times New Roman"/>
          <w:sz w:val="28"/>
          <w:szCs w:val="28"/>
        </w:rPr>
      </w:pPr>
    </w:p>
    <w:p w:rsidR="0000311C" w:rsidRPr="008A0596" w:rsidRDefault="0000311C">
      <w:pPr>
        <w:widowControl w:val="0"/>
        <w:autoSpaceDE w:val="0"/>
        <w:autoSpaceDN w:val="0"/>
        <w:adjustRightInd w:val="0"/>
        <w:spacing w:after="0" w:line="240" w:lineRule="auto"/>
        <w:jc w:val="right"/>
        <w:outlineLvl w:val="0"/>
        <w:rPr>
          <w:rFonts w:ascii="Times New Roman" w:hAnsi="Times New Roman"/>
          <w:sz w:val="28"/>
          <w:szCs w:val="28"/>
        </w:rPr>
      </w:pPr>
    </w:p>
    <w:p w:rsidR="0000311C" w:rsidRPr="008A0596" w:rsidRDefault="0000311C">
      <w:pPr>
        <w:widowControl w:val="0"/>
        <w:autoSpaceDE w:val="0"/>
        <w:autoSpaceDN w:val="0"/>
        <w:adjustRightInd w:val="0"/>
        <w:spacing w:after="0" w:line="240" w:lineRule="auto"/>
        <w:jc w:val="right"/>
        <w:outlineLvl w:val="0"/>
        <w:rPr>
          <w:rFonts w:ascii="Times New Roman" w:hAnsi="Times New Roman"/>
          <w:sz w:val="28"/>
          <w:szCs w:val="28"/>
        </w:rPr>
      </w:pPr>
    </w:p>
    <w:p w:rsidR="0000311C" w:rsidRPr="008A0596" w:rsidRDefault="0000311C">
      <w:pPr>
        <w:widowControl w:val="0"/>
        <w:autoSpaceDE w:val="0"/>
        <w:autoSpaceDN w:val="0"/>
        <w:adjustRightInd w:val="0"/>
        <w:spacing w:after="0" w:line="240" w:lineRule="auto"/>
        <w:jc w:val="right"/>
        <w:outlineLvl w:val="0"/>
        <w:rPr>
          <w:rFonts w:ascii="Times New Roman" w:hAnsi="Times New Roman"/>
          <w:sz w:val="28"/>
          <w:szCs w:val="28"/>
        </w:rPr>
      </w:pPr>
    </w:p>
    <w:p w:rsidR="0000311C" w:rsidRPr="008A0596" w:rsidRDefault="0000311C">
      <w:pPr>
        <w:widowControl w:val="0"/>
        <w:autoSpaceDE w:val="0"/>
        <w:autoSpaceDN w:val="0"/>
        <w:adjustRightInd w:val="0"/>
        <w:spacing w:after="0" w:line="240" w:lineRule="auto"/>
        <w:jc w:val="right"/>
        <w:outlineLvl w:val="0"/>
        <w:rPr>
          <w:rFonts w:ascii="Times New Roman" w:hAnsi="Times New Roman"/>
          <w:sz w:val="28"/>
          <w:szCs w:val="28"/>
        </w:rPr>
      </w:pPr>
    </w:p>
    <w:p w:rsidR="0000311C" w:rsidRPr="008A0596" w:rsidRDefault="0000311C">
      <w:pPr>
        <w:widowControl w:val="0"/>
        <w:autoSpaceDE w:val="0"/>
        <w:autoSpaceDN w:val="0"/>
        <w:adjustRightInd w:val="0"/>
        <w:spacing w:after="0" w:line="240" w:lineRule="auto"/>
        <w:jc w:val="right"/>
        <w:outlineLvl w:val="0"/>
        <w:rPr>
          <w:rFonts w:ascii="Times New Roman" w:hAnsi="Times New Roman"/>
          <w:sz w:val="28"/>
          <w:szCs w:val="28"/>
        </w:rPr>
      </w:pPr>
    </w:p>
    <w:p w:rsidR="0000311C" w:rsidRDefault="0000311C">
      <w:pPr>
        <w:widowControl w:val="0"/>
        <w:autoSpaceDE w:val="0"/>
        <w:autoSpaceDN w:val="0"/>
        <w:adjustRightInd w:val="0"/>
        <w:spacing w:after="0" w:line="240" w:lineRule="auto"/>
        <w:jc w:val="right"/>
        <w:outlineLvl w:val="0"/>
        <w:rPr>
          <w:rFonts w:ascii="Times New Roman" w:hAnsi="Times New Roman"/>
          <w:sz w:val="28"/>
          <w:szCs w:val="28"/>
        </w:rPr>
      </w:pPr>
    </w:p>
    <w:p w:rsidR="0000311C" w:rsidRDefault="0000311C">
      <w:pPr>
        <w:widowControl w:val="0"/>
        <w:autoSpaceDE w:val="0"/>
        <w:autoSpaceDN w:val="0"/>
        <w:adjustRightInd w:val="0"/>
        <w:spacing w:after="0" w:line="240" w:lineRule="auto"/>
        <w:jc w:val="right"/>
        <w:outlineLvl w:val="0"/>
        <w:rPr>
          <w:rFonts w:ascii="Times New Roman" w:hAnsi="Times New Roman"/>
          <w:sz w:val="28"/>
          <w:szCs w:val="28"/>
        </w:rPr>
      </w:pPr>
    </w:p>
    <w:tbl>
      <w:tblPr>
        <w:tblW w:w="0" w:type="auto"/>
        <w:tblLook w:val="01E0"/>
      </w:tblPr>
      <w:tblGrid>
        <w:gridCol w:w="5168"/>
        <w:gridCol w:w="4345"/>
      </w:tblGrid>
      <w:tr w:rsidR="0000311C" w:rsidTr="00526A8C">
        <w:tc>
          <w:tcPr>
            <w:tcW w:w="5168" w:type="dxa"/>
          </w:tcPr>
          <w:p w:rsidR="0000311C" w:rsidRPr="00526A8C" w:rsidRDefault="0000311C" w:rsidP="00526A8C">
            <w:pPr>
              <w:widowControl w:val="0"/>
              <w:autoSpaceDE w:val="0"/>
              <w:autoSpaceDN w:val="0"/>
              <w:adjustRightInd w:val="0"/>
              <w:spacing w:after="0" w:line="240" w:lineRule="auto"/>
              <w:outlineLvl w:val="0"/>
              <w:rPr>
                <w:rFonts w:ascii="Times New Roman" w:hAnsi="Times New Roman"/>
                <w:sz w:val="28"/>
                <w:szCs w:val="28"/>
              </w:rPr>
            </w:pPr>
          </w:p>
        </w:tc>
        <w:tc>
          <w:tcPr>
            <w:tcW w:w="4345" w:type="dxa"/>
          </w:tcPr>
          <w:p w:rsidR="0000311C" w:rsidRPr="00526A8C" w:rsidRDefault="0000311C" w:rsidP="00526A8C">
            <w:pPr>
              <w:widowControl w:val="0"/>
              <w:autoSpaceDE w:val="0"/>
              <w:autoSpaceDN w:val="0"/>
              <w:adjustRightInd w:val="0"/>
              <w:spacing w:after="0" w:line="240" w:lineRule="exact"/>
              <w:jc w:val="center"/>
              <w:outlineLvl w:val="0"/>
              <w:rPr>
                <w:rFonts w:ascii="Times New Roman" w:hAnsi="Times New Roman"/>
                <w:sz w:val="28"/>
                <w:szCs w:val="28"/>
              </w:rPr>
            </w:pPr>
            <w:r w:rsidRPr="00526A8C">
              <w:rPr>
                <w:rFonts w:ascii="Times New Roman" w:hAnsi="Times New Roman"/>
                <w:sz w:val="28"/>
                <w:szCs w:val="28"/>
              </w:rPr>
              <w:t>Приложение</w:t>
            </w:r>
          </w:p>
          <w:p w:rsidR="0000311C" w:rsidRPr="00526A8C" w:rsidRDefault="0000311C" w:rsidP="00526A8C">
            <w:pPr>
              <w:widowControl w:val="0"/>
              <w:autoSpaceDE w:val="0"/>
              <w:autoSpaceDN w:val="0"/>
              <w:adjustRightInd w:val="0"/>
              <w:spacing w:after="0" w:line="240" w:lineRule="exact"/>
              <w:jc w:val="center"/>
              <w:outlineLvl w:val="0"/>
              <w:rPr>
                <w:rFonts w:ascii="Times New Roman" w:hAnsi="Times New Roman"/>
                <w:sz w:val="28"/>
                <w:szCs w:val="28"/>
              </w:rPr>
            </w:pPr>
          </w:p>
          <w:p w:rsidR="0000311C" w:rsidRPr="00526A8C" w:rsidRDefault="0000311C" w:rsidP="00526A8C">
            <w:pPr>
              <w:widowControl w:val="0"/>
              <w:autoSpaceDE w:val="0"/>
              <w:autoSpaceDN w:val="0"/>
              <w:adjustRightInd w:val="0"/>
              <w:spacing w:after="0" w:line="240" w:lineRule="exact"/>
              <w:jc w:val="center"/>
              <w:outlineLvl w:val="0"/>
              <w:rPr>
                <w:rFonts w:ascii="Times New Roman" w:hAnsi="Times New Roman"/>
                <w:sz w:val="28"/>
                <w:szCs w:val="28"/>
              </w:rPr>
            </w:pPr>
            <w:r w:rsidRPr="00526A8C">
              <w:rPr>
                <w:rFonts w:ascii="Times New Roman" w:hAnsi="Times New Roman"/>
                <w:sz w:val="28"/>
                <w:szCs w:val="28"/>
              </w:rPr>
              <w:t>к постановлению</w:t>
            </w:r>
          </w:p>
          <w:p w:rsidR="0000311C" w:rsidRPr="00526A8C" w:rsidRDefault="0000311C" w:rsidP="00526A8C">
            <w:pPr>
              <w:widowControl w:val="0"/>
              <w:autoSpaceDE w:val="0"/>
              <w:autoSpaceDN w:val="0"/>
              <w:adjustRightInd w:val="0"/>
              <w:spacing w:after="0" w:line="240" w:lineRule="exact"/>
              <w:jc w:val="center"/>
              <w:outlineLvl w:val="0"/>
              <w:rPr>
                <w:rFonts w:ascii="Times New Roman" w:hAnsi="Times New Roman"/>
                <w:sz w:val="28"/>
                <w:szCs w:val="28"/>
              </w:rPr>
            </w:pPr>
            <w:r w:rsidRPr="00526A8C">
              <w:rPr>
                <w:rFonts w:ascii="Times New Roman" w:hAnsi="Times New Roman"/>
                <w:sz w:val="28"/>
                <w:szCs w:val="28"/>
              </w:rPr>
              <w:t>администрации</w:t>
            </w:r>
          </w:p>
          <w:p w:rsidR="0000311C" w:rsidRPr="00526A8C" w:rsidRDefault="0000311C" w:rsidP="00526A8C">
            <w:pPr>
              <w:widowControl w:val="0"/>
              <w:autoSpaceDE w:val="0"/>
              <w:autoSpaceDN w:val="0"/>
              <w:adjustRightInd w:val="0"/>
              <w:spacing w:after="0" w:line="240" w:lineRule="exact"/>
              <w:jc w:val="center"/>
              <w:outlineLvl w:val="0"/>
              <w:rPr>
                <w:rFonts w:ascii="Times New Roman" w:hAnsi="Times New Roman"/>
                <w:sz w:val="28"/>
                <w:szCs w:val="28"/>
              </w:rPr>
            </w:pPr>
            <w:r>
              <w:rPr>
                <w:rFonts w:ascii="Times New Roman" w:hAnsi="Times New Roman"/>
                <w:sz w:val="28"/>
                <w:szCs w:val="28"/>
              </w:rPr>
              <w:t>от 21.06.2019  № 343</w:t>
            </w:r>
          </w:p>
          <w:p w:rsidR="0000311C" w:rsidRPr="00526A8C" w:rsidRDefault="0000311C" w:rsidP="00526A8C">
            <w:pPr>
              <w:widowControl w:val="0"/>
              <w:autoSpaceDE w:val="0"/>
              <w:autoSpaceDN w:val="0"/>
              <w:adjustRightInd w:val="0"/>
              <w:spacing w:after="0" w:line="240" w:lineRule="exact"/>
              <w:jc w:val="center"/>
              <w:outlineLvl w:val="0"/>
              <w:rPr>
                <w:rFonts w:ascii="Times New Roman" w:hAnsi="Times New Roman"/>
                <w:sz w:val="28"/>
                <w:szCs w:val="28"/>
              </w:rPr>
            </w:pPr>
          </w:p>
          <w:p w:rsidR="0000311C" w:rsidRPr="00526A8C" w:rsidRDefault="0000311C" w:rsidP="00526A8C">
            <w:pPr>
              <w:widowControl w:val="0"/>
              <w:autoSpaceDE w:val="0"/>
              <w:autoSpaceDN w:val="0"/>
              <w:adjustRightInd w:val="0"/>
              <w:spacing w:after="0" w:line="240" w:lineRule="exact"/>
              <w:jc w:val="center"/>
              <w:outlineLvl w:val="0"/>
              <w:rPr>
                <w:rFonts w:ascii="Times New Roman" w:hAnsi="Times New Roman"/>
                <w:sz w:val="28"/>
                <w:szCs w:val="28"/>
              </w:rPr>
            </w:pPr>
            <w:r w:rsidRPr="00526A8C">
              <w:rPr>
                <w:rFonts w:ascii="Times New Roman" w:hAnsi="Times New Roman"/>
                <w:sz w:val="28"/>
                <w:szCs w:val="28"/>
              </w:rPr>
              <w:t>«УТВЕРЖДЕНА</w:t>
            </w:r>
          </w:p>
          <w:p w:rsidR="0000311C" w:rsidRPr="00526A8C" w:rsidRDefault="0000311C" w:rsidP="00526A8C">
            <w:pPr>
              <w:widowControl w:val="0"/>
              <w:autoSpaceDE w:val="0"/>
              <w:autoSpaceDN w:val="0"/>
              <w:adjustRightInd w:val="0"/>
              <w:spacing w:after="0" w:line="240" w:lineRule="exact"/>
              <w:jc w:val="center"/>
              <w:rPr>
                <w:rFonts w:ascii="Times New Roman" w:hAnsi="Times New Roman"/>
                <w:sz w:val="28"/>
                <w:szCs w:val="28"/>
              </w:rPr>
            </w:pPr>
            <w:r w:rsidRPr="00526A8C">
              <w:rPr>
                <w:rFonts w:ascii="Times New Roman" w:hAnsi="Times New Roman"/>
                <w:sz w:val="28"/>
                <w:szCs w:val="28"/>
              </w:rPr>
              <w:t>Постановлением</w:t>
            </w:r>
          </w:p>
          <w:p w:rsidR="0000311C" w:rsidRPr="00526A8C" w:rsidRDefault="0000311C" w:rsidP="00526A8C">
            <w:pPr>
              <w:widowControl w:val="0"/>
              <w:autoSpaceDE w:val="0"/>
              <w:autoSpaceDN w:val="0"/>
              <w:adjustRightInd w:val="0"/>
              <w:spacing w:after="0" w:line="240" w:lineRule="exact"/>
              <w:jc w:val="center"/>
              <w:rPr>
                <w:rFonts w:ascii="Times New Roman" w:hAnsi="Times New Roman"/>
                <w:sz w:val="28"/>
                <w:szCs w:val="28"/>
              </w:rPr>
            </w:pPr>
            <w:r w:rsidRPr="00526A8C">
              <w:rPr>
                <w:rFonts w:ascii="Times New Roman" w:hAnsi="Times New Roman"/>
                <w:sz w:val="28"/>
                <w:szCs w:val="28"/>
              </w:rPr>
              <w:t>администрации Верхнебуреинского</w:t>
            </w:r>
          </w:p>
          <w:p w:rsidR="0000311C" w:rsidRPr="00526A8C" w:rsidRDefault="0000311C" w:rsidP="00526A8C">
            <w:pPr>
              <w:widowControl w:val="0"/>
              <w:autoSpaceDE w:val="0"/>
              <w:autoSpaceDN w:val="0"/>
              <w:adjustRightInd w:val="0"/>
              <w:spacing w:after="0" w:line="240" w:lineRule="exact"/>
              <w:jc w:val="center"/>
              <w:rPr>
                <w:rFonts w:ascii="Times New Roman" w:hAnsi="Times New Roman"/>
                <w:sz w:val="28"/>
                <w:szCs w:val="28"/>
              </w:rPr>
            </w:pPr>
            <w:r w:rsidRPr="00526A8C">
              <w:rPr>
                <w:rFonts w:ascii="Times New Roman" w:hAnsi="Times New Roman"/>
                <w:sz w:val="28"/>
                <w:szCs w:val="28"/>
              </w:rPr>
              <w:t>муниципального района</w:t>
            </w:r>
          </w:p>
          <w:p w:rsidR="0000311C" w:rsidRPr="00526A8C" w:rsidRDefault="0000311C" w:rsidP="00526A8C">
            <w:pPr>
              <w:widowControl w:val="0"/>
              <w:autoSpaceDE w:val="0"/>
              <w:autoSpaceDN w:val="0"/>
              <w:adjustRightInd w:val="0"/>
              <w:spacing w:after="0" w:line="240" w:lineRule="exact"/>
              <w:jc w:val="center"/>
              <w:rPr>
                <w:rFonts w:ascii="Times New Roman" w:hAnsi="Times New Roman"/>
                <w:sz w:val="28"/>
                <w:szCs w:val="28"/>
              </w:rPr>
            </w:pPr>
            <w:r w:rsidRPr="00526A8C">
              <w:rPr>
                <w:rFonts w:ascii="Times New Roman" w:hAnsi="Times New Roman"/>
                <w:sz w:val="28"/>
                <w:szCs w:val="28"/>
              </w:rPr>
              <w:t xml:space="preserve">от 11 октября </w:t>
            </w:r>
            <w:smartTag w:uri="urn:schemas-microsoft-com:office:smarttags" w:element="metricconverter">
              <w:smartTagPr>
                <w:attr w:name="ProductID" w:val="2013 г"/>
              </w:smartTagPr>
              <w:r w:rsidRPr="00526A8C">
                <w:rPr>
                  <w:rFonts w:ascii="Times New Roman" w:hAnsi="Times New Roman"/>
                  <w:sz w:val="28"/>
                  <w:szCs w:val="28"/>
                </w:rPr>
                <w:t>2013 г</w:t>
              </w:r>
            </w:smartTag>
            <w:r w:rsidRPr="00526A8C">
              <w:rPr>
                <w:rFonts w:ascii="Times New Roman" w:hAnsi="Times New Roman"/>
                <w:sz w:val="28"/>
                <w:szCs w:val="28"/>
              </w:rPr>
              <w:t>. № 972</w:t>
            </w:r>
          </w:p>
          <w:p w:rsidR="0000311C" w:rsidRPr="00526A8C" w:rsidRDefault="0000311C" w:rsidP="00526A8C">
            <w:pPr>
              <w:widowControl w:val="0"/>
              <w:autoSpaceDE w:val="0"/>
              <w:autoSpaceDN w:val="0"/>
              <w:adjustRightInd w:val="0"/>
              <w:spacing w:after="0" w:line="240" w:lineRule="exact"/>
              <w:jc w:val="center"/>
              <w:outlineLvl w:val="0"/>
              <w:rPr>
                <w:rFonts w:ascii="Times New Roman" w:hAnsi="Times New Roman"/>
                <w:sz w:val="28"/>
                <w:szCs w:val="28"/>
              </w:rPr>
            </w:pPr>
          </w:p>
        </w:tc>
      </w:tr>
    </w:tbl>
    <w:p w:rsidR="0000311C" w:rsidRDefault="0000311C" w:rsidP="009D0548">
      <w:pPr>
        <w:widowControl w:val="0"/>
        <w:autoSpaceDE w:val="0"/>
        <w:autoSpaceDN w:val="0"/>
        <w:adjustRightInd w:val="0"/>
        <w:spacing w:after="0" w:line="240" w:lineRule="auto"/>
        <w:outlineLvl w:val="0"/>
        <w:rPr>
          <w:rFonts w:ascii="Times New Roman" w:hAnsi="Times New Roman"/>
          <w:sz w:val="28"/>
          <w:szCs w:val="28"/>
        </w:rPr>
      </w:pPr>
    </w:p>
    <w:p w:rsidR="0000311C" w:rsidRPr="008A0596" w:rsidRDefault="0000311C" w:rsidP="0038036E">
      <w:pPr>
        <w:widowControl w:val="0"/>
        <w:autoSpaceDE w:val="0"/>
        <w:autoSpaceDN w:val="0"/>
        <w:adjustRightInd w:val="0"/>
        <w:spacing w:after="0" w:line="240" w:lineRule="auto"/>
        <w:jc w:val="center"/>
        <w:rPr>
          <w:rFonts w:ascii="Times New Roman" w:hAnsi="Times New Roman"/>
          <w:sz w:val="28"/>
          <w:szCs w:val="28"/>
        </w:rPr>
      </w:pPr>
      <w:bookmarkStart w:id="0" w:name="Par28"/>
      <w:bookmarkEnd w:id="0"/>
      <w:r w:rsidRPr="008A0596">
        <w:rPr>
          <w:rFonts w:ascii="Times New Roman" w:hAnsi="Times New Roman"/>
          <w:sz w:val="28"/>
          <w:szCs w:val="28"/>
        </w:rPr>
        <w:t>МУНИЦИПАЛЬНАЯ ПРОГРАММА</w:t>
      </w:r>
    </w:p>
    <w:p w:rsidR="0000311C" w:rsidRPr="008A0596" w:rsidRDefault="0000311C" w:rsidP="0038036E">
      <w:pPr>
        <w:widowControl w:val="0"/>
        <w:autoSpaceDE w:val="0"/>
        <w:autoSpaceDN w:val="0"/>
        <w:adjustRightInd w:val="0"/>
        <w:spacing w:after="0" w:line="240" w:lineRule="auto"/>
        <w:jc w:val="center"/>
        <w:rPr>
          <w:rFonts w:ascii="Times New Roman" w:hAnsi="Times New Roman"/>
          <w:sz w:val="28"/>
          <w:szCs w:val="28"/>
        </w:rPr>
      </w:pPr>
      <w:r w:rsidRPr="008A0596">
        <w:rPr>
          <w:rFonts w:ascii="Times New Roman" w:hAnsi="Times New Roman"/>
          <w:sz w:val="28"/>
          <w:szCs w:val="28"/>
        </w:rPr>
        <w:t>«УПРАВЛЕНИЕ МУНИЦИПАЛЬНЫМИ ФИНАНСАМИ</w:t>
      </w:r>
    </w:p>
    <w:p w:rsidR="0000311C" w:rsidRPr="008A0596" w:rsidRDefault="0000311C" w:rsidP="0038036E">
      <w:pPr>
        <w:widowControl w:val="0"/>
        <w:autoSpaceDE w:val="0"/>
        <w:autoSpaceDN w:val="0"/>
        <w:adjustRightInd w:val="0"/>
        <w:spacing w:after="0" w:line="240" w:lineRule="auto"/>
        <w:jc w:val="center"/>
        <w:rPr>
          <w:rFonts w:ascii="Times New Roman" w:hAnsi="Times New Roman"/>
          <w:sz w:val="28"/>
          <w:szCs w:val="28"/>
        </w:rPr>
      </w:pPr>
      <w:r w:rsidRPr="008A0596">
        <w:rPr>
          <w:rFonts w:ascii="Times New Roman" w:hAnsi="Times New Roman"/>
          <w:sz w:val="28"/>
          <w:szCs w:val="28"/>
        </w:rPr>
        <w:t xml:space="preserve">В ВЕРХНЕБУРЕИНСКОМ МУНИЦИПАЛЬНОМ РАЙОНЕ </w:t>
      </w:r>
    </w:p>
    <w:p w:rsidR="0000311C" w:rsidRPr="008A0596" w:rsidRDefault="0000311C" w:rsidP="0038036E">
      <w:pPr>
        <w:widowControl w:val="0"/>
        <w:autoSpaceDE w:val="0"/>
        <w:autoSpaceDN w:val="0"/>
        <w:adjustRightInd w:val="0"/>
        <w:spacing w:after="0" w:line="240" w:lineRule="auto"/>
        <w:jc w:val="center"/>
        <w:rPr>
          <w:rFonts w:ascii="Times New Roman" w:hAnsi="Times New Roman"/>
          <w:sz w:val="28"/>
          <w:szCs w:val="28"/>
        </w:rPr>
      </w:pPr>
      <w:r w:rsidRPr="008A0596">
        <w:rPr>
          <w:rFonts w:ascii="Times New Roman" w:hAnsi="Times New Roman"/>
          <w:sz w:val="28"/>
          <w:szCs w:val="28"/>
        </w:rPr>
        <w:t>НА 2014 - 2022 ГОДЫ»</w:t>
      </w:r>
    </w:p>
    <w:p w:rsidR="0000311C" w:rsidRPr="008A0596" w:rsidRDefault="0000311C" w:rsidP="0038036E">
      <w:pPr>
        <w:widowControl w:val="0"/>
        <w:autoSpaceDE w:val="0"/>
        <w:autoSpaceDN w:val="0"/>
        <w:adjustRightInd w:val="0"/>
        <w:spacing w:after="0" w:line="240" w:lineRule="auto"/>
        <w:jc w:val="center"/>
        <w:rPr>
          <w:rFonts w:ascii="Times New Roman" w:hAnsi="Times New Roman"/>
          <w:sz w:val="28"/>
          <w:szCs w:val="28"/>
        </w:rPr>
      </w:pPr>
    </w:p>
    <w:p w:rsidR="0000311C" w:rsidRPr="008A0596" w:rsidRDefault="0000311C" w:rsidP="00083287">
      <w:pPr>
        <w:widowControl w:val="0"/>
        <w:autoSpaceDE w:val="0"/>
        <w:autoSpaceDN w:val="0"/>
        <w:adjustRightInd w:val="0"/>
        <w:spacing w:after="0" w:line="240" w:lineRule="auto"/>
        <w:jc w:val="center"/>
        <w:outlineLvl w:val="1"/>
        <w:rPr>
          <w:rFonts w:ascii="Times New Roman" w:hAnsi="Times New Roman"/>
          <w:sz w:val="28"/>
          <w:szCs w:val="28"/>
        </w:rPr>
      </w:pPr>
      <w:r w:rsidRPr="008A0596">
        <w:rPr>
          <w:rFonts w:ascii="Times New Roman" w:hAnsi="Times New Roman"/>
          <w:sz w:val="28"/>
          <w:szCs w:val="28"/>
        </w:rPr>
        <w:t>ПАСПОРТ</w:t>
      </w:r>
    </w:p>
    <w:p w:rsidR="0000311C" w:rsidRPr="008A0596" w:rsidRDefault="0000311C" w:rsidP="00083287">
      <w:pPr>
        <w:widowControl w:val="0"/>
        <w:autoSpaceDE w:val="0"/>
        <w:autoSpaceDN w:val="0"/>
        <w:adjustRightInd w:val="0"/>
        <w:spacing w:after="0" w:line="240" w:lineRule="auto"/>
        <w:jc w:val="center"/>
        <w:rPr>
          <w:rFonts w:ascii="Times New Roman" w:hAnsi="Times New Roman"/>
          <w:sz w:val="28"/>
          <w:szCs w:val="28"/>
        </w:rPr>
      </w:pPr>
      <w:r w:rsidRPr="008A0596">
        <w:rPr>
          <w:rFonts w:ascii="Times New Roman" w:hAnsi="Times New Roman"/>
          <w:sz w:val="28"/>
          <w:szCs w:val="28"/>
        </w:rPr>
        <w:t>муниципальной программы «Управление муниципальными финансами</w:t>
      </w:r>
    </w:p>
    <w:p w:rsidR="0000311C" w:rsidRPr="008A0596" w:rsidRDefault="0000311C" w:rsidP="00083287">
      <w:pPr>
        <w:widowControl w:val="0"/>
        <w:autoSpaceDE w:val="0"/>
        <w:autoSpaceDN w:val="0"/>
        <w:adjustRightInd w:val="0"/>
        <w:spacing w:after="0" w:line="240" w:lineRule="auto"/>
        <w:jc w:val="center"/>
        <w:rPr>
          <w:rFonts w:ascii="Times New Roman" w:hAnsi="Times New Roman"/>
          <w:sz w:val="28"/>
          <w:szCs w:val="28"/>
        </w:rPr>
      </w:pPr>
      <w:r w:rsidRPr="008A0596">
        <w:rPr>
          <w:rFonts w:ascii="Times New Roman" w:hAnsi="Times New Roman"/>
          <w:sz w:val="28"/>
          <w:szCs w:val="28"/>
        </w:rPr>
        <w:t>в Верхнебуреинском муниципальном районе на 2014 - 2022 годы»</w:t>
      </w:r>
    </w:p>
    <w:p w:rsidR="0000311C" w:rsidRPr="008A0596" w:rsidRDefault="0000311C" w:rsidP="00083287">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06"/>
        <w:gridCol w:w="5304"/>
      </w:tblGrid>
      <w:tr w:rsidR="0000311C" w:rsidRPr="009D0548" w:rsidTr="00287173">
        <w:trPr>
          <w:trHeight w:val="2220"/>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Основание для разработки Муниципальной программы</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Бюджетный кодекс Российской Федерации от 31.07.1998 № 145-ФЗ, Постановление администрации Верхнебуреинского муниципального района от 02.02.2017 № 47 «О Порядке принятия решения о разработке муниципальных программ Верхнебуреинского муниципального района Хабаровского края, их формирование и реализации»</w:t>
            </w:r>
          </w:p>
        </w:tc>
      </w:tr>
      <w:tr w:rsidR="0000311C" w:rsidRPr="009D0548" w:rsidTr="00287173">
        <w:trPr>
          <w:trHeight w:val="848"/>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Ответственный исполнитель Муниципальной программы</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Финансовое управление администрации Верхнебуреинского муниципального района (далее - финансовое управление)</w:t>
            </w:r>
          </w:p>
        </w:tc>
      </w:tr>
      <w:tr w:rsidR="0000311C" w:rsidRPr="009D0548" w:rsidTr="00287173">
        <w:trPr>
          <w:trHeight w:val="1140"/>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Соисполнители, участники Муниципальной программы</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Главные администраторы и распорядители средств районного бюджета, органы местного самоуправления поселений Верхнебуреинского муниципального района</w:t>
            </w:r>
          </w:p>
        </w:tc>
      </w:tr>
      <w:tr w:rsidR="0000311C" w:rsidRPr="009D0548" w:rsidTr="00287173">
        <w:trPr>
          <w:trHeight w:val="1094"/>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Цели Муниципальной программы</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Обеспечение финансовой стабильности и эффективное управление муниципальными финансами и муниципальным долгом Верхнебуреинского муниципального района</w:t>
            </w:r>
          </w:p>
        </w:tc>
      </w:tr>
      <w:tr w:rsidR="0000311C" w:rsidRPr="009D0548" w:rsidTr="00287173">
        <w:trPr>
          <w:trHeight w:val="6652"/>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Задачи Муниципальной программы</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1.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r w:rsidRPr="009D0548">
              <w:rPr>
                <w:rFonts w:ascii="Times New Roman" w:hAnsi="Times New Roman"/>
                <w:sz w:val="24"/>
                <w:szCs w:val="24"/>
              </w:rPr>
              <w:br/>
              <w:t>2. Составление проекта районного бюджета, организация исполнения районного бюджета, составление отчетов об исполнении районного бюджета и консолидированного бюджета муниципального района.</w:t>
            </w:r>
            <w:r w:rsidRPr="009D0548">
              <w:rPr>
                <w:rFonts w:ascii="Times New Roman" w:hAnsi="Times New Roman"/>
                <w:sz w:val="24"/>
                <w:szCs w:val="24"/>
              </w:rPr>
              <w:br/>
              <w:t>3. Укрепление собственной доходной базы муниципального района.</w:t>
            </w:r>
            <w:r w:rsidRPr="009D0548">
              <w:rPr>
                <w:rFonts w:ascii="Times New Roman" w:hAnsi="Times New Roman"/>
                <w:sz w:val="24"/>
                <w:szCs w:val="24"/>
              </w:rPr>
              <w:b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r w:rsidRPr="009D0548">
              <w:rPr>
                <w:rFonts w:ascii="Times New Roman" w:hAnsi="Times New Roman"/>
                <w:sz w:val="24"/>
                <w:szCs w:val="24"/>
              </w:rPr>
              <w:br/>
              <w:t>5. Осуществление в пределах компетенции бюджетного контроля.</w:t>
            </w:r>
            <w:r w:rsidRPr="009D0548">
              <w:rPr>
                <w:rFonts w:ascii="Times New Roman" w:hAnsi="Times New Roman"/>
                <w:sz w:val="24"/>
                <w:szCs w:val="24"/>
              </w:rPr>
              <w:br/>
              <w:t>6. Развитие и усовершенствование информационных систем управления муниципальными финансами, включая создание комплекса информационной системы, предполагающего автоматизацию бюджетного планирования, исполнения, контроля за исполнением бюджета, формирования и анализа бюджетной отчетности.</w:t>
            </w:r>
            <w:r w:rsidRPr="009D0548">
              <w:rPr>
                <w:rFonts w:ascii="Times New Roman" w:hAnsi="Times New Roman"/>
                <w:sz w:val="24"/>
                <w:szCs w:val="24"/>
              </w:rPr>
              <w:br/>
              <w:t>7. Выравнивание бюджетной обеспеченности поселений.</w:t>
            </w:r>
          </w:p>
        </w:tc>
      </w:tr>
      <w:tr w:rsidR="0000311C" w:rsidRPr="009D0548" w:rsidTr="00287173">
        <w:trPr>
          <w:trHeight w:val="765"/>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Перечень подпрограмм, реализуемых в рамках Муниципальной программы</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В рамках реализации программы не предусмотрена реализация подпрограмм</w:t>
            </w:r>
          </w:p>
        </w:tc>
      </w:tr>
      <w:tr w:rsidR="0000311C" w:rsidRPr="009D0548" w:rsidTr="00287173">
        <w:trPr>
          <w:trHeight w:val="847"/>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Перечень основных мероприятий Муниципальной программы</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1. Управление муниципальным долгом</w:t>
            </w:r>
            <w:r w:rsidRPr="009D0548">
              <w:rPr>
                <w:rFonts w:ascii="Times New Roman" w:hAnsi="Times New Roman"/>
                <w:sz w:val="24"/>
                <w:szCs w:val="24"/>
              </w:rPr>
              <w:br/>
              <w:t>2. Эффективное управление муниципальными финансами</w:t>
            </w:r>
          </w:p>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3. Повышение эффективности управления муниципальными финансами.</w:t>
            </w:r>
          </w:p>
        </w:tc>
      </w:tr>
      <w:tr w:rsidR="0000311C" w:rsidRPr="009D0548" w:rsidTr="00287173">
        <w:trPr>
          <w:trHeight w:val="5519"/>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Ожидаемые результаты реализации Муниципальной программы и показатели эффективности (измеряемые количественные показатели решения  поставленных задач и хода реализации Муниципальной программы по годам)</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xml:space="preserve"> - обеспечение сбалансированности и устойчивости районного бюджета;</w:t>
            </w:r>
            <w:r w:rsidRPr="009D0548">
              <w:rPr>
                <w:rFonts w:ascii="Times New Roman" w:hAnsi="Times New Roman"/>
                <w:sz w:val="24"/>
                <w:szCs w:val="24"/>
              </w:rPr>
              <w:br/>
              <w:t>- рассмотрение и утверждение в установленные сроки соответствующего требованиям бюджетного законодательства районного бюджета на очередной финансовый год и плановый период;</w:t>
            </w:r>
            <w:r w:rsidRPr="009D0548">
              <w:rPr>
                <w:rFonts w:ascii="Times New Roman" w:hAnsi="Times New Roman"/>
                <w:sz w:val="24"/>
                <w:szCs w:val="24"/>
              </w:rPr>
              <w:br/>
              <w:t>- утверждение решением Собрания депутатов муниципального района отчета об исполнении районного бюджета;</w:t>
            </w:r>
            <w:r w:rsidRPr="009D0548">
              <w:rPr>
                <w:rFonts w:ascii="Times New Roman" w:hAnsi="Times New Roman"/>
                <w:sz w:val="24"/>
                <w:szCs w:val="24"/>
              </w:rPr>
              <w:br/>
              <w:t>- повышение доходного потенциала бюджета муниципального района;</w:t>
            </w:r>
            <w:r w:rsidRPr="009D0548">
              <w:rPr>
                <w:rFonts w:ascii="Times New Roman" w:hAnsi="Times New Roman"/>
                <w:sz w:val="24"/>
                <w:szCs w:val="24"/>
              </w:rPr>
              <w:br/>
              <w:t>- снижение объема просроченной кредиторской задолженности по расходам к объему расходов бюджета муниципального района;</w:t>
            </w:r>
            <w:r w:rsidRPr="009D0548">
              <w:rPr>
                <w:rFonts w:ascii="Times New Roman" w:hAnsi="Times New Roman"/>
                <w:sz w:val="24"/>
                <w:szCs w:val="24"/>
              </w:rPr>
              <w:br/>
              <w:t>- сокращение стоимости обслуживания и совершенствование механизмов управления муниципальным долгом муниципального района;</w:t>
            </w:r>
          </w:p>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соблюдение сроков и качества размещаемой информации, в соответствии требованиями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 утвержденных Минфином России, не менее 90 процентов;</w:t>
            </w:r>
          </w:p>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совершенствование программно-целевого принципа планирования и исполнения районного бюджета;</w:t>
            </w:r>
          </w:p>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увеличение количества автоматизированных рабочих мест, отвечающих техническим требованиям для осуществления бюджетного процесса на 34 шт.;</w:t>
            </w:r>
          </w:p>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увеличение количества внедренных (усовершенствованных) программных продуктов, обеспечивающих автоматизацию организации бюджетного процесса на 2 ед.</w:t>
            </w:r>
          </w:p>
        </w:tc>
      </w:tr>
      <w:tr w:rsidR="0000311C" w:rsidRPr="009D0548" w:rsidTr="00287173">
        <w:trPr>
          <w:trHeight w:val="572"/>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Целевые показатели (индикаторы) Муниципальной программы</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xml:space="preserve"> - наличие нормативного акта, устанавливающего конкурсное распределение бюджетных ассигнований на исполнение принимаемых бюджетных обязательств;</w:t>
            </w:r>
            <w:r w:rsidRPr="009D0548">
              <w:rPr>
                <w:rFonts w:ascii="Times New Roman" w:hAnsi="Times New Roman"/>
                <w:sz w:val="24"/>
                <w:szCs w:val="24"/>
              </w:rPr>
              <w:br/>
              <w:t>- отклонение поступления фактических собственных доходов районного бюджета от первоначальных плановых назначений;</w:t>
            </w:r>
            <w:r w:rsidRPr="009D0548">
              <w:rPr>
                <w:rFonts w:ascii="Times New Roman" w:hAnsi="Times New Roman"/>
                <w:sz w:val="24"/>
                <w:szCs w:val="24"/>
              </w:rPr>
              <w:br/>
              <w:t>- проведение комиссий по обеспечению доходов и сокращению налоговой задолженности в бюджет края;</w:t>
            </w:r>
            <w:r w:rsidRPr="009D0548">
              <w:rPr>
                <w:rFonts w:ascii="Times New Roman" w:hAnsi="Times New Roman"/>
                <w:sz w:val="24"/>
                <w:szCs w:val="24"/>
              </w:rPr>
              <w:br/>
              <w:t>- доля расходов консолидированного бюджета и районного бюджета, формируемых в рамках программ, в общем объеме расходов консолидированного бюджета и районного бюджета;</w:t>
            </w:r>
            <w:r w:rsidRPr="009D0548">
              <w:rPr>
                <w:rFonts w:ascii="Times New Roman" w:hAnsi="Times New Roman"/>
                <w:sz w:val="24"/>
                <w:szCs w:val="24"/>
              </w:rPr>
              <w:br/>
              <w:t>- недопущение возникновения просроченной кредиторской задолженности муниципальных учреждений;</w:t>
            </w:r>
            <w:r w:rsidRPr="009D0548">
              <w:rPr>
                <w:rFonts w:ascii="Times New Roman" w:hAnsi="Times New Roman"/>
                <w:sz w:val="24"/>
                <w:szCs w:val="24"/>
              </w:rPr>
              <w:br/>
              <w:t>- соблюдение порядка и сроков разработки проекта бюджета муниципального района, установленных бюджетным законодательством;</w:t>
            </w:r>
            <w:r w:rsidRPr="009D0548">
              <w:rPr>
                <w:rFonts w:ascii="Times New Roman" w:hAnsi="Times New Roman"/>
                <w:sz w:val="24"/>
                <w:szCs w:val="24"/>
              </w:rPr>
              <w:br/>
              <w:t>- равномерность расходов главных распорядителей бюджетных средств (отклонение кассовых расходов в 4 квартале от среднего объема кассовых расходов за 1 - 3 кварталы отчетного года);</w:t>
            </w:r>
            <w:r w:rsidRPr="009D0548">
              <w:rPr>
                <w:rFonts w:ascii="Times New Roman" w:hAnsi="Times New Roman"/>
                <w:sz w:val="24"/>
                <w:szCs w:val="24"/>
              </w:rPr>
              <w:br/>
              <w:t>- соблюдение установленных законодательством Российской Федерации требований о сроках и составе отчетности об исполнении отчета районного бюджета;</w:t>
            </w:r>
            <w:r w:rsidRPr="009D0548">
              <w:rPr>
                <w:rFonts w:ascii="Times New Roman" w:hAnsi="Times New Roman"/>
                <w:sz w:val="24"/>
                <w:szCs w:val="24"/>
              </w:rPr>
              <w:br/>
              <w:t>- 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w:t>
            </w:r>
            <w:r w:rsidRPr="009D0548">
              <w:rPr>
                <w:rFonts w:ascii="Times New Roman" w:hAnsi="Times New Roman"/>
                <w:sz w:val="24"/>
                <w:szCs w:val="24"/>
              </w:rPr>
              <w:br/>
              <w:t>- отношение объема муниципального долга муниципального района по состоянию на 01 января года, следующего за отчетным годом, к общему годовому объему доходов бюджета муниципального района в отчетном финансовом году (без учета объема безвозмездных поступлений);</w:t>
            </w:r>
            <w:r w:rsidRPr="009D0548">
              <w:rPr>
                <w:rFonts w:ascii="Times New Roman" w:hAnsi="Times New Roman"/>
                <w:sz w:val="24"/>
                <w:szCs w:val="24"/>
              </w:rPr>
              <w:br/>
              <w:t>- доля расходов на обслуживание муниципального долга в общем объеме расходов муниципального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9D0548">
              <w:rPr>
                <w:rFonts w:ascii="Times New Roman" w:hAnsi="Times New Roman"/>
                <w:sz w:val="24"/>
                <w:szCs w:val="24"/>
              </w:rPr>
              <w:br/>
              <w:t>- мониторинг и проведение оценки качества финансового менеджмента главных распорядителей бюджетных средств;</w:t>
            </w:r>
            <w:r w:rsidRPr="009D0548">
              <w:rPr>
                <w:rFonts w:ascii="Times New Roman" w:hAnsi="Times New Roman"/>
                <w:sz w:val="24"/>
                <w:szCs w:val="24"/>
              </w:rPr>
              <w:br/>
              <w:t>- качество финансового менеджмента главных распорядителей;</w:t>
            </w:r>
            <w:r w:rsidRPr="009D0548">
              <w:rPr>
                <w:rFonts w:ascii="Times New Roman" w:hAnsi="Times New Roman"/>
                <w:sz w:val="24"/>
                <w:szCs w:val="24"/>
              </w:rPr>
              <w:br/>
              <w:t>- наличие порядка организации и проведения контрольных мероприятий органами местного самоуправления;</w:t>
            </w:r>
            <w:r w:rsidRPr="009D0548">
              <w:rPr>
                <w:rFonts w:ascii="Times New Roman" w:hAnsi="Times New Roman"/>
                <w:sz w:val="24"/>
                <w:szCs w:val="24"/>
              </w:rPr>
              <w:br/>
              <w:t>- выполнение плана контрольных мероприятий;</w:t>
            </w:r>
            <w:r w:rsidRPr="009D0548">
              <w:rPr>
                <w:rFonts w:ascii="Times New Roman" w:hAnsi="Times New Roman"/>
                <w:sz w:val="24"/>
                <w:szCs w:val="24"/>
              </w:rPr>
              <w:br/>
              <w:t>- доля суммы возмещенных финансовых нарушений бюджетного законодательства, в общей сумме предъявленных к возмещению;</w:t>
            </w:r>
            <w:r w:rsidRPr="009D0548">
              <w:rPr>
                <w:rFonts w:ascii="Times New Roman" w:hAnsi="Times New Roman"/>
                <w:sz w:val="24"/>
                <w:szCs w:val="24"/>
              </w:rPr>
              <w:br/>
              <w:t>- регулярное размещение информации о деятельности финансового управления на официальном сайте администрации муниципального района;</w:t>
            </w:r>
          </w:p>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уровень соответствия электронных брошюр "Бюджет для граждан", "Отчет для граждан" требованиям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 утвержденных Минфином России (соблюдение сроков и качества размещаемой информации);</w:t>
            </w:r>
            <w:r w:rsidRPr="009D0548">
              <w:rPr>
                <w:rFonts w:ascii="Times New Roman" w:hAnsi="Times New Roman"/>
                <w:sz w:val="24"/>
                <w:szCs w:val="24"/>
              </w:rPr>
              <w:br/>
              <w:t>- наличие порядка предоставления дотации на обеспечение сбалансированности бюджетов поселений;</w:t>
            </w:r>
            <w:r w:rsidRPr="009D0548">
              <w:rPr>
                <w:rFonts w:ascii="Times New Roman" w:hAnsi="Times New Roman"/>
                <w:sz w:val="24"/>
                <w:szCs w:val="24"/>
              </w:rPr>
              <w:br/>
              <w:t>- эффективность выравнивания бюджетной обеспеченности городских и сельских поселений района;</w:t>
            </w:r>
          </w:p>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количество внедренных новых программных продуктов, усовершенствованных программных продуктов, обеспечивающих автоматизацию организации бюджетного процесса в муниципальном районе в текущем финансовом году;</w:t>
            </w:r>
          </w:p>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увеличение в текущем финансовом году количества автоматизированных рабочих мест в муниципальном районе, отвечающих технических требованиям для осуществления бюджетного планирования, исполнения, контроля за исполнением бюджета, формирования и анализа бюджетной отчетности.</w:t>
            </w:r>
          </w:p>
        </w:tc>
      </w:tr>
      <w:tr w:rsidR="0000311C" w:rsidRPr="009D0548" w:rsidTr="00287173">
        <w:trPr>
          <w:trHeight w:val="750"/>
        </w:trPr>
        <w:tc>
          <w:tcPr>
            <w:tcW w:w="4006"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Сроки и этапы реализации Муниципальной программы</w:t>
            </w:r>
          </w:p>
        </w:tc>
        <w:tc>
          <w:tcPr>
            <w:tcW w:w="5304" w:type="dxa"/>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Программа реализуется в один этап. Срок реализации: 2014 - 2022 годы</w:t>
            </w:r>
          </w:p>
        </w:tc>
      </w:tr>
      <w:tr w:rsidR="0000311C" w:rsidRPr="009D0548" w:rsidTr="00287173">
        <w:trPr>
          <w:trHeight w:val="998"/>
        </w:trPr>
        <w:tc>
          <w:tcPr>
            <w:tcW w:w="4006" w:type="dxa"/>
            <w:vMerge w:val="restart"/>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Ресурсное обеспечение Муниципальные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по годам реализации</w:t>
            </w:r>
          </w:p>
        </w:tc>
        <w:tc>
          <w:tcPr>
            <w:tcW w:w="5304" w:type="dxa"/>
            <w:vMerge w:val="restart"/>
          </w:tcPr>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Финансирование Программы осуществляется за счет средств районного бюджета в соответствии с решением Собрания депутатов муниципального района о районном бюджете на соответствующий финансовый год и плановый период и уточняется в процессе исполнения районного бюджета и при его формировании.</w:t>
            </w:r>
          </w:p>
          <w:p w:rsidR="0000311C" w:rsidRPr="009D0548" w:rsidRDefault="0000311C" w:rsidP="00287173">
            <w:pPr>
              <w:spacing w:after="0" w:line="240" w:lineRule="auto"/>
              <w:rPr>
                <w:rFonts w:ascii="Times New Roman" w:hAnsi="Times New Roman"/>
                <w:sz w:val="24"/>
                <w:szCs w:val="24"/>
              </w:rPr>
            </w:pPr>
            <w:r w:rsidRPr="009D0548">
              <w:rPr>
                <w:rFonts w:ascii="Times New Roman" w:hAnsi="Times New Roman"/>
                <w:sz w:val="24"/>
                <w:szCs w:val="24"/>
              </w:rPr>
              <w:t xml:space="preserve"> Общий объем финансирования Программы из районного бюджета составляет 377 824,736 тыс. рублей, в том числе по годам:</w:t>
            </w:r>
            <w:r w:rsidRPr="009D0548">
              <w:rPr>
                <w:rFonts w:ascii="Times New Roman" w:hAnsi="Times New Roman"/>
                <w:sz w:val="24"/>
                <w:szCs w:val="24"/>
              </w:rPr>
              <w:br/>
              <w:t>2014 год – 44 901,370 тыс. рублей;</w:t>
            </w:r>
            <w:r w:rsidRPr="009D0548">
              <w:rPr>
                <w:rFonts w:ascii="Times New Roman" w:hAnsi="Times New Roman"/>
                <w:sz w:val="24"/>
                <w:szCs w:val="24"/>
              </w:rPr>
              <w:br/>
              <w:t>2015 год – 41 558,485 тыс. рублей;</w:t>
            </w:r>
            <w:r w:rsidRPr="009D0548">
              <w:rPr>
                <w:rFonts w:ascii="Times New Roman" w:hAnsi="Times New Roman"/>
                <w:sz w:val="24"/>
                <w:szCs w:val="24"/>
              </w:rPr>
              <w:br/>
              <w:t>2016 год – 44 430,630 тыс. рублей;</w:t>
            </w:r>
            <w:r w:rsidRPr="009D0548">
              <w:rPr>
                <w:rFonts w:ascii="Times New Roman" w:hAnsi="Times New Roman"/>
                <w:sz w:val="24"/>
                <w:szCs w:val="24"/>
              </w:rPr>
              <w:br/>
              <w:t>2017 год – 36 627,010 тыс. рублей;</w:t>
            </w:r>
            <w:r w:rsidRPr="009D0548">
              <w:rPr>
                <w:rFonts w:ascii="Times New Roman" w:hAnsi="Times New Roman"/>
                <w:sz w:val="24"/>
                <w:szCs w:val="24"/>
              </w:rPr>
              <w:br/>
              <w:t>2018 год – 40 188,901 тыс. рублей;</w:t>
            </w:r>
            <w:r w:rsidRPr="009D0548">
              <w:rPr>
                <w:rFonts w:ascii="Times New Roman" w:hAnsi="Times New Roman"/>
                <w:sz w:val="24"/>
                <w:szCs w:val="24"/>
              </w:rPr>
              <w:br/>
              <w:t>2019 год – 43 306,070 тыс. рублей;</w:t>
            </w:r>
            <w:r w:rsidRPr="009D0548">
              <w:rPr>
                <w:rFonts w:ascii="Times New Roman" w:hAnsi="Times New Roman"/>
                <w:sz w:val="24"/>
                <w:szCs w:val="24"/>
              </w:rPr>
              <w:br/>
              <w:t>2020 год - 43 212,890 тыс. рублей;</w:t>
            </w:r>
            <w:r w:rsidRPr="009D0548">
              <w:rPr>
                <w:rFonts w:ascii="Times New Roman" w:hAnsi="Times New Roman"/>
                <w:sz w:val="24"/>
                <w:szCs w:val="24"/>
              </w:rPr>
              <w:br/>
              <w:t>2021 год - 43 205,920 тыс. рублей;</w:t>
            </w:r>
            <w:r w:rsidRPr="009D0548">
              <w:rPr>
                <w:rFonts w:ascii="Times New Roman" w:hAnsi="Times New Roman"/>
                <w:sz w:val="24"/>
                <w:szCs w:val="24"/>
              </w:rPr>
              <w:br/>
              <w:t>2022 год - 40 382,400 тыс. рублей.</w:t>
            </w:r>
            <w:r w:rsidRPr="009D0548">
              <w:rPr>
                <w:rFonts w:ascii="Times New Roman" w:hAnsi="Times New Roman"/>
                <w:sz w:val="24"/>
                <w:szCs w:val="24"/>
              </w:rPr>
              <w:br/>
              <w:t>в том числе средства районного бюджета, источником финансового обеспечения которых являются средства краевого бюджета, составляет 7 586,960 тыс. рублей, в том числе по годам:</w:t>
            </w:r>
            <w:r w:rsidRPr="009D0548">
              <w:rPr>
                <w:rFonts w:ascii="Times New Roman" w:hAnsi="Times New Roman"/>
                <w:sz w:val="24"/>
                <w:szCs w:val="24"/>
              </w:rPr>
              <w:br/>
              <w:t>2014 год – 564,100 тыс. рублей;</w:t>
            </w:r>
            <w:r w:rsidRPr="009D0548">
              <w:rPr>
                <w:rFonts w:ascii="Times New Roman" w:hAnsi="Times New Roman"/>
                <w:sz w:val="24"/>
                <w:szCs w:val="24"/>
              </w:rPr>
              <w:br/>
              <w:t>2015 год – 571,440 тыс. рублей;</w:t>
            </w:r>
            <w:r w:rsidRPr="009D0548">
              <w:rPr>
                <w:rFonts w:ascii="Times New Roman" w:hAnsi="Times New Roman"/>
                <w:sz w:val="24"/>
                <w:szCs w:val="24"/>
              </w:rPr>
              <w:br/>
              <w:t>2016 год – 634,320 тыс. рублей;</w:t>
            </w:r>
            <w:r w:rsidRPr="009D0548">
              <w:rPr>
                <w:rFonts w:ascii="Times New Roman" w:hAnsi="Times New Roman"/>
                <w:sz w:val="24"/>
                <w:szCs w:val="24"/>
              </w:rPr>
              <w:br/>
              <w:t>2017 год – 650,900 тыс. рублей;</w:t>
            </w:r>
            <w:r w:rsidRPr="009D0548">
              <w:rPr>
                <w:rFonts w:ascii="Times New Roman" w:hAnsi="Times New Roman"/>
                <w:sz w:val="24"/>
                <w:szCs w:val="24"/>
              </w:rPr>
              <w:br/>
              <w:t>2018 год – 948,900 тыс. рублей;</w:t>
            </w:r>
            <w:r w:rsidRPr="009D0548">
              <w:rPr>
                <w:rFonts w:ascii="Times New Roman" w:hAnsi="Times New Roman"/>
                <w:sz w:val="24"/>
                <w:szCs w:val="24"/>
              </w:rPr>
              <w:br/>
              <w:t>2019 год – 1 106,070 тыс. рублей;</w:t>
            </w:r>
            <w:r w:rsidRPr="009D0548">
              <w:rPr>
                <w:rFonts w:ascii="Times New Roman" w:hAnsi="Times New Roman"/>
                <w:sz w:val="24"/>
                <w:szCs w:val="24"/>
              </w:rPr>
              <w:br/>
              <w:t>2020 год - 1 162,890 тыс. рублей;</w:t>
            </w:r>
            <w:r w:rsidRPr="009D0548">
              <w:rPr>
                <w:rFonts w:ascii="Times New Roman" w:hAnsi="Times New Roman"/>
                <w:sz w:val="24"/>
                <w:szCs w:val="24"/>
              </w:rPr>
              <w:br/>
              <w:t>2021 год - 1 205,920 тыс. рублей;</w:t>
            </w:r>
            <w:r w:rsidRPr="009D0548">
              <w:rPr>
                <w:rFonts w:ascii="Times New Roman" w:hAnsi="Times New Roman"/>
                <w:sz w:val="24"/>
                <w:szCs w:val="24"/>
              </w:rPr>
              <w:br/>
              <w:t>2022 год - 731,360 тыс. рублей.</w:t>
            </w:r>
          </w:p>
        </w:tc>
      </w:tr>
      <w:tr w:rsidR="0000311C" w:rsidRPr="009D0548" w:rsidTr="00287173">
        <w:trPr>
          <w:trHeight w:val="1860"/>
        </w:trPr>
        <w:tc>
          <w:tcPr>
            <w:tcW w:w="4006" w:type="dxa"/>
            <w:vMerge/>
          </w:tcPr>
          <w:p w:rsidR="0000311C" w:rsidRPr="009D0548" w:rsidRDefault="0000311C" w:rsidP="00287173">
            <w:pPr>
              <w:spacing w:after="0" w:line="240" w:lineRule="auto"/>
              <w:rPr>
                <w:rFonts w:ascii="Times New Roman" w:hAnsi="Times New Roman"/>
                <w:sz w:val="24"/>
                <w:szCs w:val="24"/>
              </w:rPr>
            </w:pPr>
          </w:p>
        </w:tc>
        <w:tc>
          <w:tcPr>
            <w:tcW w:w="5304" w:type="dxa"/>
            <w:vMerge/>
          </w:tcPr>
          <w:p w:rsidR="0000311C" w:rsidRPr="009D0548" w:rsidRDefault="0000311C" w:rsidP="00287173">
            <w:pPr>
              <w:spacing w:after="0" w:line="240" w:lineRule="auto"/>
              <w:rPr>
                <w:rFonts w:ascii="Times New Roman" w:hAnsi="Times New Roman"/>
                <w:sz w:val="24"/>
                <w:szCs w:val="24"/>
              </w:rPr>
            </w:pPr>
          </w:p>
        </w:tc>
      </w:tr>
    </w:tbl>
    <w:p w:rsidR="0000311C" w:rsidRPr="009D0548" w:rsidRDefault="0000311C" w:rsidP="00197E44">
      <w:pPr>
        <w:spacing w:after="160" w:line="259" w:lineRule="auto"/>
        <w:rPr>
          <w:rFonts w:ascii="Times New Roman" w:hAnsi="Times New Roman"/>
        </w:rPr>
      </w:pPr>
    </w:p>
    <w:p w:rsidR="0000311C" w:rsidRPr="009D0548" w:rsidRDefault="0000311C">
      <w:pPr>
        <w:widowControl w:val="0"/>
        <w:autoSpaceDE w:val="0"/>
        <w:autoSpaceDN w:val="0"/>
        <w:adjustRightInd w:val="0"/>
        <w:spacing w:after="0" w:line="240" w:lineRule="auto"/>
        <w:ind w:firstLine="540"/>
        <w:jc w:val="both"/>
        <w:rPr>
          <w:rFonts w:ascii="Times New Roman" w:hAnsi="Times New Roman"/>
          <w:sz w:val="28"/>
          <w:szCs w:val="28"/>
        </w:rPr>
        <w:sectPr w:rsidR="0000311C" w:rsidRPr="009D0548" w:rsidSect="009D0548">
          <w:headerReference w:type="default" r:id="rId7"/>
          <w:pgSz w:w="11905" w:h="16838"/>
          <w:pgMar w:top="1134" w:right="567" w:bottom="1134" w:left="2041" w:header="720" w:footer="720" w:gutter="0"/>
          <w:cols w:space="720"/>
          <w:noEndnote/>
          <w:titlePg/>
          <w:docGrid w:linePitch="299"/>
        </w:sectPr>
      </w:pP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rsidP="009D0548">
      <w:pPr>
        <w:widowControl w:val="0"/>
        <w:autoSpaceDE w:val="0"/>
        <w:autoSpaceDN w:val="0"/>
        <w:adjustRightInd w:val="0"/>
        <w:spacing w:after="0" w:line="240" w:lineRule="exact"/>
        <w:jc w:val="center"/>
        <w:outlineLvl w:val="1"/>
        <w:rPr>
          <w:rFonts w:ascii="Times New Roman" w:hAnsi="Times New Roman"/>
          <w:sz w:val="28"/>
          <w:szCs w:val="28"/>
        </w:rPr>
      </w:pPr>
      <w:bookmarkStart w:id="1" w:name="Par130"/>
      <w:bookmarkEnd w:id="1"/>
      <w:r w:rsidRPr="008A0596">
        <w:rPr>
          <w:rFonts w:ascii="Times New Roman" w:hAnsi="Times New Roman"/>
          <w:sz w:val="28"/>
          <w:szCs w:val="28"/>
        </w:rPr>
        <w:t>1. Характеристика текущего состояния муниципальных финансов</w:t>
      </w:r>
    </w:p>
    <w:p w:rsidR="0000311C" w:rsidRPr="008A0596" w:rsidRDefault="0000311C" w:rsidP="009D0548">
      <w:pPr>
        <w:widowControl w:val="0"/>
        <w:autoSpaceDE w:val="0"/>
        <w:autoSpaceDN w:val="0"/>
        <w:adjustRightInd w:val="0"/>
        <w:spacing w:after="0" w:line="240" w:lineRule="exact"/>
        <w:jc w:val="center"/>
        <w:rPr>
          <w:rFonts w:ascii="Times New Roman" w:hAnsi="Times New Roman"/>
          <w:sz w:val="28"/>
          <w:szCs w:val="28"/>
        </w:rPr>
      </w:pPr>
      <w:r w:rsidRPr="008A0596">
        <w:rPr>
          <w:rFonts w:ascii="Times New Roman" w:hAnsi="Times New Roman"/>
          <w:sz w:val="28"/>
          <w:szCs w:val="28"/>
        </w:rPr>
        <w:t>Верхнебуреинского муниципального района</w:t>
      </w:r>
    </w:p>
    <w:p w:rsidR="0000311C" w:rsidRPr="008A0596" w:rsidRDefault="0000311C" w:rsidP="009D0548">
      <w:pPr>
        <w:widowControl w:val="0"/>
        <w:autoSpaceDE w:val="0"/>
        <w:autoSpaceDN w:val="0"/>
        <w:adjustRightInd w:val="0"/>
        <w:spacing w:after="0" w:line="240" w:lineRule="exact"/>
        <w:ind w:firstLine="540"/>
        <w:jc w:val="both"/>
        <w:rPr>
          <w:rFonts w:ascii="Times New Roman" w:hAnsi="Times New Roman"/>
          <w:sz w:val="28"/>
          <w:szCs w:val="28"/>
        </w:rPr>
      </w:pPr>
    </w:p>
    <w:p w:rsidR="0000311C" w:rsidRPr="008A0596" w:rsidRDefault="0000311C" w:rsidP="009D0548">
      <w:pPr>
        <w:widowControl w:val="0"/>
        <w:tabs>
          <w:tab w:val="left" w:pos="121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Программа подготовлена в соответствии с постановлением администрации Верхнебуреинского муниципального района от 21.08.2013 № 841 "Об утверждении положения о порядке принятия решения о разработке, формировании и реализации муниципальных программ Верхнебуреинского муниципального района" и постановлением администрации Верхнебуреинского муниципального района от 02.02.2017 № 47 «О Порядке принятия решения о разработке муниципальных программ Верхнебуреинского муниципального района Хабаровского края, их формирование и реализации».</w:t>
      </w:r>
    </w:p>
    <w:p w:rsidR="0000311C" w:rsidRPr="008A0596" w:rsidRDefault="0000311C" w:rsidP="009D0548">
      <w:pPr>
        <w:widowControl w:val="0"/>
        <w:tabs>
          <w:tab w:val="left" w:pos="121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Ответственным исполнителем Программы является финансовое управление администрации Верхнебуреинского муниципального района (далее - финансовое управление).</w:t>
      </w:r>
    </w:p>
    <w:p w:rsidR="0000311C" w:rsidRPr="008A0596" w:rsidRDefault="0000311C" w:rsidP="009D0548">
      <w:pPr>
        <w:widowControl w:val="0"/>
        <w:tabs>
          <w:tab w:val="left" w:pos="121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соответствии с решением Собрания депутатов Верхнебуреинского муниципального района от 25.05.2011 № 33 "Об утверждении Положения "О финансовом управлении администрации Верхнебуреинского муниципального района Хабаровского края" финансовое управление является органом администрации Верхнебуреинского муниципального района, обеспечивающим проведение единой финансовой, бюджетной и налоговой политики в районе и координирующим в этой сфере деятельность других органов местной администрации района.</w:t>
      </w:r>
    </w:p>
    <w:p w:rsidR="0000311C" w:rsidRPr="008A0596" w:rsidRDefault="0000311C" w:rsidP="009D0548">
      <w:pPr>
        <w:widowControl w:val="0"/>
        <w:tabs>
          <w:tab w:val="left" w:pos="121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Финансовое управление в своей деятельности руководствуется </w:t>
      </w:r>
      <w:hyperlink r:id="rId8" w:history="1">
        <w:r w:rsidRPr="008A0596">
          <w:rPr>
            <w:rFonts w:ascii="Times New Roman" w:hAnsi="Times New Roman"/>
            <w:sz w:val="28"/>
            <w:szCs w:val="28"/>
          </w:rPr>
          <w:t>Конституцией</w:t>
        </w:r>
      </w:hyperlink>
      <w:r w:rsidRPr="008A0596">
        <w:rPr>
          <w:rFonts w:ascii="Times New Roman" w:hAnsi="Times New Roman"/>
          <w:sz w:val="28"/>
          <w:szCs w:val="28"/>
        </w:rPr>
        <w:t xml:space="preserve"> Российской Федерации, Бюджетным </w:t>
      </w:r>
      <w:hyperlink r:id="rId9" w:history="1">
        <w:r w:rsidRPr="008A0596">
          <w:rPr>
            <w:rFonts w:ascii="Times New Roman" w:hAnsi="Times New Roman"/>
            <w:sz w:val="28"/>
            <w:szCs w:val="28"/>
          </w:rPr>
          <w:t>кодексом</w:t>
        </w:r>
      </w:hyperlink>
      <w:r w:rsidRPr="008A0596">
        <w:rPr>
          <w:rFonts w:ascii="Times New Roman" w:hAnsi="Times New Roman"/>
          <w:sz w:val="28"/>
          <w:szCs w:val="28"/>
        </w:rPr>
        <w:t xml:space="preserve"> Российской Федерации, законами и нормативными актами Российской Федерации и Хабаровского края, муниципальными правовыми актами Верхнебуреинского муниципального района (далее - район), </w:t>
      </w:r>
      <w:hyperlink r:id="rId10" w:history="1">
        <w:r w:rsidRPr="008A0596">
          <w:rPr>
            <w:rFonts w:ascii="Times New Roman" w:hAnsi="Times New Roman"/>
            <w:sz w:val="28"/>
            <w:szCs w:val="28"/>
          </w:rPr>
          <w:t>Уставом</w:t>
        </w:r>
      </w:hyperlink>
      <w:r w:rsidRPr="008A0596">
        <w:rPr>
          <w:rFonts w:ascii="Times New Roman" w:hAnsi="Times New Roman"/>
          <w:sz w:val="28"/>
          <w:szCs w:val="28"/>
        </w:rPr>
        <w:t xml:space="preserve"> Верхнебуреинского муниципального района Хабаровского края, приказами министерства финансов Хабаровского края, Положением о финансовом управлении администрации Верхнебуреинского муниципального района, приказами и инструкциями финансового управления.</w:t>
      </w:r>
    </w:p>
    <w:p w:rsidR="0000311C" w:rsidRPr="008A0596" w:rsidRDefault="0000311C" w:rsidP="009D0548">
      <w:pPr>
        <w:widowControl w:val="0"/>
        <w:tabs>
          <w:tab w:val="left" w:pos="121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2000-х годах на федеральном уровне принят ряд концептуальных документов, определяющих направления административной реформы, нацеленной на повышение эффективности деятельности органов исполнительной власти, качества и доступности государственных услуг. Одним из важнейших условий достижения этих целей является эффективная организация общественных и муниципальных финансов.</w:t>
      </w:r>
    </w:p>
    <w:p w:rsidR="0000311C" w:rsidRPr="008A0596" w:rsidRDefault="0000311C" w:rsidP="009D0548">
      <w:pPr>
        <w:widowControl w:val="0"/>
        <w:tabs>
          <w:tab w:val="left" w:pos="121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Основу такой организации составляют макроэкономическая стабильность, тесная взаимосвязь и координация стратегического и бюджетного планирования, обеспечение нацеленности бюджетной системы на достижение конкретных результатов.</w:t>
      </w:r>
    </w:p>
    <w:p w:rsidR="0000311C" w:rsidRPr="008A0596" w:rsidRDefault="0000311C" w:rsidP="009D0548">
      <w:pPr>
        <w:widowControl w:val="0"/>
        <w:tabs>
          <w:tab w:val="left" w:pos="121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рамках бюджетной реформы в районе выстроена современная система управления общественными финансами: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создана целостная нормативная правовая база;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осуществлен переход от годового к среднесрочному финансовому планированию;</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бюджетный процесс организован с учетом безусловного исполнения всех ранее принятых расходных обязательств;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в межбюджетных отношениях используются единые принципы и формализованные методики;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при составлении проекта бюджета применяется программно-целевой метод.</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Несмотря на проведенную работу по реформированию бюджетной системы, не все инструменты, влияющие на качественное улучшение управления общественными финансами, работают в полную силу.</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По состоянию на начало 2013 года в районе:</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стратегическое планирование слабо увязано с бюджетным планированием;</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структура и динамика бюджетных расходов не в полной мере соответствовали целям муниципальной политики;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сохранялись условия и стимулы для неоправданного увеличения бюджетных расходов, не созданы условия для мотивации структурных подразделений администрации района и муниципальных учреждений к повышению эффективности бюджетных расходов и своей деятельности в целом;</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планирование программных и непрограммных расходов, а также капитальных и текущих расходов методологически не взаимоувязано;</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не осуществлен переход на трехлетний бюджет в формате "скользящей трехлетки".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соответствии со сложившейся ситуацией финансовым управлением разработана Программа повышения эффективности бюджетных расходов на период до 2013 года, утвержденная постановлением администрации района от 22.12.2011 № 1002 "Об утверждении Программы повышения эффективности бюджетных расходов Верхнебуреинского муниципального района на период до 2013 года".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Программа повышения эффективности бюджетных расходов на период до 2013 года направлена на создание условий для повышения эффективности деятельности органов местного самоуправления по выполнению функций и обеспечению своевременного предоставления муниципальных услуг жителям района в необходимых объемах, увеличению их доступности и качества, обеспечению бесперебойности предоставления услуг, расширению круга пользователей услуг, реализации долгосрочных приоритетов и целей социально-экономического развития района.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Обеспечение долгосрочной сбалансированности и устойчивости бюджетной системы района, реалистичности бюджета,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При формировании основных параметров районного бюджета на очередной финансовый год определяются приоритеты и основные направления бюджетной и долговой политики. Для методической поддержки главных распорядителей бюджетных средств на стадии планирования районного бюджета финансовым управлением ежегодно утверждаются порядок и методика планирования бюджетных ассигнований районного бюджета на очередной финансовый год и плановый период, в которых учтены вносимые изменения в бюджетное законодательство.</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Реалистичность доходов и расходов районного бюджета обеспечивается в результате планирования их на основе прогноза социально-экономического развития района.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целях единой политики в области планирования доходов в районе подготовлена и утверждена формализованная методика прогнозирования доходов.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Приоритетным направлением деятельности финансового управления по наполнению бюджета является снижение налоговой задолженности. Финансовое управление осуществляет функцию координатора этой работы. В районе выстроена схема взаимодействия фискальных и силовых ведомств, структурных подразделений администрации района, муниципальных образований.</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Достоверность прогнозируемых расходов гарантируется ежегодной инвентаризацией расходных обязательств в ходе составления реестра расходных обязательств района. Включение расходного обязательства в реестр подтверждает его соответствие установленным полномочиям района, служит основанием для планирования бюджетных обязательств. Соответствие расходных обязательств полномочиям района, оптимальное распределение бюджетных средств является основой устойчивости бюджетной системы.</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Ежегодно до 2014 года финансовым управлением при составлении районного бюджета на очередной финансовый год составлялся среднесрочный финансовый план района, что позволяло обеспечить тесную увязку и взаимозависимость стратегических приоритетов развития отраслей с бюджетными ассигнованиями.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Принятие новых расходных обязательств, при ограниченности бюджетных средств, без установленного порядка отбора наиболее социально значимых или экономически эффективных из них, существенно замедляет развитие экономики, отвлекает от более необходимых в финансовом обеспечении направлений расходования.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Таким образом, не осуществляется расчет и анализ последствий принятия новых обязательств, не создаются условия для органов местного самоуправления и муниципальных учреждений в оптимизации и повышении эффективности своих расходов.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Принятие новых расходных обязательств должно осуществляться на конкурсной основе, что позволит повысить качество бюджетного планирования и эффективность использования бюджетных средств.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Для усиления взаимосвязи стратегического и бюджетного планирования с 2014 года осуществлен переход к составлению и утверждению районного бюджета на трехлетний период. В связи с этим, внесены соответствующие изменения в нормативно-правовую базу, регламентирующую бюджетный процесс в Верхнебуреинском муниципальном районе.</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Проведение предсказуемой и ответственной бюджетной политики в районе для обеспечения стабильности и сбалансированности бюджета невозможно без соблюдения бюджетных ограничений по уровню дефицита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Для соблюдения требований бюджетного законодательства необходим постоянный контроль уровня дефицита районного бюджета, установленный </w:t>
      </w:r>
      <w:hyperlink r:id="rId11" w:history="1">
        <w:r w:rsidRPr="008A0596">
          <w:rPr>
            <w:rFonts w:ascii="Times New Roman" w:hAnsi="Times New Roman"/>
            <w:sz w:val="28"/>
            <w:szCs w:val="28"/>
          </w:rPr>
          <w:t>статьей 92.1</w:t>
        </w:r>
      </w:hyperlink>
      <w:r w:rsidRPr="008A0596">
        <w:rPr>
          <w:rFonts w:ascii="Times New Roman" w:hAnsi="Times New Roman"/>
          <w:sz w:val="28"/>
          <w:szCs w:val="28"/>
        </w:rPr>
        <w:t xml:space="preserve"> Бюджетного кодекса Российской Федерации.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Одним из важных инструментов обеспечения экономической и финансовой стабильности является продуманная и взвешенная долговая политика в районе, которая жестко ориентирована на минимизацию долговых обязательств районного бюджета и расходов на обслуживание муниципального долга. Основные цели долговой политики - недопущение рисков возникновения кризисных ситуаций при исполнении районного бюджета, поддержание размеров и структуры муниципального долга района в объеме, обеспечивающем возможность гарантированного выполнения обязательств по его погашению и обслуживанию.</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целях решения данной задачи финансовым управлением ежегодно формируется предельный объем муниципального долга района, формируется и исполняется программа муниципальных внутренних заимствований района, осуществляется привлечение заимствований на конкурсной основе.</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В результате муниципальный долг района поддерживается в объеме, необходимом для обеспечения финансирования дефицита районного бюджета и не превышающем ограничения, установленные Бюджетным </w:t>
      </w:r>
      <w:hyperlink r:id="rId12" w:history="1">
        <w:r w:rsidRPr="008A0596">
          <w:rPr>
            <w:rFonts w:ascii="Times New Roman" w:hAnsi="Times New Roman"/>
            <w:sz w:val="28"/>
            <w:szCs w:val="28"/>
          </w:rPr>
          <w:t>кодексом</w:t>
        </w:r>
      </w:hyperlink>
      <w:r w:rsidRPr="008A0596">
        <w:rPr>
          <w:rFonts w:ascii="Times New Roman" w:hAnsi="Times New Roman"/>
          <w:sz w:val="28"/>
          <w:szCs w:val="28"/>
        </w:rPr>
        <w:t xml:space="preserve"> Российской Федерации.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Муниципальный долг района на 01 января 2013 года составил 103000,000 тыс. рублей.</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Важным направлением долговой политики района является принятие мер для замены процентных источников покрытия бюджетного дефицита непроцентными.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В соответствии с Бюджетным </w:t>
      </w:r>
      <w:hyperlink r:id="rId13" w:history="1">
        <w:r w:rsidRPr="008A0596">
          <w:rPr>
            <w:rFonts w:ascii="Times New Roman" w:hAnsi="Times New Roman"/>
            <w:sz w:val="28"/>
            <w:szCs w:val="28"/>
          </w:rPr>
          <w:t>кодексом</w:t>
        </w:r>
      </w:hyperlink>
      <w:r w:rsidRPr="008A0596">
        <w:rPr>
          <w:rFonts w:ascii="Times New Roman" w:hAnsi="Times New Roman"/>
          <w:sz w:val="28"/>
          <w:szCs w:val="28"/>
        </w:rPr>
        <w:t xml:space="preserve"> Российской Федерации одним из основных принципов бюджетной системы Российской Федерации является принцип сбалансированности бюджетов, в соответствии с которым объем предусмотренных бюджетом расходов должен соответствовать суммарному объему доходов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Сбалансированность районного бюджета является важным условием осуществления полномочий Верхнебуреинского муниципального района (далее - район) по решению вопросов местного значения.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Неравномерность распределения налоговой базы по городским и сельским поселениям района и существенные различия в затратах на предоставление бюджетных услуг обуславливают существенные диспропорции в бюджетной обеспеченности городских и сельских поселений района.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Данная ситуация требует активных действий по созданию равных финансовых возможностей для городских и сельских поселений района по эффективному осуществлению ими полномочий по решению вопросов местного значения.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Эта работа в настоящее время осуществляется путем межбюджетного регулирования. Городским и сельским поселениям района из районного бюджета предоставляются дотации на выравнивание бюджетной обеспеченности поселений района в соответствии с методикой, утвержденной законом Хабаровского края.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Размер финансовой помощи поселениям района на решение вопросов местного значения составил в 2011 году 65884,000 тыс. рублей, в 2012 году – 59570,900 тыс. рублей, в 2013 году – 46291,500 тыс. рублей.</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целях укрепления финансовой самостоятельности городских и сельских поселений района, повышения эффективности финансовых взаимоотношений с поселениями района необходимо продолжить работу по созданию условий для эффективного выполнения полномочий органов местного самоуправления.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Одна из основных задач бюджетной политики, озвученных Президентом Российской Федерации в Бюджетном </w:t>
      </w:r>
      <w:hyperlink r:id="rId14" w:history="1">
        <w:r w:rsidRPr="008A0596">
          <w:rPr>
            <w:rFonts w:ascii="Times New Roman" w:hAnsi="Times New Roman"/>
            <w:sz w:val="28"/>
            <w:szCs w:val="28"/>
          </w:rPr>
          <w:t>послании</w:t>
        </w:r>
      </w:hyperlink>
      <w:r w:rsidRPr="008A0596">
        <w:rPr>
          <w:rFonts w:ascii="Times New Roman" w:hAnsi="Times New Roman"/>
          <w:sz w:val="28"/>
          <w:szCs w:val="28"/>
        </w:rPr>
        <w:t xml:space="preserve"> обеспечение нацеленности бюджетной системы на достижение конкретных результатов. Эта задача будет решаться на основе перехода к программно-целевому принципу деятельности администрации района, что позволит повысить качество бюджетного планирования и существенно сократить количество оснований для внесения изменений в сводную бюджетную роспись расходов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Внедрение принципов формирования "программного" бюджета предполагает сохранение и усиление роли существующих инструментов бюджетного планирования: реестра расходных обязательств, обоснований бюджетных ассигнований.</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Финансовым управлением совместно с отраслевыми (функциональными) органами и структурными подразделениями администрации района проведена работа по аналитическому распределению бюджетных ассигнований районного бюджета по муниципальным программам на 2014 год.</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На 2013 год распределено по долгосрочным и ведомственным целевым программам 18,8 процента бюджетных ассигнований. Остальные 71,2 процента составили непрограммную часть расходов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распределении по муниципальным программам учтены все долгосрочные целевые программы, предусмотренные в Перечне на 2013 год и районном бюджете на 2013 год.</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Необходимо продолжить работу по формированию "программного"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Одной из мер, позволяющей обеспечить сбалансированность и реалистичность бюджета, является своевременное и качественное составление сводной бюджетной росписи районного бюджета на очередной финансовый год и своевременное доведение показателей сводной бюджетной росписи и лимитов бюджетных обязательств до главных распорядителей средств районного бюджета. Это неотъемлемая часть работы финансового управления по обеспечению исполнения расходных обязательств района.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Выполнение указанной задачи вносит значительный вклад в обеспечение качественной организации исполнения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Решение этой задачи предполагает организацию и методическое руководство в области формирования и исполнения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Конечным результатом решения данной задачи является составленная и утвержденная в установленные сроки и соответствующая требованиям бюджетного законодательства Российской Федерации сводная бюджетная роспись районного бюджета на очередной финансовый год, а также своевременное доведение показателей сводной бюджетной росписи и лимитов бюджетных обязательств до главных распорядителей средств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Внешним условием решения задачи является наличие эффективного взаимодействия с Собранием депутатов Верхнебуреинского муниципального района, с главными распорядителями средств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Для обеспечения эффективной организации кассового исполнения районного бюджета необходимо качественное составление и ведение кассового плана. Ответственный подход к формированию кассового плана финансовым управлением исключает возможность возникновения кассовых разрывов при исполнении районного бюджета и синхронизирует потоки поступления доходов и осуществления расходов.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Своевременная и качественная организация контроля за исполнением районного бюджета в соответствии с требованиями бюджетного законодательства позволяет оценить степень выполнения расходных обязательств района, предоставить участникам бюджетного процесса необходимую для анализа, планирования и управления средствами районного бюджета информацию, оценить финансовое состояние муниципальных учреждений, проводить анализ причин возникновения просроченной кредиторской задолженности районного бюджета. Это необходимо для недопущения роста кредиторской задолженности, выполнение в полном объеме расходных обязательств района.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Важным условием для повышения эффективности бюджетных расходов является эффективное управление единым счетом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Эффективное управление единым счетом бюджета необходимо для обеспечения своевременного поступления доходов в районный бюджет, осуществления кассовых выплат в установленные сроки и во избежание зачисления доходов на невыясненные поступления.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целях создания условий для эффективного управления единым счетом бюджета необходимо подготовить нормативно-правовую базу, определяющую порядок санкционирования расходов муниципальных учреждений, а также порядок исполнения районного бюджета по расходам и источникам финансирования дефицита бюджета и санкционирования оплаты денежных обязательств.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Кроме того, повышению эффективности бюджетных расходов служит своевременное уточнение невыясненных поступлений. В 2013 году уточнение невыясненных поступлений производилось в течение трех рабочих дней после зачисления средств на лицевые счета финансового управления.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целях осуществления единого подхода к формированию и составлению отчетности главными администраторами средств районного бюджета главными распорядителями бюджетных средств районного бюджета, бюджетами городских и сельских поселений района, а также в целях соблюдения ими сроков составления и представления отчетности об исполнении бюджета в финансовое управление планируется провести работу по внедрению программных продуктов формирования отчетности об исполнении бюджетов.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результате данной работы будет возможным оперативно проверять представленную отчетность с данными Федерального казначейства на достоверность представляемой информации, оперативно представлять в финансовое управление любые дополнительные формы отчетности, что приведет к сокращению сроков проведения консолидации взаимосвязанных расчетов между бюджетами и сокращению сроков составления отчета об исполнении консолидированного бюджета района.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Важным этапом работы финансового управления является подготовка проекта решения Собрания депутатов Верхнебуреинского муниципального района об исполнении районного бюджета за отчетный финансовый год.</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района.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Прозрачность бюджета является одним из основных условий открытости решений, повышения ответственности администрации района за разработку и исполнение бюджета, создания предпосылок для контроля целевого расходования средств.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Прозрачность бюджетной системы повышает доверие общества к муниципальной политике в сфере финансов.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Задача обеспечения прозрачности бюджетного процесса в районе решается посредством размещения в информационно-телекоммуникационной сети "Интернет" информации о бюджетном процессе в районе.</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целях осуществления контроля за надлежащим качеством управления муниципальными финансами, обеспечивающим эффективность и результативность использования бюджетных средств и охватывающим все элементы бюджетного процесса (составление проекта бюджета, исполнение бюджета, учет и отчетность, контроль и аудит) главных администраторов средств районного бюджета, необходимо создание условий для повышения качества финансового менеджмента главных распорядителей бюджетных средств районного бюджета, совершенствование финансового обеспечения деятельности бюджетных учреждений.</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Федеральный </w:t>
      </w:r>
      <w:hyperlink r:id="rId15" w:history="1">
        <w:r w:rsidRPr="008A0596">
          <w:rPr>
            <w:rFonts w:ascii="Times New Roman" w:hAnsi="Times New Roman"/>
            <w:sz w:val="28"/>
            <w:szCs w:val="28"/>
          </w:rPr>
          <w:t>закон</w:t>
        </w:r>
      </w:hyperlink>
      <w:r w:rsidRPr="008A0596">
        <w:rPr>
          <w:rFonts w:ascii="Times New Roman" w:hAnsi="Times New Roman"/>
          <w:sz w:val="28"/>
          <w:szCs w:val="28"/>
        </w:rPr>
        <w:t xml:space="preserve"> от 08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обеспечил условия для перевода деятельности муниципальных учреждений на программно-целевую основу путем внедрения механизма муниципальных заданий и плана финансово-хозяйственной деятельности, а также для совершенствования механизмов финансового обеспечения деятельности муниципальных бюджетных и автономных учреждений с расширением объема их прав.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В целях реализации Федерального </w:t>
      </w:r>
      <w:hyperlink r:id="rId16" w:history="1">
        <w:r w:rsidRPr="008A0596">
          <w:rPr>
            <w:rFonts w:ascii="Times New Roman" w:hAnsi="Times New Roman"/>
            <w:sz w:val="28"/>
            <w:szCs w:val="28"/>
          </w:rPr>
          <w:t>закона</w:t>
        </w:r>
      </w:hyperlink>
      <w:r w:rsidRPr="008A0596">
        <w:rPr>
          <w:rFonts w:ascii="Times New Roman" w:hAnsi="Times New Roman"/>
          <w:sz w:val="28"/>
          <w:szCs w:val="28"/>
        </w:rPr>
        <w:t xml:space="preserve">№ 83-ФЗ формирование районного </w:t>
      </w:r>
      <w:hyperlink r:id="rId17" w:history="1">
        <w:r w:rsidRPr="008A0596">
          <w:rPr>
            <w:rFonts w:ascii="Times New Roman" w:hAnsi="Times New Roman"/>
            <w:sz w:val="28"/>
            <w:szCs w:val="28"/>
          </w:rPr>
          <w:t>бюджета</w:t>
        </w:r>
      </w:hyperlink>
      <w:r w:rsidRPr="008A0596">
        <w:rPr>
          <w:rFonts w:ascii="Times New Roman" w:hAnsi="Times New Roman"/>
          <w:sz w:val="28"/>
          <w:szCs w:val="28"/>
        </w:rPr>
        <w:t xml:space="preserve"> на 2013 год осуществлялось с учетом проектов муниципальных заданий на оказание муниципальными учреждениями муниципальных услуг (выполнение работ).</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Отраслевыми (функциональными) органами администрации Верхнебуреинского муниципального района с правами юридического лица, которые от имени администрации Верхнебуреинского муниципального района в соответствии с </w:t>
      </w:r>
      <w:hyperlink r:id="rId18" w:history="1">
        <w:r w:rsidRPr="008A0596">
          <w:rPr>
            <w:rFonts w:ascii="Times New Roman" w:hAnsi="Times New Roman"/>
            <w:sz w:val="28"/>
            <w:szCs w:val="28"/>
          </w:rPr>
          <w:t>Уставом</w:t>
        </w:r>
      </w:hyperlink>
      <w:r w:rsidRPr="008A0596">
        <w:rPr>
          <w:rFonts w:ascii="Times New Roman" w:hAnsi="Times New Roman"/>
          <w:sz w:val="28"/>
          <w:szCs w:val="28"/>
        </w:rPr>
        <w:t xml:space="preserve"> Верхнебуреинского муниципального района Хабаровского края осуществляют отдельные функции и полномочия учредителя муниципального автономного, бюджетного и казенного учреждения (далее - уполномоченный орган), приняты все меры по переводу муниципальных учреждений на новые формы финансового обеспечения: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проанализирована сеть подведомственных учреждений;</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решены имущественные вопросы;</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сформированы ведомственные перечни муниципальных услуг (работ);</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рассчитаны нормативы затрат с учетом отраслевой специфики;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сформированы и доведены уполномоченным органом до подведомственных муниципальных учреждений муниципальные задания на выполнение муниципальных услуг (выполнение работ);</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утверждены порядки составления и утверждения плана финансово-хозяйственной деятельности учреждений;</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сформированы перечни платных услуг;</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утверждены порядки составления и утверждения отчета о результатах деятельности бюджетных и автономных учреждений.</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Все это направлено 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повышение качества и объективности планирования бюджетных ассигнований;</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 повышение ответственности муниципальных учреждений за эффективное использование бюджетных средств - утвержден постановлением администрации района </w:t>
      </w:r>
      <w:hyperlink r:id="rId19" w:history="1">
        <w:r w:rsidRPr="008A0596">
          <w:rPr>
            <w:rFonts w:ascii="Times New Roman" w:hAnsi="Times New Roman"/>
            <w:sz w:val="28"/>
            <w:szCs w:val="28"/>
          </w:rPr>
          <w:t>Порядок</w:t>
        </w:r>
      </w:hyperlink>
      <w:r w:rsidRPr="008A0596">
        <w:rPr>
          <w:rFonts w:ascii="Times New Roman" w:hAnsi="Times New Roman"/>
          <w:sz w:val="28"/>
          <w:szCs w:val="28"/>
        </w:rPr>
        <w:t xml:space="preserve"> проведения оценки качества финансового менеджмента, осуществляемого главными распорядителями средств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усиление контроля за выполнением муниципальных заданий - осуществление регулярного мониторинга работы главных распорядителей средств районного бюджета по повышению эффективности бюджетных расходов, включая выполнение ведомственных планов по повышению эффективности бюджетных расходов.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условиях расширения бюджетной самостоятельности и ответственности органов местного самоуправления района возрастает значение механизмов поддержки проводимых на местном уровне мероприятий, направленных на повышение эффективности бюджетных расходов, качества управления финансами.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Мониторинг качества управления муниципальными финансами района осуществляет министерство финансов Хабаровского края на основании </w:t>
      </w:r>
      <w:hyperlink r:id="rId20" w:history="1">
        <w:r w:rsidRPr="008A0596">
          <w:rPr>
            <w:rFonts w:ascii="Times New Roman" w:hAnsi="Times New Roman"/>
            <w:sz w:val="28"/>
            <w:szCs w:val="28"/>
          </w:rPr>
          <w:t>приказа</w:t>
        </w:r>
      </w:hyperlink>
      <w:r w:rsidRPr="008A0596">
        <w:rPr>
          <w:rFonts w:ascii="Times New Roman" w:hAnsi="Times New Roman"/>
          <w:sz w:val="28"/>
          <w:szCs w:val="28"/>
        </w:rPr>
        <w:t xml:space="preserve"> министерства финансов Хабаровского края от 28 декабря 2011 г. № 198П "Об утверждении порядка осуществления мониторинга эффективности управления муниципальными финансами и методики оценки качества управления муниципальными финансами в Хабаровском крае".</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Систематизации и анализа требуют и реестры расходных обязательств главных распорядителей бюджетных средств. В настоящее время осуществляется их свод и представление в министерство финансов Хабаровского края.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Результатом решения данной задачи является оптимизация расходных обязательств местных бюджетов, повышение эффективности использования бюджетных средств и соблюдение в муниципальных образованиях требований бюджетного законодательства, а также повышение качества управления муниципальными финансами.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Непосредственными мероприятиями, направленными на достижение конечных результатов, являются: свод реестров расходных обязательств района, осуществление регулярного мониторинга соблюдения городскими и сельским поселениями района требований Бюджетного </w:t>
      </w:r>
      <w:hyperlink r:id="rId21" w:history="1">
        <w:r w:rsidRPr="008A0596">
          <w:rPr>
            <w:rFonts w:ascii="Times New Roman" w:hAnsi="Times New Roman"/>
            <w:sz w:val="28"/>
            <w:szCs w:val="28"/>
          </w:rPr>
          <w:t>кодекса</w:t>
        </w:r>
      </w:hyperlink>
      <w:r w:rsidRPr="008A0596">
        <w:rPr>
          <w:rFonts w:ascii="Times New Roman" w:hAnsi="Times New Roman"/>
          <w:sz w:val="28"/>
          <w:szCs w:val="28"/>
        </w:rPr>
        <w:t xml:space="preserve"> Российской Федерации, мониторинга качества управления бюджетным процессом городскими и сельскими поселениями района и оценки качества управления финансами на уровне района, мониторинга реализации муниципальной программы повышения эффективности бюджетных расходов.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Реализация программно-целевого принципа организации деятельности администрации района и внедрения новых форм финансового обеспечения муниципальных услуг требует реформирования системы финансового контроля.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В 2013 году вопросы осуществления и организации финансового контроля регламентировались в районе следующими нормативными правовыми актами: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xml:space="preserve">- </w:t>
      </w:r>
      <w:hyperlink r:id="rId22" w:history="1">
        <w:r w:rsidRPr="008A0596">
          <w:rPr>
            <w:rFonts w:ascii="Times New Roman" w:hAnsi="Times New Roman"/>
            <w:sz w:val="28"/>
            <w:szCs w:val="28"/>
          </w:rPr>
          <w:t>статьями 157</w:t>
        </w:r>
      </w:hyperlink>
      <w:r w:rsidRPr="008A0596">
        <w:rPr>
          <w:rFonts w:ascii="Times New Roman" w:hAnsi="Times New Roman"/>
          <w:sz w:val="28"/>
          <w:szCs w:val="28"/>
        </w:rPr>
        <w:t xml:space="preserve">, </w:t>
      </w:r>
      <w:hyperlink r:id="rId23" w:history="1">
        <w:r w:rsidRPr="008A0596">
          <w:rPr>
            <w:rFonts w:ascii="Times New Roman" w:hAnsi="Times New Roman"/>
            <w:sz w:val="28"/>
            <w:szCs w:val="28"/>
          </w:rPr>
          <w:t>270.2</w:t>
        </w:r>
      </w:hyperlink>
      <w:r w:rsidRPr="008A0596">
        <w:rPr>
          <w:rFonts w:ascii="Times New Roman" w:hAnsi="Times New Roman"/>
          <w:sz w:val="28"/>
          <w:szCs w:val="28"/>
        </w:rPr>
        <w:t xml:space="preserve"> Бюджетного кодекса Российской Федерации;</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постановлением главы администрации района от 18.12.2008 № 100 "Об организации финансового контроля, осуществляемого органами местного самоуправления Верхнебуреинского муниципального района";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приказом финансового управления от 30.12.2008 № 994 "Об утверждении нормативных актов, регламентирующих осуществление финансового контроля органами местного самоуправления Верхнебуреинского муниципального района".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Ежегодно постановлением администрации района утверждается перечень ревизий (проверок) главных распорядителей, распорядителей и получателей средств районного бюджета на очередной финансовый год.</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Непосредственными мероприятиями, направленными на достижение конечных результатов, являются: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проведение мониторинга и оценки эффективности внутреннего финансового контроля главных распорядителей средств районного бюджета;</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подключение к автоматизированной системе контрольно-ревизионной деятельности "РЕВИЗОР-КС" органа контроля и ревизий финансового управления для создания единого информационного пространства контрольной деятельности на территории всего Хабаровского края;</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 внесение изменений в действующие, а также разработка и принятие новых нормативных актов, регулирующих сферу управления муниципальными финансами.</w:t>
      </w:r>
    </w:p>
    <w:p w:rsidR="0000311C"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r w:rsidRPr="008A0596">
        <w:rPr>
          <w:rFonts w:ascii="Times New Roman" w:hAnsi="Times New Roman"/>
          <w:sz w:val="28"/>
          <w:szCs w:val="28"/>
        </w:rPr>
        <w:t>Необходимость обеспечения координации работы органов местного самоуправления по выполнению мероприятий Программы повышения эффективности бюджетных расходов на период до 2013 года, повышению качества управления муниципальными финансами увеличивает актуальность разработки и реализации финансовым управлением специальной муниципальной программы по обеспечению эффективности управления в сфере финансов.</w:t>
      </w:r>
    </w:p>
    <w:p w:rsidR="0000311C" w:rsidRPr="008A0596" w:rsidRDefault="0000311C" w:rsidP="009D0548">
      <w:pPr>
        <w:widowControl w:val="0"/>
        <w:tabs>
          <w:tab w:val="left" w:pos="1100"/>
        </w:tabs>
        <w:autoSpaceDE w:val="0"/>
        <w:autoSpaceDN w:val="0"/>
        <w:adjustRightInd w:val="0"/>
        <w:spacing w:after="0" w:line="240" w:lineRule="auto"/>
        <w:ind w:firstLine="770"/>
        <w:jc w:val="both"/>
        <w:rPr>
          <w:rFonts w:ascii="Times New Roman" w:hAnsi="Times New Roman"/>
          <w:sz w:val="28"/>
          <w:szCs w:val="28"/>
        </w:rPr>
      </w:pPr>
    </w:p>
    <w:p w:rsidR="0000311C" w:rsidRPr="008A0596" w:rsidRDefault="0000311C">
      <w:pPr>
        <w:widowControl w:val="0"/>
        <w:autoSpaceDE w:val="0"/>
        <w:autoSpaceDN w:val="0"/>
        <w:adjustRightInd w:val="0"/>
        <w:spacing w:after="0" w:line="240" w:lineRule="auto"/>
        <w:jc w:val="center"/>
        <w:outlineLvl w:val="1"/>
        <w:rPr>
          <w:rFonts w:ascii="Times New Roman" w:hAnsi="Times New Roman"/>
          <w:sz w:val="28"/>
          <w:szCs w:val="28"/>
        </w:rPr>
      </w:pPr>
      <w:bookmarkStart w:id="2" w:name="Par237"/>
      <w:bookmarkEnd w:id="2"/>
      <w:r w:rsidRPr="008A0596">
        <w:rPr>
          <w:rFonts w:ascii="Times New Roman" w:hAnsi="Times New Roman"/>
          <w:sz w:val="28"/>
          <w:szCs w:val="28"/>
        </w:rPr>
        <w:t>2</w:t>
      </w:r>
      <w:r w:rsidRPr="009D0548">
        <w:rPr>
          <w:rFonts w:ascii="Times New Roman" w:hAnsi="Times New Roman"/>
          <w:b/>
          <w:sz w:val="28"/>
          <w:szCs w:val="28"/>
        </w:rPr>
        <w:t>. Цели и задачи муниципальной политики в сфере финансов</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Приоритеты муниципальной политики в сфере финансов определены Программой повышения эффективности бюджетных расходов Верхнебуреинского муниципального района до 2013 года, утвержденной постановлением администрации района от 22.12.2011 № 1002.</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Основным стратегическим приоритетом муниципальной политики района в сфере управления общественными финансами является эффективное использование бюджетных ресурсов для обеспечения динамичного развития экономики, повышения благосостояния и качества жизни населения района.</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Программа направлена на повышение эффективности муниципального управления в сфере финансов.</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Целью программы является обеспечение финансовой стабильности и эффективное управление муниципальными финансами и муниципальным долгом Верхнебуреинского муниципального района.</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Для достижения указанной цели в рамках реализации Программы предусматривается решение следующих приоритетных задач.</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1.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2. Составление проекта районного бюджета, организация исполнения районного бюджета, составление отчетов об исполнении районного бюджета и консолидированного бюджета муниципального района.</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3. Укрепление собственной доходной базы муниципального района.</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5. Осуществление в пределах компетенции бюджетного контроля.</w:t>
      </w:r>
    </w:p>
    <w:p w:rsidR="0000311C" w:rsidRPr="008A0596" w:rsidRDefault="0000311C" w:rsidP="001E36FB">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6. Развитие и усовершенствование информационных систем управления муниципальными финансами, в том числе</w:t>
      </w:r>
      <w:r w:rsidRPr="008A0596">
        <w:rPr>
          <w:rFonts w:cs="Calibri"/>
          <w:szCs w:val="20"/>
          <w:lang w:eastAsia="ru-RU"/>
        </w:rPr>
        <w:t xml:space="preserve"> </w:t>
      </w:r>
      <w:r w:rsidRPr="008A0596">
        <w:rPr>
          <w:rFonts w:ascii="Times New Roman" w:hAnsi="Times New Roman"/>
          <w:sz w:val="28"/>
          <w:szCs w:val="28"/>
        </w:rPr>
        <w:t>создание комплекса информационной системы, предполагающего автоматизацию бюджетного планирования, исполнения, контроля за исполнением бюджета, формирования и анализа бюджетной отчетности.</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7. Выравнивание бюджетной обеспеченности поселений.</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xml:space="preserve">Исходя из принципа необходимости и достаточности информации, для характеристики достижения целей и решения задач в Программе определены основные </w:t>
      </w:r>
      <w:hyperlink w:anchor="Par670" w:history="1">
        <w:r w:rsidRPr="008A0596">
          <w:rPr>
            <w:rFonts w:ascii="Times New Roman" w:hAnsi="Times New Roman"/>
            <w:sz w:val="28"/>
            <w:szCs w:val="28"/>
          </w:rPr>
          <w:t>мероприятия</w:t>
        </w:r>
      </w:hyperlink>
      <w:r w:rsidRPr="008A0596">
        <w:rPr>
          <w:rFonts w:ascii="Times New Roman" w:hAnsi="Times New Roman"/>
          <w:sz w:val="28"/>
          <w:szCs w:val="28"/>
        </w:rPr>
        <w:t xml:space="preserve"> Программы и целевые </w:t>
      </w:r>
      <w:hyperlink w:anchor="Par408" w:history="1">
        <w:r w:rsidRPr="008A0596">
          <w:rPr>
            <w:rFonts w:ascii="Times New Roman" w:hAnsi="Times New Roman"/>
            <w:sz w:val="28"/>
            <w:szCs w:val="28"/>
          </w:rPr>
          <w:t>показатели</w:t>
        </w:r>
      </w:hyperlink>
      <w:r w:rsidRPr="008A0596">
        <w:rPr>
          <w:rFonts w:ascii="Times New Roman" w:hAnsi="Times New Roman"/>
          <w:sz w:val="28"/>
          <w:szCs w:val="28"/>
        </w:rPr>
        <w:t xml:space="preserve"> (индикаторы)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9D0548" w:rsidRDefault="0000311C" w:rsidP="00C1110B">
      <w:pPr>
        <w:pStyle w:val="ListParagraph"/>
        <w:widowControl w:val="0"/>
        <w:tabs>
          <w:tab w:val="left" w:pos="1100"/>
        </w:tabs>
        <w:autoSpaceDE w:val="0"/>
        <w:autoSpaceDN w:val="0"/>
        <w:adjustRightInd w:val="0"/>
        <w:spacing w:after="0" w:line="240" w:lineRule="exact"/>
        <w:ind w:left="0" w:firstLine="703"/>
        <w:jc w:val="center"/>
        <w:rPr>
          <w:rFonts w:ascii="Times New Roman" w:hAnsi="Times New Roman"/>
          <w:b/>
          <w:sz w:val="28"/>
          <w:szCs w:val="28"/>
        </w:rPr>
      </w:pPr>
      <w:bookmarkStart w:id="3" w:name="Par253"/>
      <w:bookmarkEnd w:id="3"/>
      <w:r w:rsidRPr="008A0596">
        <w:rPr>
          <w:rFonts w:ascii="Times New Roman" w:hAnsi="Times New Roman"/>
          <w:sz w:val="28"/>
          <w:szCs w:val="28"/>
        </w:rPr>
        <w:t xml:space="preserve">3. </w:t>
      </w:r>
      <w:r w:rsidRPr="009D0548">
        <w:rPr>
          <w:rFonts w:ascii="Times New Roman" w:hAnsi="Times New Roman"/>
          <w:b/>
          <w:sz w:val="28"/>
          <w:szCs w:val="28"/>
        </w:rPr>
        <w:t>Ожидаемые результаты реализации муниципальной программы и перечень показателей (индик</w:t>
      </w:r>
      <w:r>
        <w:rPr>
          <w:rFonts w:ascii="Times New Roman" w:hAnsi="Times New Roman"/>
          <w:b/>
          <w:sz w:val="28"/>
          <w:szCs w:val="28"/>
        </w:rPr>
        <w:t>аторов) муниципальной программы</w:t>
      </w: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r w:rsidRPr="008A0596">
        <w:rPr>
          <w:rFonts w:ascii="Times New Roman" w:hAnsi="Times New Roman"/>
          <w:sz w:val="28"/>
          <w:szCs w:val="28"/>
        </w:rPr>
        <w:t>Реализация программных мероприятий позволит обеспечить:</w:t>
      </w: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r w:rsidRPr="008A0596">
        <w:rPr>
          <w:rFonts w:ascii="Times New Roman" w:hAnsi="Times New Roman"/>
          <w:sz w:val="28"/>
          <w:szCs w:val="28"/>
        </w:rPr>
        <w:t>- сбалансированность и устойчивость районного бюджета;</w:t>
      </w: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r w:rsidRPr="008A0596">
        <w:rPr>
          <w:rFonts w:ascii="Times New Roman" w:hAnsi="Times New Roman"/>
          <w:sz w:val="28"/>
          <w:szCs w:val="28"/>
        </w:rPr>
        <w:t>- рассмотрение и утверждение в установленные сроки соответствующего требованиям бюджетного законодательства районного бюджета на очередной финансовый год и плановый период;</w:t>
      </w: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r w:rsidRPr="008A0596">
        <w:rPr>
          <w:rFonts w:ascii="Times New Roman" w:hAnsi="Times New Roman"/>
          <w:sz w:val="28"/>
          <w:szCs w:val="28"/>
        </w:rPr>
        <w:t>- утверждение решением Собрания депутатов муниципального района отчета об исполнении районного бюджета;</w:t>
      </w: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r w:rsidRPr="008A0596">
        <w:rPr>
          <w:rFonts w:ascii="Times New Roman" w:hAnsi="Times New Roman"/>
          <w:sz w:val="28"/>
          <w:szCs w:val="28"/>
        </w:rPr>
        <w:t>- повышение доходного потенциала бюджета муниципального района;</w:t>
      </w: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r w:rsidRPr="008A0596">
        <w:rPr>
          <w:rFonts w:ascii="Times New Roman" w:hAnsi="Times New Roman"/>
          <w:sz w:val="28"/>
          <w:szCs w:val="28"/>
        </w:rPr>
        <w:t>- снижение объема просроченной кредиторской задолженности по расходам к объему расходов бюджета муниципального района;</w:t>
      </w: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r w:rsidRPr="008A0596">
        <w:rPr>
          <w:rFonts w:ascii="Times New Roman" w:hAnsi="Times New Roman"/>
          <w:sz w:val="28"/>
          <w:szCs w:val="28"/>
        </w:rPr>
        <w:t>- сокращение стоимости обслуживания и совершенствование механизмов управления муниципальным долгом муниципального района;</w:t>
      </w: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r w:rsidRPr="008A0596">
        <w:rPr>
          <w:rFonts w:ascii="Times New Roman" w:hAnsi="Times New Roman"/>
          <w:sz w:val="28"/>
          <w:szCs w:val="28"/>
        </w:rPr>
        <w:t>- совершенствование программно-целевого принципа планирования и исполнения районного бюджета;</w:t>
      </w:r>
    </w:p>
    <w:p w:rsidR="0000311C" w:rsidRPr="008A0596" w:rsidRDefault="0000311C" w:rsidP="007D14F5">
      <w:pPr>
        <w:pStyle w:val="ListParagraph"/>
        <w:adjustRightInd w:val="0"/>
        <w:ind w:left="0" w:firstLine="705"/>
        <w:jc w:val="both"/>
        <w:rPr>
          <w:rFonts w:ascii="Times New Roman" w:hAnsi="Times New Roman"/>
          <w:sz w:val="28"/>
          <w:szCs w:val="28"/>
        </w:rPr>
      </w:pPr>
      <w:r w:rsidRPr="008A0596">
        <w:rPr>
          <w:rFonts w:ascii="Times New Roman" w:hAnsi="Times New Roman"/>
          <w:sz w:val="28"/>
          <w:szCs w:val="28"/>
        </w:rPr>
        <w:t>- увеличение количества автоматизированных рабочих мест, отвечающих техническим требованиям для осуществления бюджетного процесса на 34 шт.,</w:t>
      </w:r>
    </w:p>
    <w:p w:rsidR="0000311C" w:rsidRPr="008A0596" w:rsidRDefault="0000311C" w:rsidP="007D14F5">
      <w:pPr>
        <w:pStyle w:val="ListParagraph"/>
        <w:adjustRightInd w:val="0"/>
        <w:ind w:left="0" w:firstLine="705"/>
        <w:jc w:val="both"/>
        <w:rPr>
          <w:rFonts w:ascii="Times New Roman" w:hAnsi="Times New Roman"/>
          <w:sz w:val="28"/>
          <w:szCs w:val="28"/>
        </w:rPr>
      </w:pPr>
      <w:r w:rsidRPr="008A0596">
        <w:rPr>
          <w:rFonts w:ascii="Times New Roman" w:hAnsi="Times New Roman"/>
          <w:sz w:val="28"/>
          <w:szCs w:val="28"/>
        </w:rPr>
        <w:t>- увеличение количества внедренных (усовершенствованных) программных продуктов, обеспечивающих автоматизацию организации бюджетного процесса на 2 ед.</w:t>
      </w:r>
    </w:p>
    <w:p w:rsidR="0000311C" w:rsidRPr="008A0596" w:rsidRDefault="0000311C" w:rsidP="004D5099">
      <w:pPr>
        <w:pStyle w:val="ListParagraph"/>
        <w:widowControl w:val="0"/>
        <w:tabs>
          <w:tab w:val="left" w:pos="1100"/>
        </w:tabs>
        <w:autoSpaceDE w:val="0"/>
        <w:autoSpaceDN w:val="0"/>
        <w:adjustRightInd w:val="0"/>
        <w:spacing w:after="0" w:line="240" w:lineRule="auto"/>
        <w:ind w:left="0" w:firstLine="705"/>
        <w:jc w:val="both"/>
        <w:rPr>
          <w:rFonts w:ascii="Times New Roman" w:hAnsi="Times New Roman"/>
          <w:sz w:val="28"/>
          <w:szCs w:val="28"/>
        </w:rPr>
      </w:pPr>
      <w:r w:rsidRPr="008A0596">
        <w:rPr>
          <w:rFonts w:ascii="Times New Roman" w:hAnsi="Times New Roman"/>
          <w:sz w:val="28"/>
          <w:szCs w:val="28"/>
        </w:rPr>
        <w:t xml:space="preserve">Для оценки эффективности реализации Программы будут использованы </w:t>
      </w:r>
      <w:r w:rsidRPr="008A0596">
        <w:rPr>
          <w:rFonts w:ascii="Times New Roman" w:hAnsi="Times New Roman"/>
          <w:color w:val="FF0000"/>
          <w:sz w:val="28"/>
          <w:szCs w:val="28"/>
        </w:rPr>
        <w:t>21</w:t>
      </w:r>
      <w:r w:rsidRPr="008A0596">
        <w:rPr>
          <w:rFonts w:ascii="Times New Roman" w:hAnsi="Times New Roman"/>
          <w:sz w:val="28"/>
          <w:szCs w:val="28"/>
        </w:rPr>
        <w:t xml:space="preserve"> показатель (индикатор), характеризующие достижение цели Программы и результаты решения задач и выполнения основных мероприятий Программы.</w:t>
      </w:r>
    </w:p>
    <w:p w:rsidR="0000311C" w:rsidRPr="008A0596" w:rsidRDefault="0000311C" w:rsidP="004D5099">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Сведения о целевых (показателях) индикаторах программы с расшифровкой плановых значений по годам приведены в приложении № 1 к настоящей Программе.</w:t>
      </w:r>
    </w:p>
    <w:p w:rsidR="0000311C" w:rsidRPr="008A0596" w:rsidRDefault="0000311C">
      <w:pPr>
        <w:widowControl w:val="0"/>
        <w:autoSpaceDE w:val="0"/>
        <w:autoSpaceDN w:val="0"/>
        <w:adjustRightInd w:val="0"/>
        <w:spacing w:after="0" w:line="240" w:lineRule="auto"/>
        <w:jc w:val="center"/>
        <w:outlineLvl w:val="1"/>
        <w:rPr>
          <w:rFonts w:ascii="Times New Roman" w:hAnsi="Times New Roman"/>
          <w:sz w:val="28"/>
          <w:szCs w:val="28"/>
        </w:rPr>
      </w:pPr>
      <w:bookmarkStart w:id="4" w:name="Par264"/>
      <w:bookmarkEnd w:id="4"/>
    </w:p>
    <w:p w:rsidR="0000311C" w:rsidRPr="009D0548" w:rsidRDefault="0000311C">
      <w:pPr>
        <w:widowControl w:val="0"/>
        <w:autoSpaceDE w:val="0"/>
        <w:autoSpaceDN w:val="0"/>
        <w:adjustRightInd w:val="0"/>
        <w:spacing w:after="0" w:line="240" w:lineRule="auto"/>
        <w:jc w:val="center"/>
        <w:outlineLvl w:val="1"/>
        <w:rPr>
          <w:rFonts w:ascii="Times New Roman" w:hAnsi="Times New Roman"/>
          <w:b/>
          <w:sz w:val="28"/>
          <w:szCs w:val="28"/>
        </w:rPr>
      </w:pPr>
      <w:r w:rsidRPr="008A0596">
        <w:rPr>
          <w:rFonts w:ascii="Times New Roman" w:hAnsi="Times New Roman"/>
          <w:sz w:val="28"/>
          <w:szCs w:val="28"/>
        </w:rPr>
        <w:t xml:space="preserve">4. </w:t>
      </w:r>
      <w:r w:rsidRPr="009D0548">
        <w:rPr>
          <w:rFonts w:ascii="Times New Roman" w:hAnsi="Times New Roman"/>
          <w:b/>
          <w:sz w:val="28"/>
          <w:szCs w:val="28"/>
        </w:rPr>
        <w:t>Перечень основных мероприятий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hyperlink w:anchor="Par670" w:history="1">
        <w:r w:rsidRPr="008A0596">
          <w:rPr>
            <w:rFonts w:ascii="Times New Roman" w:hAnsi="Times New Roman"/>
            <w:sz w:val="28"/>
            <w:szCs w:val="28"/>
          </w:rPr>
          <w:t>Перечень</w:t>
        </w:r>
      </w:hyperlink>
      <w:r w:rsidRPr="008A0596">
        <w:rPr>
          <w:rFonts w:ascii="Times New Roman" w:hAnsi="Times New Roman"/>
          <w:sz w:val="28"/>
          <w:szCs w:val="28"/>
        </w:rPr>
        <w:t xml:space="preserve"> основных мероприятий Программы с указанием сроков их реализации, ответственных исполнителей, соисполнителей и непосредственных результатов приведен в приложении № 2 к настоящей Программе.</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9D0548" w:rsidRDefault="0000311C">
      <w:pPr>
        <w:widowControl w:val="0"/>
        <w:autoSpaceDE w:val="0"/>
        <w:autoSpaceDN w:val="0"/>
        <w:adjustRightInd w:val="0"/>
        <w:spacing w:after="0" w:line="240" w:lineRule="auto"/>
        <w:jc w:val="center"/>
        <w:outlineLvl w:val="1"/>
        <w:rPr>
          <w:rFonts w:ascii="Times New Roman" w:hAnsi="Times New Roman"/>
          <w:b/>
          <w:sz w:val="28"/>
          <w:szCs w:val="28"/>
        </w:rPr>
      </w:pPr>
      <w:bookmarkStart w:id="5" w:name="Par268"/>
      <w:bookmarkEnd w:id="5"/>
      <w:r w:rsidRPr="008A0596">
        <w:rPr>
          <w:rFonts w:ascii="Times New Roman" w:hAnsi="Times New Roman"/>
          <w:sz w:val="28"/>
          <w:szCs w:val="28"/>
        </w:rPr>
        <w:t xml:space="preserve">5. </w:t>
      </w:r>
      <w:r w:rsidRPr="009D0548">
        <w:rPr>
          <w:rFonts w:ascii="Times New Roman" w:hAnsi="Times New Roman"/>
          <w:b/>
          <w:sz w:val="28"/>
          <w:szCs w:val="28"/>
        </w:rPr>
        <w:t>Сроки и этапы реализации муниципальной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Программу предполагается реализовать в один этап в течение 2014 - 2022 гг.</w:t>
      </w:r>
    </w:p>
    <w:p w:rsidR="0000311C" w:rsidRPr="009D0548" w:rsidRDefault="0000311C">
      <w:pPr>
        <w:widowControl w:val="0"/>
        <w:autoSpaceDE w:val="0"/>
        <w:autoSpaceDN w:val="0"/>
        <w:adjustRightInd w:val="0"/>
        <w:spacing w:after="0" w:line="240" w:lineRule="auto"/>
        <w:jc w:val="center"/>
        <w:outlineLvl w:val="1"/>
        <w:rPr>
          <w:rFonts w:ascii="Times New Roman" w:hAnsi="Times New Roman"/>
          <w:b/>
          <w:sz w:val="28"/>
          <w:szCs w:val="28"/>
        </w:rPr>
      </w:pPr>
      <w:bookmarkStart w:id="6" w:name="Par272"/>
      <w:bookmarkEnd w:id="6"/>
      <w:r w:rsidRPr="008A0596">
        <w:rPr>
          <w:rFonts w:ascii="Times New Roman" w:hAnsi="Times New Roman"/>
          <w:sz w:val="28"/>
          <w:szCs w:val="28"/>
        </w:rPr>
        <w:t xml:space="preserve">6. </w:t>
      </w:r>
      <w:r w:rsidRPr="009D0548">
        <w:rPr>
          <w:rFonts w:ascii="Times New Roman" w:hAnsi="Times New Roman"/>
          <w:b/>
          <w:sz w:val="28"/>
          <w:szCs w:val="28"/>
        </w:rPr>
        <w:t>Механизм реализации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Финансовое управление является ответственным исполнителем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Финансовое управление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запрашивает у соисполнителей сведения, необходимые для проведения мониторинга и подготовки годового отчета, готовит совместно с соисполнителями Программы годовой отчет о ходе реализации и об оценке эффективности Программы (далее - годовой отчет).</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Соисполнитель Программы осуществляет следующие полномочия:</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осуществляет реализацию основных мероприятий, в отношении которых он является соисполнителем;</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представляет ответственному исполнителю предложения о внесении изменений в Программу;</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представляет ответственному исполнителю сведения, необходимые для проведения мониторинга и подготовки годового отчета;</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представляет ответственному исполнителю информацию, необходимую для проведения оценки эффективности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Внесение изменений в Программу осуществления по инициативе ответственного исполнителя либо во исполнение поручений администрации района и главы администрации района, в том числе с учетом результатов оценки эффективности реализации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Ответственный исполнитель размещает на официальном сайте Верхнебуреинского муниципального района в сети Интернет информацию о Программе, ходе ее реализации, достижении значений показателей (индикаторов) Программы, степени выполнения мероприятий Программы.</w:t>
      </w:r>
    </w:p>
    <w:p w:rsidR="0000311C" w:rsidRPr="008A0596" w:rsidRDefault="0000311C" w:rsidP="00855801">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Ответственный исполнитель обеспечивает внесение утвержденной Программы и изменений в нее в федеральный государственный реестр документов стратегического планирования в государственной информационной системе "Управление".</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Ответственный исполнитель один раз в полугодие, в срок до 10 числа месяца, следующего за отчетным полугодием, предоставляют в отдел по экономике и работе с малым бизнесом администрации района информацию о ходе реализации программных мероприятий, а также о финансировании и освоении бюджетных средств, выделяемых на реализацию Программ.</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9D0548" w:rsidRDefault="0000311C" w:rsidP="002B6657">
      <w:pPr>
        <w:pStyle w:val="ListParagraph"/>
        <w:widowControl w:val="0"/>
        <w:tabs>
          <w:tab w:val="left" w:pos="1100"/>
        </w:tabs>
        <w:autoSpaceDE w:val="0"/>
        <w:autoSpaceDN w:val="0"/>
        <w:adjustRightInd w:val="0"/>
        <w:spacing w:after="0" w:line="240" w:lineRule="auto"/>
        <w:ind w:left="0"/>
        <w:jc w:val="center"/>
        <w:rPr>
          <w:rFonts w:ascii="Times New Roman" w:hAnsi="Times New Roman"/>
          <w:b/>
          <w:sz w:val="28"/>
          <w:szCs w:val="28"/>
        </w:rPr>
      </w:pPr>
      <w:bookmarkStart w:id="7" w:name="Par285"/>
      <w:bookmarkStart w:id="8" w:name="Par298"/>
      <w:bookmarkEnd w:id="7"/>
      <w:bookmarkEnd w:id="8"/>
      <w:r w:rsidRPr="008A0596">
        <w:rPr>
          <w:rFonts w:ascii="Times New Roman" w:hAnsi="Times New Roman"/>
          <w:sz w:val="28"/>
          <w:szCs w:val="28"/>
        </w:rPr>
        <w:t xml:space="preserve">Раздел 7. </w:t>
      </w:r>
      <w:r w:rsidRPr="009D0548">
        <w:rPr>
          <w:rFonts w:ascii="Times New Roman" w:hAnsi="Times New Roman"/>
          <w:b/>
          <w:sz w:val="28"/>
          <w:szCs w:val="28"/>
        </w:rPr>
        <w:t>Ресурсное обеспечение муниципальной программы</w:t>
      </w:r>
    </w:p>
    <w:p w:rsidR="0000311C" w:rsidRPr="008A0596" w:rsidRDefault="0000311C" w:rsidP="00F10CA6">
      <w:pPr>
        <w:pStyle w:val="ListParagraph"/>
        <w:widowControl w:val="0"/>
        <w:tabs>
          <w:tab w:val="left" w:pos="1100"/>
        </w:tabs>
        <w:autoSpaceDE w:val="0"/>
        <w:autoSpaceDN w:val="0"/>
        <w:adjustRightInd w:val="0"/>
        <w:spacing w:after="0" w:line="240" w:lineRule="auto"/>
        <w:ind w:left="0"/>
        <w:jc w:val="both"/>
        <w:rPr>
          <w:rFonts w:ascii="Times New Roman" w:hAnsi="Times New Roman"/>
          <w:sz w:val="28"/>
          <w:szCs w:val="28"/>
        </w:rPr>
      </w:pPr>
    </w:p>
    <w:p w:rsidR="0000311C" w:rsidRPr="008A0596" w:rsidRDefault="0000311C" w:rsidP="00251D50">
      <w:pPr>
        <w:pStyle w:val="ListParagraph"/>
        <w:widowControl w:val="0"/>
        <w:tabs>
          <w:tab w:val="left" w:pos="1100"/>
        </w:tabs>
        <w:autoSpaceDE w:val="0"/>
        <w:autoSpaceDN w:val="0"/>
        <w:adjustRightInd w:val="0"/>
        <w:spacing w:after="0" w:line="240" w:lineRule="auto"/>
        <w:ind w:left="0" w:firstLine="851"/>
        <w:jc w:val="both"/>
        <w:rPr>
          <w:rFonts w:ascii="Times New Roman" w:hAnsi="Times New Roman"/>
          <w:sz w:val="28"/>
          <w:szCs w:val="28"/>
        </w:rPr>
      </w:pPr>
      <w:r w:rsidRPr="008A0596">
        <w:rPr>
          <w:rFonts w:ascii="Times New Roman" w:hAnsi="Times New Roman"/>
          <w:sz w:val="28"/>
          <w:szCs w:val="28"/>
        </w:rPr>
        <w:tab/>
        <w:t>Финансирование Программы осуществляется за счет средств районного бюджета в соответствии с решением Собрания депутатов муниципального района о районном бюджете на соответствующий финансовый год и плановый период и уточняется в процессе исполнения районного бюджета и при его формировании.</w:t>
      </w:r>
    </w:p>
    <w:p w:rsidR="0000311C" w:rsidRPr="008A0596" w:rsidRDefault="0000311C" w:rsidP="00C1110B">
      <w:pPr>
        <w:pStyle w:val="ListParagraph"/>
        <w:spacing w:after="0" w:line="240" w:lineRule="auto"/>
        <w:ind w:left="0" w:firstLine="851"/>
        <w:rPr>
          <w:rFonts w:ascii="Times New Roman" w:hAnsi="Times New Roman"/>
          <w:sz w:val="28"/>
          <w:szCs w:val="28"/>
        </w:rPr>
      </w:pPr>
      <w:r w:rsidRPr="008A0596">
        <w:rPr>
          <w:rFonts w:ascii="Times New Roman" w:hAnsi="Times New Roman"/>
          <w:sz w:val="28"/>
          <w:szCs w:val="28"/>
        </w:rPr>
        <w:t xml:space="preserve"> Ресурсное </w:t>
      </w:r>
      <w:hyperlink w:anchor="Par729" w:history="1">
        <w:r w:rsidRPr="00C1110B">
          <w:rPr>
            <w:rStyle w:val="Hyperlink"/>
            <w:rFonts w:ascii="Times New Roman" w:hAnsi="Times New Roman"/>
            <w:color w:val="auto"/>
            <w:sz w:val="28"/>
            <w:szCs w:val="28"/>
            <w:u w:val="none"/>
          </w:rPr>
          <w:t>обеспечение</w:t>
        </w:r>
      </w:hyperlink>
      <w:r w:rsidRPr="008A0596">
        <w:rPr>
          <w:rFonts w:ascii="Times New Roman" w:hAnsi="Times New Roman"/>
          <w:sz w:val="28"/>
          <w:szCs w:val="28"/>
        </w:rPr>
        <w:t xml:space="preserve"> реализации представлено в приложении № 3, прогнозная (справочная) оценка расходов федерального бюджета, краевого бюджета, бюджетов муниципальных образований района и внебюджетных средств на реализацию целей программы представлено в приложении № 4 к настоящей Программе.</w:t>
      </w:r>
    </w:p>
    <w:p w:rsidR="0000311C" w:rsidRPr="008A0596" w:rsidRDefault="0000311C">
      <w:pPr>
        <w:widowControl w:val="0"/>
        <w:autoSpaceDE w:val="0"/>
        <w:autoSpaceDN w:val="0"/>
        <w:adjustRightInd w:val="0"/>
        <w:spacing w:after="0" w:line="240" w:lineRule="auto"/>
        <w:jc w:val="center"/>
        <w:outlineLvl w:val="1"/>
        <w:rPr>
          <w:rFonts w:ascii="Times New Roman" w:hAnsi="Times New Roman"/>
          <w:sz w:val="28"/>
          <w:szCs w:val="28"/>
        </w:rPr>
      </w:pPr>
      <w:bookmarkStart w:id="9" w:name="Par310"/>
      <w:bookmarkEnd w:id="9"/>
    </w:p>
    <w:p w:rsidR="0000311C" w:rsidRPr="009D0548" w:rsidRDefault="0000311C">
      <w:pPr>
        <w:widowControl w:val="0"/>
        <w:autoSpaceDE w:val="0"/>
        <w:autoSpaceDN w:val="0"/>
        <w:adjustRightInd w:val="0"/>
        <w:spacing w:after="0" w:line="240" w:lineRule="auto"/>
        <w:jc w:val="center"/>
        <w:outlineLvl w:val="1"/>
        <w:rPr>
          <w:rFonts w:ascii="Times New Roman" w:hAnsi="Times New Roman"/>
          <w:b/>
          <w:sz w:val="28"/>
          <w:szCs w:val="28"/>
        </w:rPr>
      </w:pPr>
      <w:r w:rsidRPr="008A0596">
        <w:rPr>
          <w:rFonts w:ascii="Times New Roman" w:hAnsi="Times New Roman"/>
          <w:sz w:val="28"/>
          <w:szCs w:val="28"/>
        </w:rPr>
        <w:t xml:space="preserve">8. </w:t>
      </w:r>
      <w:r w:rsidRPr="009D0548">
        <w:rPr>
          <w:rFonts w:ascii="Times New Roman" w:hAnsi="Times New Roman"/>
          <w:b/>
          <w:sz w:val="28"/>
          <w:szCs w:val="28"/>
        </w:rPr>
        <w:t>Основные меры правового регулирования в сфере финансов</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Основные меры правового регулирования в сфере финансов, нацеленные на выполнение мероприятий и конечные результаты Программы, предусматривают разработку и принятие ряда муниципальных правовых актов района, в том числе решений Собрания депутатов района, постановлений администрации района, приказов финансового управления, главных распорядителей бюджетных средств, носящих нормативный правовой характер в соответствии с приложением 5.</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В целях обеспечения взаимосвязи стратегического и бюджетного планирования ежегодно предусматривается принятие следующих актов:</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решения Собрания депутатов Верхнебуреинского муниципального района об исполнении районного бюджета за отчетный финансовый год;</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приказ финансового управления о порядке и методике планирования бюджетных ассигнований на очередной финансовый год и плановый период;</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приказ финансового управления по сверке исходных данных для расчета дотации на выравнивание бюджетной обеспеченности городских и сельских поселений района.</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В 2013 году в целях улучшения качества и объективности планирования бюджетных ассигнований приняты следующие акты: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постановление администрации района о конкурсном распределении бюджетных ассигнований на исполнение принимаемых расходных обязательств.</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А также внесены изменения в нормативные правовые акты, регулирующие бюджетный процесс района в части перехода к формированию районного бюджета на основе программно-целевого принципа, а также переход к формированию районного бюджета на трехлетний период.</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Кроме того, в целях повышения качества управления общественными финансами приняты следующие акты: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постановление администрации района об организации проведения мониторинга качества финансового менеджмента, осуществляемого главным распорядителем средств районного бюджета;</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типовые программы контрольных мероприятий муниципальных учреждений и местных бюджетов.</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9D0548" w:rsidRDefault="0000311C" w:rsidP="002741F9">
      <w:pPr>
        <w:widowControl w:val="0"/>
        <w:autoSpaceDE w:val="0"/>
        <w:autoSpaceDN w:val="0"/>
        <w:adjustRightInd w:val="0"/>
        <w:spacing w:after="0" w:line="240" w:lineRule="auto"/>
        <w:jc w:val="center"/>
        <w:outlineLvl w:val="1"/>
        <w:rPr>
          <w:rFonts w:ascii="Times New Roman" w:hAnsi="Times New Roman"/>
          <w:b/>
          <w:sz w:val="28"/>
          <w:szCs w:val="28"/>
        </w:rPr>
      </w:pPr>
      <w:bookmarkStart w:id="10" w:name="Par324"/>
      <w:bookmarkEnd w:id="10"/>
      <w:r w:rsidRPr="008A0596">
        <w:rPr>
          <w:rFonts w:ascii="Times New Roman" w:hAnsi="Times New Roman"/>
          <w:sz w:val="28"/>
          <w:szCs w:val="28"/>
        </w:rPr>
        <w:t xml:space="preserve">9. </w:t>
      </w:r>
      <w:r w:rsidRPr="009D0548">
        <w:rPr>
          <w:rFonts w:ascii="Times New Roman" w:hAnsi="Times New Roman"/>
          <w:b/>
          <w:sz w:val="28"/>
          <w:szCs w:val="28"/>
        </w:rPr>
        <w:t>Анализ рисков реализации муниципальной программы</w:t>
      </w:r>
    </w:p>
    <w:p w:rsidR="0000311C" w:rsidRPr="008A0596" w:rsidRDefault="0000311C" w:rsidP="002741F9">
      <w:pPr>
        <w:widowControl w:val="0"/>
        <w:autoSpaceDE w:val="0"/>
        <w:autoSpaceDN w:val="0"/>
        <w:adjustRightInd w:val="0"/>
        <w:spacing w:after="0" w:line="240" w:lineRule="auto"/>
        <w:jc w:val="center"/>
        <w:outlineLvl w:val="1"/>
        <w:rPr>
          <w:rFonts w:ascii="Times New Roman" w:hAnsi="Times New Roman"/>
          <w:sz w:val="28"/>
          <w:szCs w:val="28"/>
        </w:rPr>
      </w:pP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изменение экономической ситуации в мировой финансовой системе, Российской Федерации, Хабаровском крае, Верхнебуреинском муниципальном районе, связанное с неустойчивостью макроэкономических параметров (уровень инфляции, темпы экономического роста, уровень платежеспособности предприятий, населения, изменение ставок процента Центрального банка Российской Федерации, изменение обменного курса валют, уровень политической стабильности и др.);</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организационные риски, связанные с возможной неэффективной организацией выполнения мероприятий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возникновение новых расходных обязательств без источника финансирования;</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необоснованное увеличение муниципального долга района и дефицита районного бюджета;</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необоснованное принятие решений, приводящее к нарушению единства бюджетной системы Российской Федерации.</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В целях управления указанными рисками в процессе реализации Программы предусматривается:</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формирование эффективной системы управления Программой на основе четкого распределения функций и полномочий в финансовом управлении района;</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детальное планирование мероприятий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оперативный мониторинг выполнения мероприятий Программы;</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разработка и принятие муниципальных правовых актов, регулирующих отношения в сфере финансов;</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r w:rsidRPr="008A0596">
        <w:rPr>
          <w:rFonts w:ascii="Times New Roman" w:hAnsi="Times New Roman"/>
          <w:sz w:val="28"/>
          <w:szCs w:val="28"/>
        </w:rPr>
        <w:t>- принятие иных мер в соответствии с полномочиями.</w:t>
      </w:r>
    </w:p>
    <w:p w:rsidR="0000311C" w:rsidRPr="008A0596" w:rsidRDefault="0000311C">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rsidP="00945420">
      <w:pPr>
        <w:widowControl w:val="0"/>
        <w:autoSpaceDE w:val="0"/>
        <w:autoSpaceDN w:val="0"/>
        <w:adjustRightInd w:val="0"/>
        <w:spacing w:after="0" w:line="240" w:lineRule="auto"/>
        <w:ind w:firstLine="540"/>
        <w:jc w:val="both"/>
        <w:rPr>
          <w:rFonts w:ascii="Times New Roman" w:hAnsi="Times New Roman"/>
          <w:sz w:val="28"/>
          <w:szCs w:val="28"/>
        </w:rPr>
        <w:sectPr w:rsidR="0000311C" w:rsidRPr="008A0596">
          <w:pgSz w:w="11905" w:h="16838"/>
          <w:pgMar w:top="1134" w:right="850" w:bottom="1134" w:left="1701" w:header="720" w:footer="720" w:gutter="0"/>
          <w:cols w:space="720"/>
          <w:noEndnote/>
        </w:sectPr>
      </w:pPr>
      <w:bookmarkStart w:id="11" w:name="Par340"/>
      <w:bookmarkStart w:id="12" w:name="Par402"/>
      <w:bookmarkEnd w:id="11"/>
      <w:bookmarkEnd w:id="12"/>
    </w:p>
    <w:p w:rsidR="0000311C" w:rsidRPr="008A0596" w:rsidRDefault="0000311C" w:rsidP="009D0548">
      <w:pPr>
        <w:widowControl w:val="0"/>
        <w:autoSpaceDE w:val="0"/>
        <w:autoSpaceDN w:val="0"/>
        <w:adjustRightInd w:val="0"/>
        <w:spacing w:after="0" w:line="240" w:lineRule="exact"/>
        <w:jc w:val="right"/>
        <w:outlineLvl w:val="1"/>
        <w:rPr>
          <w:rFonts w:ascii="Times New Roman" w:hAnsi="Times New Roman"/>
          <w:sz w:val="28"/>
          <w:szCs w:val="28"/>
        </w:rPr>
      </w:pPr>
      <w:r w:rsidRPr="008A0596">
        <w:rPr>
          <w:rFonts w:ascii="Times New Roman" w:hAnsi="Times New Roman"/>
          <w:sz w:val="28"/>
          <w:szCs w:val="28"/>
        </w:rPr>
        <w:t>Приложение 1</w:t>
      </w:r>
    </w:p>
    <w:p w:rsidR="0000311C" w:rsidRPr="008A0596" w:rsidRDefault="0000311C" w:rsidP="009D0548">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к Муниципальной программе</w:t>
      </w:r>
    </w:p>
    <w:p w:rsidR="0000311C" w:rsidRPr="008A0596" w:rsidRDefault="0000311C" w:rsidP="009D0548">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«Управление муниципальными финансами</w:t>
      </w:r>
    </w:p>
    <w:p w:rsidR="0000311C" w:rsidRPr="008A0596" w:rsidRDefault="0000311C" w:rsidP="009D0548">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в Верхнебуреинском муниципальном районе</w:t>
      </w:r>
    </w:p>
    <w:p w:rsidR="0000311C" w:rsidRPr="008A0596" w:rsidRDefault="0000311C" w:rsidP="009D0548">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на 2014 - 2022 годы»</w:t>
      </w:r>
    </w:p>
    <w:p w:rsidR="0000311C" w:rsidRPr="008A0596" w:rsidRDefault="0000311C" w:rsidP="0021711D">
      <w:pPr>
        <w:widowControl w:val="0"/>
        <w:autoSpaceDE w:val="0"/>
        <w:autoSpaceDN w:val="0"/>
        <w:adjustRightInd w:val="0"/>
        <w:spacing w:after="0" w:line="240" w:lineRule="auto"/>
        <w:jc w:val="right"/>
        <w:rPr>
          <w:rFonts w:ascii="Times New Roman" w:hAnsi="Times New Roman"/>
          <w:sz w:val="28"/>
          <w:szCs w:val="28"/>
        </w:rPr>
      </w:pPr>
    </w:p>
    <w:tbl>
      <w:tblPr>
        <w:tblW w:w="163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1"/>
        <w:gridCol w:w="3290"/>
        <w:gridCol w:w="851"/>
        <w:gridCol w:w="1701"/>
        <w:gridCol w:w="992"/>
        <w:gridCol w:w="992"/>
        <w:gridCol w:w="992"/>
        <w:gridCol w:w="993"/>
        <w:gridCol w:w="992"/>
        <w:gridCol w:w="992"/>
        <w:gridCol w:w="1134"/>
        <w:gridCol w:w="992"/>
        <w:gridCol w:w="993"/>
        <w:gridCol w:w="638"/>
      </w:tblGrid>
      <w:tr w:rsidR="0000311C" w:rsidRPr="00287173" w:rsidTr="00287173">
        <w:trPr>
          <w:trHeight w:val="375"/>
        </w:trPr>
        <w:tc>
          <w:tcPr>
            <w:tcW w:w="16373" w:type="dxa"/>
            <w:gridSpan w:val="14"/>
            <w:tcBorders>
              <w:top w:val="nil"/>
              <w:left w:val="nil"/>
              <w:bottom w:val="nil"/>
              <w:right w:val="nil"/>
            </w:tcBorders>
            <w:noWrap/>
          </w:tcPr>
          <w:p w:rsidR="0000311C" w:rsidRPr="00287173" w:rsidRDefault="0000311C" w:rsidP="00287173">
            <w:pPr>
              <w:spacing w:after="0" w:line="240" w:lineRule="auto"/>
              <w:jc w:val="center"/>
              <w:rPr>
                <w:rFonts w:ascii="Times New Roman" w:hAnsi="Times New Roman"/>
                <w:b/>
                <w:bCs/>
              </w:rPr>
            </w:pPr>
            <w:r w:rsidRPr="00287173">
              <w:rPr>
                <w:rFonts w:ascii="Times New Roman" w:hAnsi="Times New Roman"/>
                <w:b/>
                <w:bCs/>
              </w:rPr>
              <w:t>СВЕДЕНИЯ О ПОКАЗАТЕЛЯХ (ИНДИКАТОРАХ) МУНИЦИПАЛЬНОЙ ПРОГРАММЫ</w:t>
            </w:r>
          </w:p>
        </w:tc>
      </w:tr>
      <w:tr w:rsidR="0000311C" w:rsidRPr="00287173" w:rsidTr="00287173">
        <w:trPr>
          <w:gridAfter w:val="1"/>
          <w:wAfter w:w="638" w:type="dxa"/>
          <w:trHeight w:val="375"/>
        </w:trPr>
        <w:tc>
          <w:tcPr>
            <w:tcW w:w="821" w:type="dxa"/>
            <w:tcBorders>
              <w:top w:val="nil"/>
              <w:left w:val="nil"/>
              <w:right w:val="nil"/>
            </w:tcBorders>
            <w:noWrap/>
          </w:tcPr>
          <w:p w:rsidR="0000311C" w:rsidRPr="00287173" w:rsidRDefault="0000311C" w:rsidP="00287173">
            <w:pPr>
              <w:spacing w:after="0" w:line="240" w:lineRule="auto"/>
              <w:rPr>
                <w:rFonts w:ascii="Times New Roman" w:hAnsi="Times New Roman"/>
                <w:b/>
                <w:bCs/>
              </w:rPr>
            </w:pPr>
          </w:p>
        </w:tc>
        <w:tc>
          <w:tcPr>
            <w:tcW w:w="3290"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851"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1701"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992"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992"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992"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993"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992"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992"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1134"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992"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c>
          <w:tcPr>
            <w:tcW w:w="993" w:type="dxa"/>
            <w:tcBorders>
              <w:top w:val="nil"/>
              <w:left w:val="nil"/>
              <w:right w:val="nil"/>
            </w:tcBorders>
            <w:noWrap/>
          </w:tcPr>
          <w:p w:rsidR="0000311C" w:rsidRPr="00287173" w:rsidRDefault="0000311C" w:rsidP="00287173">
            <w:pPr>
              <w:spacing w:after="0" w:line="240" w:lineRule="auto"/>
              <w:rPr>
                <w:rFonts w:ascii="Times New Roman" w:hAnsi="Times New Roman"/>
              </w:rPr>
            </w:pPr>
          </w:p>
        </w:tc>
      </w:tr>
      <w:tr w:rsidR="0000311C" w:rsidRPr="00287173" w:rsidTr="00287173">
        <w:trPr>
          <w:gridAfter w:val="1"/>
          <w:wAfter w:w="638" w:type="dxa"/>
          <w:trHeight w:val="495"/>
        </w:trPr>
        <w:tc>
          <w:tcPr>
            <w:tcW w:w="82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N п/п</w:t>
            </w:r>
          </w:p>
        </w:tc>
        <w:tc>
          <w:tcPr>
            <w:tcW w:w="3290"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Наименование показателя (индикатора)</w:t>
            </w:r>
          </w:p>
        </w:tc>
        <w:tc>
          <w:tcPr>
            <w:tcW w:w="85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Единица измерения</w:t>
            </w:r>
          </w:p>
        </w:tc>
        <w:tc>
          <w:tcPr>
            <w:tcW w:w="170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Источник информации</w:t>
            </w:r>
          </w:p>
        </w:tc>
        <w:tc>
          <w:tcPr>
            <w:tcW w:w="9072" w:type="dxa"/>
            <w:gridSpan w:val="9"/>
          </w:tcPr>
          <w:p w:rsidR="0000311C" w:rsidRPr="00287173" w:rsidRDefault="0000311C" w:rsidP="00287173">
            <w:pPr>
              <w:spacing w:after="0" w:line="240" w:lineRule="auto"/>
              <w:rPr>
                <w:rFonts w:ascii="Times New Roman" w:hAnsi="Times New Roman"/>
              </w:rPr>
            </w:pPr>
            <w:r w:rsidRPr="00287173">
              <w:rPr>
                <w:rFonts w:ascii="Times New Roman" w:hAnsi="Times New Roman"/>
              </w:rPr>
              <w:t>Значение показателя (индикатора)</w:t>
            </w:r>
          </w:p>
        </w:tc>
      </w:tr>
      <w:tr w:rsidR="0000311C" w:rsidRPr="00287173" w:rsidTr="00287173">
        <w:trPr>
          <w:gridAfter w:val="1"/>
          <w:wAfter w:w="638" w:type="dxa"/>
          <w:trHeight w:val="750"/>
        </w:trPr>
        <w:tc>
          <w:tcPr>
            <w:tcW w:w="821" w:type="dxa"/>
            <w:vMerge/>
          </w:tcPr>
          <w:p w:rsidR="0000311C" w:rsidRPr="00287173" w:rsidRDefault="0000311C" w:rsidP="00287173">
            <w:pPr>
              <w:spacing w:after="0" w:line="240" w:lineRule="auto"/>
              <w:rPr>
                <w:rFonts w:ascii="Times New Roman" w:hAnsi="Times New Roman"/>
              </w:rPr>
            </w:pPr>
          </w:p>
        </w:tc>
        <w:tc>
          <w:tcPr>
            <w:tcW w:w="3290" w:type="dxa"/>
            <w:vMerge/>
          </w:tcPr>
          <w:p w:rsidR="0000311C" w:rsidRPr="00287173" w:rsidRDefault="0000311C" w:rsidP="00287173">
            <w:pPr>
              <w:spacing w:after="0" w:line="240" w:lineRule="auto"/>
              <w:rPr>
                <w:rFonts w:ascii="Times New Roman" w:hAnsi="Times New Roman"/>
              </w:rPr>
            </w:pPr>
          </w:p>
        </w:tc>
        <w:tc>
          <w:tcPr>
            <w:tcW w:w="851" w:type="dxa"/>
            <w:vMerge/>
          </w:tcPr>
          <w:p w:rsidR="0000311C" w:rsidRPr="00287173" w:rsidRDefault="0000311C" w:rsidP="00287173">
            <w:pPr>
              <w:spacing w:after="0" w:line="240" w:lineRule="auto"/>
              <w:rPr>
                <w:rFonts w:ascii="Times New Roman" w:hAnsi="Times New Roman"/>
              </w:rPr>
            </w:pPr>
          </w:p>
        </w:tc>
        <w:tc>
          <w:tcPr>
            <w:tcW w:w="1701" w:type="dxa"/>
            <w:vMerge/>
          </w:tcPr>
          <w:p w:rsidR="0000311C" w:rsidRPr="00287173" w:rsidRDefault="0000311C" w:rsidP="00287173">
            <w:pPr>
              <w:spacing w:after="0" w:line="240" w:lineRule="auto"/>
              <w:rPr>
                <w:rFonts w:ascii="Times New Roman" w:hAnsi="Times New Roman"/>
              </w:rPr>
            </w:pP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2014 год</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2015 год</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2016 год</w:t>
            </w:r>
          </w:p>
        </w:tc>
        <w:tc>
          <w:tcPr>
            <w:tcW w:w="99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2017 год</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2018 год</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2019 год</w:t>
            </w:r>
          </w:p>
        </w:tc>
        <w:tc>
          <w:tcPr>
            <w:tcW w:w="1134"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2020 год</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2021 год</w:t>
            </w:r>
          </w:p>
        </w:tc>
        <w:tc>
          <w:tcPr>
            <w:tcW w:w="99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2022 год</w:t>
            </w:r>
          </w:p>
        </w:tc>
      </w:tr>
    </w:tbl>
    <w:p w:rsidR="0000311C" w:rsidRPr="008A0596" w:rsidRDefault="0000311C" w:rsidP="00D878C7">
      <w:pPr>
        <w:spacing w:after="0" w:line="240" w:lineRule="auto"/>
        <w:rPr>
          <w:sz w:val="2"/>
          <w:szCs w:val="2"/>
        </w:rPr>
      </w:pPr>
    </w:p>
    <w:tbl>
      <w:tblPr>
        <w:tblW w:w="1573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1"/>
        <w:gridCol w:w="3290"/>
        <w:gridCol w:w="851"/>
        <w:gridCol w:w="1701"/>
        <w:gridCol w:w="992"/>
        <w:gridCol w:w="992"/>
        <w:gridCol w:w="992"/>
        <w:gridCol w:w="993"/>
        <w:gridCol w:w="992"/>
        <w:gridCol w:w="992"/>
        <w:gridCol w:w="1134"/>
        <w:gridCol w:w="992"/>
        <w:gridCol w:w="993"/>
      </w:tblGrid>
      <w:tr w:rsidR="0000311C" w:rsidRPr="00287173" w:rsidTr="00287173">
        <w:trPr>
          <w:trHeight w:val="375"/>
          <w:tblHeader/>
        </w:trPr>
        <w:tc>
          <w:tcPr>
            <w:tcW w:w="82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w:t>
            </w:r>
          </w:p>
        </w:tc>
        <w:tc>
          <w:tcPr>
            <w:tcW w:w="3290"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w:t>
            </w:r>
          </w:p>
        </w:tc>
        <w:tc>
          <w:tcPr>
            <w:tcW w:w="85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3</w:t>
            </w:r>
          </w:p>
        </w:tc>
        <w:tc>
          <w:tcPr>
            <w:tcW w:w="170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4</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5</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6</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7</w:t>
            </w:r>
          </w:p>
        </w:tc>
        <w:tc>
          <w:tcPr>
            <w:tcW w:w="99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8</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9</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10</w:t>
            </w:r>
          </w:p>
        </w:tc>
        <w:tc>
          <w:tcPr>
            <w:tcW w:w="1134"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11</w:t>
            </w:r>
          </w:p>
        </w:tc>
        <w:tc>
          <w:tcPr>
            <w:tcW w:w="99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12</w:t>
            </w:r>
          </w:p>
        </w:tc>
        <w:tc>
          <w:tcPr>
            <w:tcW w:w="99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13</w:t>
            </w:r>
          </w:p>
        </w:tc>
      </w:tr>
      <w:tr w:rsidR="0000311C" w:rsidRPr="00287173" w:rsidTr="00287173">
        <w:trPr>
          <w:trHeight w:val="375"/>
        </w:trPr>
        <w:tc>
          <w:tcPr>
            <w:tcW w:w="821"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3290"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Показатель (индикатор)</w:t>
            </w:r>
          </w:p>
        </w:tc>
        <w:tc>
          <w:tcPr>
            <w:tcW w:w="851"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1701"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992"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992"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992"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99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992"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992"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1134" w:type="dxa"/>
            <w:noWrap/>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992" w:type="dxa"/>
            <w:noWrap/>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993" w:type="dxa"/>
            <w:noWrap/>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r>
      <w:tr w:rsidR="0000311C" w:rsidRPr="00287173" w:rsidTr="00287173">
        <w:trPr>
          <w:trHeight w:val="375"/>
        </w:trPr>
        <w:tc>
          <w:tcPr>
            <w:tcW w:w="821"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1.1.</w:t>
            </w:r>
          </w:p>
        </w:tc>
        <w:tc>
          <w:tcPr>
            <w:tcW w:w="14914" w:type="dxa"/>
            <w:gridSpan w:val="12"/>
          </w:tcPr>
          <w:p w:rsidR="0000311C" w:rsidRPr="00287173" w:rsidRDefault="0000311C" w:rsidP="00287173">
            <w:pPr>
              <w:spacing w:after="0" w:line="240" w:lineRule="auto"/>
              <w:rPr>
                <w:rFonts w:ascii="Times New Roman" w:hAnsi="Times New Roman"/>
              </w:rPr>
            </w:pPr>
            <w:r w:rsidRPr="00287173">
              <w:rPr>
                <w:rFonts w:ascii="Times New Roman" w:hAnsi="Times New Roman"/>
              </w:rPr>
              <w:t>Управление муниципальным долгом</w:t>
            </w:r>
          </w:p>
        </w:tc>
      </w:tr>
      <w:tr w:rsidR="0000311C" w:rsidRPr="00287173" w:rsidTr="00287173">
        <w:trPr>
          <w:trHeight w:val="3750"/>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1.1.1.</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Отношение объема муниципального долга муниципального района по состоянию на 01 января года, следующего за отчетным годом, к общему годовому объему доходов бюджета муниципального района в отчетном финансовом году (без учета объемов безвозмездных поступлений)</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47%</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47%</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47%</w:t>
            </w:r>
          </w:p>
        </w:tc>
        <w:tc>
          <w:tcPr>
            <w:tcW w:w="993"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47%</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47%</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47%</w:t>
            </w:r>
          </w:p>
        </w:tc>
        <w:tc>
          <w:tcPr>
            <w:tcW w:w="1134"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47%</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47%</w:t>
            </w:r>
          </w:p>
        </w:tc>
        <w:tc>
          <w:tcPr>
            <w:tcW w:w="993"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47%</w:t>
            </w:r>
          </w:p>
        </w:tc>
      </w:tr>
      <w:tr w:rsidR="0000311C" w:rsidRPr="00287173" w:rsidTr="00287173">
        <w:trPr>
          <w:trHeight w:val="2439"/>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1.1.2.</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Доля расходов на обслуживание муниципального долга в общем объеме расходов муниципального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1,5%</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1,5%</w:t>
            </w:r>
          </w:p>
        </w:tc>
        <w:tc>
          <w:tcPr>
            <w:tcW w:w="1134"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1,5%</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1,5%</w:t>
            </w:r>
          </w:p>
        </w:tc>
      </w:tr>
      <w:tr w:rsidR="0000311C" w:rsidRPr="00287173" w:rsidTr="00287173">
        <w:trPr>
          <w:trHeight w:val="331"/>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w:t>
            </w:r>
          </w:p>
        </w:tc>
        <w:tc>
          <w:tcPr>
            <w:tcW w:w="14914" w:type="dxa"/>
            <w:gridSpan w:val="12"/>
            <w:tcBorders>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Эффективное управление муниципальными финансами</w:t>
            </w:r>
          </w:p>
        </w:tc>
      </w:tr>
      <w:tr w:rsidR="0000311C" w:rsidRPr="00287173" w:rsidTr="00287173">
        <w:trPr>
          <w:trHeight w:val="637"/>
        </w:trPr>
        <w:tc>
          <w:tcPr>
            <w:tcW w:w="82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1.2.1.</w:t>
            </w:r>
          </w:p>
        </w:tc>
        <w:tc>
          <w:tcPr>
            <w:tcW w:w="3290"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Наличие нормативного акта устанавливающего конкурсное распределение бюджетных ассигнований на исполнение принимаемых бюджетных обязательств</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 - 1/</w:t>
            </w:r>
          </w:p>
        </w:tc>
        <w:tc>
          <w:tcPr>
            <w:tcW w:w="170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Официальный сайт финансового управления</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1134"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r>
      <w:tr w:rsidR="0000311C" w:rsidRPr="00287173" w:rsidTr="00287173">
        <w:trPr>
          <w:trHeight w:val="439"/>
        </w:trPr>
        <w:tc>
          <w:tcPr>
            <w:tcW w:w="82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3290"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нет - 0</w:t>
            </w:r>
          </w:p>
        </w:tc>
        <w:tc>
          <w:tcPr>
            <w:tcW w:w="170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1134"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r>
      <w:tr w:rsidR="0000311C" w:rsidRPr="00287173" w:rsidTr="00287173">
        <w:trPr>
          <w:trHeight w:val="1240"/>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1.2.2.</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Отклонение поступления фактических собственных доходов районного бюджета от первоначальных плановых назначений</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 но больше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 но больше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 но больше (-1,5)</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 но больше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 но больше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 но больше (-1,5)</w:t>
            </w:r>
          </w:p>
        </w:tc>
        <w:tc>
          <w:tcPr>
            <w:tcW w:w="1134"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 но больше (-1,5)</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 но больше (-1,5)</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 но больше (-1,5)</w:t>
            </w:r>
          </w:p>
        </w:tc>
      </w:tr>
      <w:tr w:rsidR="0000311C" w:rsidRPr="00287173" w:rsidTr="00287173">
        <w:trPr>
          <w:trHeight w:val="1229"/>
        </w:trPr>
        <w:tc>
          <w:tcPr>
            <w:tcW w:w="82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1.2.3.</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Проведение комиссий по обеспечению доходов и сокращению налоговой задолженности в районный бюджет</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шт.</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Официальный сайт финансового управления</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12</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12</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12</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12</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12</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12</w:t>
            </w:r>
          </w:p>
        </w:tc>
        <w:tc>
          <w:tcPr>
            <w:tcW w:w="1134"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12</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12</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12</w:t>
            </w:r>
          </w:p>
        </w:tc>
      </w:tr>
      <w:tr w:rsidR="0000311C" w:rsidRPr="00287173" w:rsidTr="00287173">
        <w:trPr>
          <w:trHeight w:val="1699"/>
        </w:trPr>
        <w:tc>
          <w:tcPr>
            <w:tcW w:w="82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Доля расходов бюджета муниципального района, формируемых в рамках программ, в общем объеме расходов бюджета муниципального района</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Отчетность финансового управления</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sz w:val="18"/>
                <w:szCs w:val="18"/>
              </w:rPr>
            </w:pPr>
            <w:r w:rsidRPr="00287173">
              <w:rPr>
                <w:rFonts w:ascii="Times New Roman" w:hAnsi="Times New Roman"/>
                <w:color w:val="000000"/>
                <w:sz w:val="24"/>
                <w:szCs w:val="24"/>
                <w:lang w:eastAsia="ru-RU"/>
              </w:rPr>
              <w:t>50</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sz w:val="18"/>
                <w:szCs w:val="18"/>
              </w:rPr>
            </w:pPr>
            <w:r w:rsidRPr="00287173">
              <w:rPr>
                <w:rFonts w:ascii="Times New Roman" w:hAnsi="Times New Roman"/>
                <w:color w:val="000000"/>
                <w:sz w:val="24"/>
                <w:szCs w:val="24"/>
                <w:lang w:eastAsia="ru-RU"/>
              </w:rPr>
              <w:t>50</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sz w:val="18"/>
                <w:szCs w:val="18"/>
              </w:rPr>
            </w:pPr>
            <w:r w:rsidRPr="00287173">
              <w:rPr>
                <w:rFonts w:ascii="Times New Roman" w:hAnsi="Times New Roman"/>
                <w:color w:val="000000"/>
                <w:sz w:val="24"/>
                <w:szCs w:val="24"/>
                <w:lang w:eastAsia="ru-RU"/>
              </w:rPr>
              <w:t>90</w:t>
            </w:r>
          </w:p>
        </w:tc>
        <w:tc>
          <w:tcPr>
            <w:tcW w:w="993" w:type="dxa"/>
            <w:tcBorders>
              <w:top w:val="nil"/>
              <w:left w:val="nil"/>
            </w:tcBorders>
            <w:vAlign w:val="center"/>
          </w:tcPr>
          <w:p w:rsidR="0000311C" w:rsidRPr="00287173" w:rsidRDefault="0000311C" w:rsidP="00287173">
            <w:pPr>
              <w:spacing w:after="0" w:line="240" w:lineRule="auto"/>
              <w:rPr>
                <w:rFonts w:ascii="Times New Roman" w:hAnsi="Times New Roman"/>
                <w:sz w:val="18"/>
                <w:szCs w:val="18"/>
              </w:rPr>
            </w:pPr>
            <w:r w:rsidRPr="00287173">
              <w:rPr>
                <w:rFonts w:ascii="Times New Roman" w:hAnsi="Times New Roman"/>
                <w:color w:val="000000"/>
                <w:sz w:val="24"/>
                <w:szCs w:val="24"/>
                <w:lang w:eastAsia="ru-RU"/>
              </w:rPr>
              <w:t>90</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sz w:val="18"/>
                <w:szCs w:val="18"/>
              </w:rPr>
            </w:pPr>
            <w:r w:rsidRPr="00287173">
              <w:rPr>
                <w:rFonts w:ascii="Times New Roman" w:hAnsi="Times New Roman"/>
                <w:color w:val="000000"/>
                <w:sz w:val="24"/>
                <w:szCs w:val="24"/>
                <w:lang w:eastAsia="ru-RU"/>
              </w:rPr>
              <w:t>&gt;=80</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sz w:val="18"/>
                <w:szCs w:val="18"/>
              </w:rPr>
            </w:pPr>
            <w:r w:rsidRPr="00287173">
              <w:rPr>
                <w:rFonts w:ascii="Times New Roman" w:hAnsi="Times New Roman"/>
                <w:color w:val="000000"/>
                <w:sz w:val="24"/>
                <w:szCs w:val="24"/>
                <w:lang w:eastAsia="ru-RU"/>
              </w:rPr>
              <w:t>&gt;=80</w:t>
            </w:r>
          </w:p>
        </w:tc>
        <w:tc>
          <w:tcPr>
            <w:tcW w:w="1134" w:type="dxa"/>
            <w:tcBorders>
              <w:top w:val="nil"/>
              <w:left w:val="nil"/>
            </w:tcBorders>
            <w:vAlign w:val="center"/>
          </w:tcPr>
          <w:p w:rsidR="0000311C" w:rsidRPr="00287173" w:rsidRDefault="0000311C" w:rsidP="00287173">
            <w:pPr>
              <w:spacing w:after="0" w:line="240" w:lineRule="auto"/>
              <w:rPr>
                <w:rFonts w:ascii="Times New Roman" w:hAnsi="Times New Roman"/>
                <w:sz w:val="18"/>
                <w:szCs w:val="18"/>
              </w:rPr>
            </w:pPr>
            <w:r w:rsidRPr="00287173">
              <w:rPr>
                <w:rFonts w:ascii="Times New Roman" w:hAnsi="Times New Roman"/>
                <w:color w:val="000000"/>
                <w:sz w:val="24"/>
                <w:szCs w:val="24"/>
                <w:lang w:eastAsia="ru-RU"/>
              </w:rPr>
              <w:t>&gt;=80</w:t>
            </w:r>
          </w:p>
        </w:tc>
        <w:tc>
          <w:tcPr>
            <w:tcW w:w="992" w:type="dxa"/>
            <w:tcBorders>
              <w:top w:val="nil"/>
              <w:left w:val="nil"/>
            </w:tcBorders>
            <w:vAlign w:val="center"/>
          </w:tcPr>
          <w:p w:rsidR="0000311C" w:rsidRPr="00287173" w:rsidRDefault="0000311C" w:rsidP="00287173">
            <w:pPr>
              <w:spacing w:after="0" w:line="240" w:lineRule="auto"/>
              <w:rPr>
                <w:rFonts w:ascii="Times New Roman" w:hAnsi="Times New Roman"/>
                <w:sz w:val="18"/>
                <w:szCs w:val="18"/>
              </w:rPr>
            </w:pPr>
            <w:r w:rsidRPr="00287173">
              <w:rPr>
                <w:rFonts w:ascii="Times New Roman" w:hAnsi="Times New Roman"/>
                <w:color w:val="000000"/>
                <w:sz w:val="24"/>
                <w:szCs w:val="24"/>
                <w:lang w:eastAsia="ru-RU"/>
              </w:rPr>
              <w:t>&gt;=80</w:t>
            </w:r>
          </w:p>
        </w:tc>
        <w:tc>
          <w:tcPr>
            <w:tcW w:w="993" w:type="dxa"/>
            <w:tcBorders>
              <w:top w:val="nil"/>
              <w:left w:val="nil"/>
            </w:tcBorders>
            <w:vAlign w:val="center"/>
          </w:tcPr>
          <w:p w:rsidR="0000311C" w:rsidRPr="00287173" w:rsidRDefault="0000311C" w:rsidP="00287173">
            <w:pPr>
              <w:spacing w:after="0" w:line="240" w:lineRule="auto"/>
              <w:rPr>
                <w:rFonts w:ascii="Times New Roman" w:hAnsi="Times New Roman"/>
                <w:sz w:val="18"/>
                <w:szCs w:val="18"/>
              </w:rPr>
            </w:pPr>
            <w:r w:rsidRPr="00287173">
              <w:rPr>
                <w:rFonts w:ascii="Times New Roman" w:hAnsi="Times New Roman"/>
                <w:color w:val="000000"/>
                <w:sz w:val="24"/>
                <w:szCs w:val="24"/>
                <w:lang w:eastAsia="ru-RU"/>
              </w:rPr>
              <w:t>&gt;=80</w:t>
            </w:r>
          </w:p>
        </w:tc>
      </w:tr>
      <w:tr w:rsidR="0000311C" w:rsidRPr="00287173" w:rsidTr="00287173">
        <w:trPr>
          <w:trHeight w:val="738"/>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1.2.4.</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Объем просроченной кредиторской задолженности муниципальных учреждений</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Тыс. рублей</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0</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0</w:t>
            </w:r>
          </w:p>
        </w:tc>
        <w:tc>
          <w:tcPr>
            <w:tcW w:w="1134"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0</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0</w:t>
            </w:r>
          </w:p>
        </w:tc>
      </w:tr>
      <w:tr w:rsidR="0000311C" w:rsidRPr="00287173" w:rsidTr="00287173">
        <w:trPr>
          <w:trHeight w:val="555"/>
        </w:trPr>
        <w:tc>
          <w:tcPr>
            <w:tcW w:w="82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1.2.5.</w:t>
            </w:r>
          </w:p>
        </w:tc>
        <w:tc>
          <w:tcPr>
            <w:tcW w:w="3290"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Соблюдение порядка и сроков разработки проекта бюджета муниципального района, установленных бюджетным законодательством</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 - 1/</w:t>
            </w:r>
          </w:p>
        </w:tc>
        <w:tc>
          <w:tcPr>
            <w:tcW w:w="170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1134"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r>
      <w:tr w:rsidR="0000311C" w:rsidRPr="00287173" w:rsidTr="00287173">
        <w:trPr>
          <w:trHeight w:val="730"/>
        </w:trPr>
        <w:tc>
          <w:tcPr>
            <w:tcW w:w="82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3290"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нет - 0</w:t>
            </w:r>
          </w:p>
        </w:tc>
        <w:tc>
          <w:tcPr>
            <w:tcW w:w="170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1134"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r>
      <w:tr w:rsidR="0000311C" w:rsidRPr="00287173" w:rsidTr="00287173">
        <w:trPr>
          <w:trHeight w:val="1910"/>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1.2.6.</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Равномерность расходов главных распорядителей бюджетных средств (отклонение кассовых расходов в 4 квартале от среднего объема кассовых расходов за 1 - 3 кварталы отчетного года)</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30%</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30%</w:t>
            </w:r>
          </w:p>
        </w:tc>
        <w:tc>
          <w:tcPr>
            <w:tcW w:w="1134"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30%</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более 30%</w:t>
            </w:r>
          </w:p>
        </w:tc>
      </w:tr>
      <w:tr w:rsidR="0000311C" w:rsidRPr="00287173" w:rsidTr="00287173">
        <w:trPr>
          <w:trHeight w:val="567"/>
        </w:trPr>
        <w:tc>
          <w:tcPr>
            <w:tcW w:w="82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1.2.7.</w:t>
            </w:r>
          </w:p>
        </w:tc>
        <w:tc>
          <w:tcPr>
            <w:tcW w:w="3290"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 - 1/</w:t>
            </w:r>
          </w:p>
        </w:tc>
        <w:tc>
          <w:tcPr>
            <w:tcW w:w="170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1134"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r>
      <w:tr w:rsidR="0000311C" w:rsidRPr="00287173" w:rsidTr="00287173">
        <w:trPr>
          <w:trHeight w:val="707"/>
        </w:trPr>
        <w:tc>
          <w:tcPr>
            <w:tcW w:w="82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3290"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нет - 0</w:t>
            </w:r>
          </w:p>
        </w:tc>
        <w:tc>
          <w:tcPr>
            <w:tcW w:w="170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1134"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r>
      <w:tr w:rsidR="0000311C" w:rsidRPr="00287173" w:rsidTr="00287173">
        <w:trPr>
          <w:trHeight w:val="720"/>
        </w:trPr>
        <w:tc>
          <w:tcPr>
            <w:tcW w:w="82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1.2.8.</w:t>
            </w:r>
          </w:p>
        </w:tc>
        <w:tc>
          <w:tcPr>
            <w:tcW w:w="3290"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 - 1/</w:t>
            </w:r>
          </w:p>
        </w:tc>
        <w:tc>
          <w:tcPr>
            <w:tcW w:w="170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1134"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r>
      <w:tr w:rsidR="0000311C" w:rsidRPr="00287173" w:rsidTr="00287173">
        <w:trPr>
          <w:trHeight w:val="1010"/>
        </w:trPr>
        <w:tc>
          <w:tcPr>
            <w:tcW w:w="82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3290"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нет - 0</w:t>
            </w:r>
          </w:p>
        </w:tc>
        <w:tc>
          <w:tcPr>
            <w:tcW w:w="170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1134"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r>
      <w:tr w:rsidR="0000311C" w:rsidRPr="00287173" w:rsidTr="00287173">
        <w:trPr>
          <w:trHeight w:val="170"/>
        </w:trPr>
        <w:tc>
          <w:tcPr>
            <w:tcW w:w="82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1.2.9.</w:t>
            </w:r>
          </w:p>
        </w:tc>
        <w:tc>
          <w:tcPr>
            <w:tcW w:w="3290"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Проведение мониторинга финансового менеджмента главных распорядителей бюджетных средств</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 - 1/</w:t>
            </w:r>
          </w:p>
        </w:tc>
        <w:tc>
          <w:tcPr>
            <w:tcW w:w="170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Официальный сайт финансового управления</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1134"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r>
      <w:tr w:rsidR="0000311C" w:rsidRPr="00287173" w:rsidTr="00287173">
        <w:trPr>
          <w:trHeight w:val="405"/>
        </w:trPr>
        <w:tc>
          <w:tcPr>
            <w:tcW w:w="82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3290"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нет - 0</w:t>
            </w:r>
          </w:p>
        </w:tc>
        <w:tc>
          <w:tcPr>
            <w:tcW w:w="170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1134"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r>
      <w:tr w:rsidR="0000311C" w:rsidRPr="00287173" w:rsidTr="00287173">
        <w:trPr>
          <w:trHeight w:val="738"/>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1.2.10.</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Качество финансового менеджмента главных распорядителей</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балл</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Официальный сайт финансового управления</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97</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97</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97</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97</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97</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97</w:t>
            </w:r>
          </w:p>
        </w:tc>
        <w:tc>
          <w:tcPr>
            <w:tcW w:w="1134"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97</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97</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97</w:t>
            </w:r>
          </w:p>
        </w:tc>
      </w:tr>
      <w:tr w:rsidR="0000311C" w:rsidRPr="00287173" w:rsidTr="00287173">
        <w:trPr>
          <w:trHeight w:val="735"/>
        </w:trPr>
        <w:tc>
          <w:tcPr>
            <w:tcW w:w="82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1.2.11.</w:t>
            </w:r>
          </w:p>
        </w:tc>
        <w:tc>
          <w:tcPr>
            <w:tcW w:w="3290"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Наличие порядка организации и проведения контрольных мероприятий органами местного самоуправления</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 - 1/</w:t>
            </w:r>
          </w:p>
        </w:tc>
        <w:tc>
          <w:tcPr>
            <w:tcW w:w="170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Официальный сайт финансового управления</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1134"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r>
      <w:tr w:rsidR="0000311C" w:rsidRPr="00287173" w:rsidTr="00287173">
        <w:trPr>
          <w:trHeight w:val="389"/>
        </w:trPr>
        <w:tc>
          <w:tcPr>
            <w:tcW w:w="82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3290"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нет - 0</w:t>
            </w:r>
          </w:p>
        </w:tc>
        <w:tc>
          <w:tcPr>
            <w:tcW w:w="170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1134"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r>
      <w:tr w:rsidR="0000311C" w:rsidRPr="00287173" w:rsidTr="00287173">
        <w:trPr>
          <w:trHeight w:val="840"/>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1.2.12.</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Выполнение плана контрольных мероприятий</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100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100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100</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100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100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100</w:t>
            </w:r>
          </w:p>
        </w:tc>
        <w:tc>
          <w:tcPr>
            <w:tcW w:w="1134"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100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100</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100</w:t>
            </w:r>
          </w:p>
        </w:tc>
      </w:tr>
      <w:tr w:rsidR="0000311C" w:rsidRPr="00287173" w:rsidTr="00287173">
        <w:trPr>
          <w:trHeight w:val="1399"/>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1.2.13.</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Доля суммы возмещенных финансовых нарушений бюджетного законодательства в общей сумме предъявленных к возмещению</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c>
          <w:tcPr>
            <w:tcW w:w="1134"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r>
      <w:tr w:rsidR="0000311C" w:rsidRPr="00287173" w:rsidTr="00287173">
        <w:trPr>
          <w:trHeight w:val="660"/>
        </w:trPr>
        <w:tc>
          <w:tcPr>
            <w:tcW w:w="82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1.2.14.</w:t>
            </w:r>
          </w:p>
        </w:tc>
        <w:tc>
          <w:tcPr>
            <w:tcW w:w="3290"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Регулярное размещение информации о деятельности финансового управления на официальном сайте муниципального района</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 - 1/</w:t>
            </w:r>
          </w:p>
        </w:tc>
        <w:tc>
          <w:tcPr>
            <w:tcW w:w="170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Официальный сайт муниципального района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1134"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r>
      <w:tr w:rsidR="0000311C" w:rsidRPr="00287173" w:rsidTr="00287173">
        <w:trPr>
          <w:trHeight w:val="734"/>
        </w:trPr>
        <w:tc>
          <w:tcPr>
            <w:tcW w:w="82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3290"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нет - 0</w:t>
            </w:r>
          </w:p>
        </w:tc>
        <w:tc>
          <w:tcPr>
            <w:tcW w:w="170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1134"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r>
      <w:tr w:rsidR="0000311C" w:rsidRPr="00287173" w:rsidTr="00287173">
        <w:trPr>
          <w:trHeight w:val="734"/>
        </w:trPr>
        <w:tc>
          <w:tcPr>
            <w:tcW w:w="821" w:type="dxa"/>
            <w:tcBorders>
              <w:top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rPr>
              <w:t>1.2.15.</w:t>
            </w:r>
          </w:p>
        </w:tc>
        <w:tc>
          <w:tcPr>
            <w:tcW w:w="3290" w:type="dxa"/>
            <w:tcBorders>
              <w:top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rPr>
              <w:t>Формирование и публикация на официальном сайте администрации муниципального района электронных брошюр "Отчет для граждан" и "Бюджет для граждан"</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Процентов</w:t>
            </w:r>
          </w:p>
        </w:tc>
        <w:tc>
          <w:tcPr>
            <w:tcW w:w="1701" w:type="dxa"/>
            <w:tcBorders>
              <w:top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Официальный сайт муниципального района</w:t>
            </w:r>
          </w:p>
        </w:tc>
        <w:tc>
          <w:tcPr>
            <w:tcW w:w="992" w:type="dxa"/>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3" w:type="dxa"/>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80</w:t>
            </w:r>
          </w:p>
        </w:tc>
        <w:tc>
          <w:tcPr>
            <w:tcW w:w="992" w:type="dxa"/>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85</w:t>
            </w:r>
          </w:p>
        </w:tc>
        <w:tc>
          <w:tcPr>
            <w:tcW w:w="1134" w:type="dxa"/>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90</w:t>
            </w:r>
          </w:p>
        </w:tc>
        <w:tc>
          <w:tcPr>
            <w:tcW w:w="992" w:type="dxa"/>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90</w:t>
            </w:r>
          </w:p>
        </w:tc>
        <w:tc>
          <w:tcPr>
            <w:tcW w:w="993" w:type="dxa"/>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Не менее 90</w:t>
            </w:r>
          </w:p>
        </w:tc>
      </w:tr>
      <w:tr w:rsidR="0000311C" w:rsidRPr="00287173" w:rsidTr="00287173">
        <w:trPr>
          <w:trHeight w:val="720"/>
        </w:trPr>
        <w:tc>
          <w:tcPr>
            <w:tcW w:w="82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1.2.16.</w:t>
            </w:r>
          </w:p>
        </w:tc>
        <w:tc>
          <w:tcPr>
            <w:tcW w:w="3290"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Наличие порядка предоставления дотации на обеспечение сбалансированности бюджетов поселений</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 - 1/</w:t>
            </w:r>
          </w:p>
        </w:tc>
        <w:tc>
          <w:tcPr>
            <w:tcW w:w="1701" w:type="dxa"/>
            <w:vMerge w:val="restart"/>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Официальный сайт финансового управления</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1134"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2"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c>
          <w:tcPr>
            <w:tcW w:w="993" w:type="dxa"/>
            <w:vMerge w:val="restart"/>
            <w:tcBorders>
              <w:top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Да</w:t>
            </w:r>
          </w:p>
        </w:tc>
      </w:tr>
      <w:tr w:rsidR="0000311C" w:rsidRPr="00287173" w:rsidTr="00287173">
        <w:trPr>
          <w:trHeight w:val="660"/>
        </w:trPr>
        <w:tc>
          <w:tcPr>
            <w:tcW w:w="82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3290"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rPr>
            </w:pPr>
            <w:r w:rsidRPr="00287173">
              <w:rPr>
                <w:rFonts w:ascii="Times New Roman" w:hAnsi="Times New Roman"/>
                <w:color w:val="000000"/>
                <w:sz w:val="24"/>
                <w:szCs w:val="24"/>
                <w:lang w:eastAsia="ru-RU"/>
              </w:rPr>
              <w:t>нет - 0</w:t>
            </w:r>
          </w:p>
        </w:tc>
        <w:tc>
          <w:tcPr>
            <w:tcW w:w="1701" w:type="dxa"/>
            <w:vMerge/>
            <w:tcBorders>
              <w:top w:val="nil"/>
            </w:tcBorders>
            <w:vAlign w:val="center"/>
          </w:tcPr>
          <w:p w:rsidR="0000311C" w:rsidRPr="00287173" w:rsidRDefault="0000311C" w:rsidP="00287173">
            <w:pPr>
              <w:spacing w:after="0" w:line="240" w:lineRule="auto"/>
              <w:rPr>
                <w:rFonts w:ascii="Times New Roman" w:hAnsi="Times New Roman"/>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1134"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2"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c>
          <w:tcPr>
            <w:tcW w:w="993" w:type="dxa"/>
            <w:vMerge/>
            <w:tcBorders>
              <w:top w:val="nil"/>
            </w:tcBorders>
            <w:vAlign w:val="center"/>
          </w:tcPr>
          <w:p w:rsidR="0000311C" w:rsidRPr="00287173" w:rsidRDefault="0000311C" w:rsidP="00287173">
            <w:pPr>
              <w:spacing w:after="0" w:line="240" w:lineRule="auto"/>
              <w:rPr>
                <w:rFonts w:ascii="Times New Roman" w:hAnsi="Times New Roman"/>
                <w:sz w:val="18"/>
                <w:szCs w:val="18"/>
              </w:rPr>
            </w:pPr>
          </w:p>
        </w:tc>
      </w:tr>
      <w:tr w:rsidR="0000311C" w:rsidRPr="00287173" w:rsidTr="00287173">
        <w:trPr>
          <w:trHeight w:val="727"/>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1.2.17.</w:t>
            </w:r>
          </w:p>
        </w:tc>
        <w:tc>
          <w:tcPr>
            <w:tcW w:w="3290"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Эффективность выравнивания бюджетной обеспеченности поселений</w:t>
            </w:r>
          </w:p>
        </w:tc>
        <w:tc>
          <w:tcPr>
            <w:tcW w:w="85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раз</w:t>
            </w:r>
          </w:p>
        </w:tc>
        <w:tc>
          <w:tcPr>
            <w:tcW w:w="1701" w:type="dxa"/>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Отчетность финансового управления</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Менее 3</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Менее 3</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Менее 3</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Менее 3</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Менее 2</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Менее 2</w:t>
            </w:r>
          </w:p>
        </w:tc>
        <w:tc>
          <w:tcPr>
            <w:tcW w:w="1134"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Менее 2</w:t>
            </w:r>
          </w:p>
        </w:tc>
        <w:tc>
          <w:tcPr>
            <w:tcW w:w="992"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Менее 2</w:t>
            </w:r>
          </w:p>
        </w:tc>
        <w:tc>
          <w:tcPr>
            <w:tcW w:w="993" w:type="dxa"/>
            <w:tcBorders>
              <w:top w:val="nil"/>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Менее 2</w:t>
            </w:r>
          </w:p>
        </w:tc>
      </w:tr>
      <w:tr w:rsidR="0000311C" w:rsidRPr="00287173" w:rsidTr="00287173">
        <w:trPr>
          <w:trHeight w:val="727"/>
        </w:trPr>
        <w:tc>
          <w:tcPr>
            <w:tcW w:w="821" w:type="dxa"/>
            <w:tcBorders>
              <w:top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1.3.</w:t>
            </w:r>
          </w:p>
        </w:tc>
        <w:tc>
          <w:tcPr>
            <w:tcW w:w="14914" w:type="dxa"/>
            <w:gridSpan w:val="12"/>
            <w:tcBorders>
              <w:top w:val="nil"/>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Повышение эффективности управления муниципальными финансами</w:t>
            </w:r>
          </w:p>
        </w:tc>
      </w:tr>
      <w:tr w:rsidR="0000311C" w:rsidRPr="00287173" w:rsidTr="00287173">
        <w:trPr>
          <w:trHeight w:val="727"/>
        </w:trPr>
        <w:tc>
          <w:tcPr>
            <w:tcW w:w="821" w:type="dxa"/>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1.3.1.</w:t>
            </w:r>
          </w:p>
        </w:tc>
        <w:tc>
          <w:tcPr>
            <w:tcW w:w="3290" w:type="dxa"/>
            <w:tcBorders>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Автоматизированные рабочие места в муниципальном районе, отвечающих техническим требованиям для осуществления бюджетного планирования, исполнения, контроля за исполнением бюджета, формирования и анализа бюджетной отчетности</w:t>
            </w:r>
          </w:p>
        </w:tc>
        <w:tc>
          <w:tcPr>
            <w:tcW w:w="851" w:type="dxa"/>
            <w:tcBorders>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Шт</w:t>
            </w:r>
          </w:p>
        </w:tc>
        <w:tc>
          <w:tcPr>
            <w:tcW w:w="1701" w:type="dxa"/>
            <w:tcBorders>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Финансовое управление, главные администраторы районного бюджета</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3"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34</w:t>
            </w:r>
          </w:p>
        </w:tc>
        <w:tc>
          <w:tcPr>
            <w:tcW w:w="1134"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2</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3"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r>
      <w:tr w:rsidR="0000311C" w:rsidRPr="00287173" w:rsidTr="00287173">
        <w:trPr>
          <w:trHeight w:val="727"/>
        </w:trPr>
        <w:tc>
          <w:tcPr>
            <w:tcW w:w="821" w:type="dxa"/>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1.3.2.</w:t>
            </w:r>
          </w:p>
        </w:tc>
        <w:tc>
          <w:tcPr>
            <w:tcW w:w="3290" w:type="dxa"/>
            <w:tcBorders>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Внедренные новые программные продукты, усовершенствованные программные продукты, обеспечивающие автоматизацию организации бюджетного процесса в муниципальном районе в текущем финансовом году</w:t>
            </w:r>
          </w:p>
        </w:tc>
        <w:tc>
          <w:tcPr>
            <w:tcW w:w="851" w:type="dxa"/>
            <w:tcBorders>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Шт.</w:t>
            </w:r>
          </w:p>
        </w:tc>
        <w:tc>
          <w:tcPr>
            <w:tcW w:w="1701" w:type="dxa"/>
            <w:tcBorders>
              <w:left w:val="nil"/>
            </w:tcBorders>
            <w:vAlign w:val="center"/>
          </w:tcPr>
          <w:p w:rsidR="0000311C" w:rsidRPr="00287173" w:rsidRDefault="0000311C" w:rsidP="00287173">
            <w:pPr>
              <w:spacing w:after="0" w:line="240" w:lineRule="auto"/>
              <w:rPr>
                <w:rFonts w:ascii="Times New Roman" w:hAnsi="Times New Roman"/>
                <w:color w:val="000000"/>
                <w:sz w:val="24"/>
                <w:szCs w:val="24"/>
                <w:lang w:eastAsia="ru-RU"/>
              </w:rPr>
            </w:pPr>
            <w:r w:rsidRPr="00287173">
              <w:rPr>
                <w:rFonts w:ascii="Times New Roman" w:hAnsi="Times New Roman"/>
                <w:color w:val="000000"/>
                <w:sz w:val="24"/>
                <w:szCs w:val="24"/>
                <w:lang w:eastAsia="ru-RU"/>
              </w:rPr>
              <w:t>Финансовое управление, главные администраторы районного бюджета</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3"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w:t>
            </w:r>
          </w:p>
        </w:tc>
        <w:tc>
          <w:tcPr>
            <w:tcW w:w="1134"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2</w:t>
            </w:r>
          </w:p>
        </w:tc>
        <w:tc>
          <w:tcPr>
            <w:tcW w:w="992"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Х</w:t>
            </w:r>
          </w:p>
        </w:tc>
        <w:tc>
          <w:tcPr>
            <w:tcW w:w="993" w:type="dxa"/>
            <w:tcBorders>
              <w:left w:val="nil"/>
            </w:tcBorders>
            <w:vAlign w:val="center"/>
          </w:tcPr>
          <w:p w:rsidR="0000311C" w:rsidRPr="00287173" w:rsidRDefault="0000311C" w:rsidP="00287173">
            <w:pPr>
              <w:spacing w:after="0" w:line="240" w:lineRule="auto"/>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 xml:space="preserve">Х </w:t>
            </w:r>
          </w:p>
        </w:tc>
      </w:tr>
    </w:tbl>
    <w:p w:rsidR="0000311C" w:rsidRPr="008A0596" w:rsidRDefault="0000311C" w:rsidP="0021711D">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rsidP="00087480">
      <w:pPr>
        <w:spacing w:after="0" w:line="120" w:lineRule="auto"/>
        <w:rPr>
          <w:sz w:val="2"/>
          <w:szCs w:val="2"/>
        </w:rPr>
      </w:pPr>
      <w:bookmarkStart w:id="13" w:name="Par408"/>
      <w:bookmarkEnd w:id="13"/>
    </w:p>
    <w:p w:rsidR="0000311C" w:rsidRPr="008A0596" w:rsidRDefault="0000311C" w:rsidP="0021711D">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rsidP="0021711D">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rsidP="0021711D">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rsidP="0021711D">
      <w:pPr>
        <w:widowControl w:val="0"/>
        <w:autoSpaceDE w:val="0"/>
        <w:autoSpaceDN w:val="0"/>
        <w:adjustRightInd w:val="0"/>
        <w:spacing w:after="0" w:line="240" w:lineRule="auto"/>
        <w:jc w:val="right"/>
        <w:outlineLvl w:val="1"/>
        <w:rPr>
          <w:rFonts w:ascii="Times New Roman" w:hAnsi="Times New Roman"/>
          <w:sz w:val="28"/>
          <w:szCs w:val="28"/>
        </w:rPr>
        <w:sectPr w:rsidR="0000311C" w:rsidRPr="008A0596" w:rsidSect="008854F2">
          <w:pgSz w:w="16838" w:h="11905" w:orient="landscape"/>
          <w:pgMar w:top="1701" w:right="1134" w:bottom="851" w:left="1134" w:header="720" w:footer="720" w:gutter="0"/>
          <w:cols w:space="720"/>
          <w:noEndnote/>
        </w:sectPr>
      </w:pPr>
      <w:bookmarkStart w:id="14" w:name="Par664"/>
      <w:bookmarkEnd w:id="14"/>
    </w:p>
    <w:p w:rsidR="0000311C" w:rsidRPr="008A0596" w:rsidRDefault="0000311C" w:rsidP="009D0548">
      <w:pPr>
        <w:widowControl w:val="0"/>
        <w:autoSpaceDE w:val="0"/>
        <w:autoSpaceDN w:val="0"/>
        <w:adjustRightInd w:val="0"/>
        <w:spacing w:after="0" w:line="240" w:lineRule="exact"/>
        <w:jc w:val="right"/>
        <w:outlineLvl w:val="1"/>
        <w:rPr>
          <w:rFonts w:ascii="Times New Roman" w:hAnsi="Times New Roman"/>
          <w:sz w:val="28"/>
          <w:szCs w:val="28"/>
        </w:rPr>
      </w:pPr>
      <w:r w:rsidRPr="008A0596">
        <w:rPr>
          <w:rFonts w:ascii="Times New Roman" w:hAnsi="Times New Roman"/>
          <w:sz w:val="28"/>
          <w:szCs w:val="28"/>
        </w:rPr>
        <w:t>Приложение 2</w:t>
      </w:r>
    </w:p>
    <w:p w:rsidR="0000311C" w:rsidRPr="008A0596" w:rsidRDefault="0000311C" w:rsidP="009D0548">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к Муниципальной программе</w:t>
      </w:r>
    </w:p>
    <w:p w:rsidR="0000311C" w:rsidRPr="008A0596" w:rsidRDefault="0000311C" w:rsidP="009D0548">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«Управление муниципальными финансами</w:t>
      </w:r>
    </w:p>
    <w:p w:rsidR="0000311C" w:rsidRPr="008A0596" w:rsidRDefault="0000311C" w:rsidP="009D0548">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в Верхнебуреинском муниципальном районе</w:t>
      </w:r>
    </w:p>
    <w:p w:rsidR="0000311C" w:rsidRPr="008A0596" w:rsidRDefault="0000311C" w:rsidP="009D0548">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на 2014 - 2022 годы»</w:t>
      </w:r>
    </w:p>
    <w:p w:rsidR="0000311C" w:rsidRPr="008A0596" w:rsidRDefault="0000311C" w:rsidP="0021711D">
      <w:pPr>
        <w:widowControl w:val="0"/>
        <w:autoSpaceDE w:val="0"/>
        <w:autoSpaceDN w:val="0"/>
        <w:adjustRightInd w:val="0"/>
        <w:spacing w:after="0" w:line="240" w:lineRule="auto"/>
        <w:ind w:firstLine="540"/>
        <w:jc w:val="both"/>
        <w:rPr>
          <w:rFonts w:ascii="Times New Roman" w:hAnsi="Times New Roman"/>
          <w:sz w:val="28"/>
          <w:szCs w:val="28"/>
        </w:rPr>
      </w:pPr>
    </w:p>
    <w:tbl>
      <w:tblPr>
        <w:tblW w:w="5000" w:type="pct"/>
        <w:tblLayout w:type="fixed"/>
        <w:tblLook w:val="00A0"/>
      </w:tblPr>
      <w:tblGrid>
        <w:gridCol w:w="236"/>
        <w:gridCol w:w="722"/>
        <w:gridCol w:w="2276"/>
        <w:gridCol w:w="1010"/>
        <w:gridCol w:w="3095"/>
        <w:gridCol w:w="2230"/>
      </w:tblGrid>
      <w:tr w:rsidR="0000311C" w:rsidRPr="00287173" w:rsidTr="00C35E60">
        <w:trPr>
          <w:trHeight w:val="375"/>
        </w:trPr>
        <w:tc>
          <w:tcPr>
            <w:tcW w:w="123"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sz w:val="20"/>
                <w:szCs w:val="20"/>
                <w:lang w:eastAsia="ru-RU"/>
              </w:rPr>
            </w:pPr>
            <w:bookmarkStart w:id="15" w:name="Par670"/>
            <w:bookmarkEnd w:id="15"/>
          </w:p>
        </w:tc>
        <w:tc>
          <w:tcPr>
            <w:tcW w:w="4877" w:type="pct"/>
            <w:gridSpan w:val="5"/>
            <w:tcBorders>
              <w:top w:val="nil"/>
              <w:left w:val="nil"/>
              <w:bottom w:val="nil"/>
              <w:right w:val="nil"/>
            </w:tcBorders>
            <w:noWrap/>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ПЕРЕЧЕНЬ</w:t>
            </w:r>
          </w:p>
        </w:tc>
      </w:tr>
      <w:tr w:rsidR="0000311C" w:rsidRPr="00287173" w:rsidTr="00C35E60">
        <w:trPr>
          <w:trHeight w:val="375"/>
        </w:trPr>
        <w:tc>
          <w:tcPr>
            <w:tcW w:w="123" w:type="pct"/>
            <w:tcBorders>
              <w:top w:val="nil"/>
              <w:left w:val="nil"/>
              <w:bottom w:val="nil"/>
              <w:right w:val="nil"/>
            </w:tcBorders>
            <w:noWrap/>
            <w:vAlign w:val="bottom"/>
          </w:tcPr>
          <w:p w:rsidR="0000311C" w:rsidRPr="008A0596" w:rsidRDefault="0000311C" w:rsidP="002008D3">
            <w:pPr>
              <w:spacing w:after="0" w:line="240" w:lineRule="auto"/>
              <w:jc w:val="center"/>
              <w:rPr>
                <w:rFonts w:ascii="Times New Roman" w:hAnsi="Times New Roman"/>
                <w:color w:val="000000"/>
                <w:sz w:val="28"/>
                <w:szCs w:val="28"/>
                <w:lang w:eastAsia="ru-RU"/>
              </w:rPr>
            </w:pPr>
          </w:p>
        </w:tc>
        <w:tc>
          <w:tcPr>
            <w:tcW w:w="4877" w:type="pct"/>
            <w:gridSpan w:val="5"/>
            <w:tcBorders>
              <w:top w:val="nil"/>
              <w:left w:val="nil"/>
              <w:bottom w:val="nil"/>
              <w:right w:val="nil"/>
            </w:tcBorders>
            <w:vAlign w:val="center"/>
          </w:tcPr>
          <w:p w:rsidR="0000311C" w:rsidRPr="008A0596" w:rsidRDefault="0000311C" w:rsidP="00FD5345">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основных мероприятий Муниципальной программы «Управление муниципальными финансами в Верхнебуреинском муниципальном районе на 2014 - 2022 годы»</w:t>
            </w:r>
          </w:p>
        </w:tc>
      </w:tr>
      <w:tr w:rsidR="0000311C" w:rsidRPr="00287173" w:rsidTr="00C35E60">
        <w:trPr>
          <w:trHeight w:val="375"/>
        </w:trPr>
        <w:tc>
          <w:tcPr>
            <w:tcW w:w="123" w:type="pct"/>
            <w:tcBorders>
              <w:top w:val="nil"/>
              <w:left w:val="nil"/>
              <w:bottom w:val="nil"/>
              <w:right w:val="nil"/>
            </w:tcBorders>
            <w:noWrap/>
            <w:vAlign w:val="bottom"/>
          </w:tcPr>
          <w:p w:rsidR="0000311C" w:rsidRPr="008A0596" w:rsidRDefault="0000311C" w:rsidP="002008D3">
            <w:pPr>
              <w:spacing w:after="0" w:line="240" w:lineRule="auto"/>
              <w:jc w:val="center"/>
              <w:rPr>
                <w:rFonts w:ascii="Times New Roman" w:hAnsi="Times New Roman"/>
                <w:color w:val="000000"/>
                <w:sz w:val="28"/>
                <w:szCs w:val="28"/>
                <w:lang w:eastAsia="ru-RU"/>
              </w:rPr>
            </w:pPr>
          </w:p>
        </w:tc>
        <w:tc>
          <w:tcPr>
            <w:tcW w:w="378" w:type="pct"/>
            <w:tcBorders>
              <w:top w:val="nil"/>
              <w:left w:val="nil"/>
              <w:bottom w:val="nil"/>
              <w:right w:val="nil"/>
            </w:tcBorders>
            <w:noWrap/>
            <w:vAlign w:val="center"/>
          </w:tcPr>
          <w:p w:rsidR="0000311C" w:rsidRPr="008A0596" w:rsidRDefault="0000311C" w:rsidP="002008D3">
            <w:pPr>
              <w:spacing w:after="0" w:line="240" w:lineRule="auto"/>
              <w:rPr>
                <w:rFonts w:ascii="Times New Roman" w:hAnsi="Times New Roman"/>
                <w:sz w:val="20"/>
                <w:szCs w:val="20"/>
                <w:lang w:eastAsia="ru-RU"/>
              </w:rPr>
            </w:pPr>
          </w:p>
        </w:tc>
        <w:tc>
          <w:tcPr>
            <w:tcW w:w="1189" w:type="pct"/>
            <w:tcBorders>
              <w:top w:val="nil"/>
              <w:left w:val="nil"/>
              <w:bottom w:val="nil"/>
              <w:right w:val="nil"/>
            </w:tcBorders>
            <w:noWrap/>
            <w:vAlign w:val="bottom"/>
          </w:tcPr>
          <w:p w:rsidR="0000311C" w:rsidRPr="008A0596" w:rsidRDefault="0000311C" w:rsidP="002008D3">
            <w:pPr>
              <w:spacing w:after="0" w:line="240" w:lineRule="auto"/>
              <w:jc w:val="both"/>
              <w:rPr>
                <w:rFonts w:ascii="Times New Roman" w:hAnsi="Times New Roman"/>
                <w:sz w:val="20"/>
                <w:szCs w:val="20"/>
                <w:lang w:eastAsia="ru-RU"/>
              </w:rPr>
            </w:pPr>
          </w:p>
        </w:tc>
        <w:tc>
          <w:tcPr>
            <w:tcW w:w="528"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sz w:val="20"/>
                <w:szCs w:val="20"/>
                <w:lang w:eastAsia="ru-RU"/>
              </w:rPr>
            </w:pPr>
          </w:p>
        </w:tc>
        <w:tc>
          <w:tcPr>
            <w:tcW w:w="1617"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sz w:val="20"/>
                <w:szCs w:val="20"/>
                <w:lang w:eastAsia="ru-RU"/>
              </w:rPr>
            </w:pPr>
          </w:p>
        </w:tc>
        <w:tc>
          <w:tcPr>
            <w:tcW w:w="1165"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sz w:val="20"/>
                <w:szCs w:val="20"/>
                <w:lang w:eastAsia="ru-RU"/>
              </w:rPr>
            </w:pPr>
          </w:p>
        </w:tc>
      </w:tr>
      <w:tr w:rsidR="0000311C" w:rsidRPr="00287173" w:rsidTr="00C35E60">
        <w:trPr>
          <w:trHeight w:val="945"/>
        </w:trPr>
        <w:tc>
          <w:tcPr>
            <w:tcW w:w="123"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 п/п</w:t>
            </w:r>
          </w:p>
        </w:tc>
        <w:tc>
          <w:tcPr>
            <w:tcW w:w="1189"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Наименование подпрограммы, основного мероприятия, мероприятия</w:t>
            </w:r>
          </w:p>
        </w:tc>
        <w:tc>
          <w:tcPr>
            <w:tcW w:w="528"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Сроки реализации</w:t>
            </w:r>
          </w:p>
        </w:tc>
        <w:tc>
          <w:tcPr>
            <w:tcW w:w="1617"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Ответственный  исполнитель, соисполнители, участник</w:t>
            </w:r>
          </w:p>
        </w:tc>
        <w:tc>
          <w:tcPr>
            <w:tcW w:w="1165"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Примечание</w:t>
            </w:r>
          </w:p>
        </w:tc>
      </w:tr>
    </w:tbl>
    <w:p w:rsidR="0000311C" w:rsidRPr="008A0596" w:rsidRDefault="0000311C" w:rsidP="00C35E60">
      <w:pPr>
        <w:spacing w:after="0" w:line="240" w:lineRule="auto"/>
        <w:rPr>
          <w:sz w:val="2"/>
          <w:szCs w:val="2"/>
        </w:rPr>
      </w:pPr>
    </w:p>
    <w:tbl>
      <w:tblPr>
        <w:tblW w:w="5002" w:type="pct"/>
        <w:tblLook w:val="00A0"/>
      </w:tblPr>
      <w:tblGrid>
        <w:gridCol w:w="236"/>
        <w:gridCol w:w="756"/>
        <w:gridCol w:w="2318"/>
        <w:gridCol w:w="916"/>
        <w:gridCol w:w="3119"/>
        <w:gridCol w:w="2228"/>
      </w:tblGrid>
      <w:tr w:rsidR="0000311C" w:rsidRPr="00287173" w:rsidTr="00C35E60">
        <w:trPr>
          <w:trHeight w:val="315"/>
          <w:tblHeader/>
        </w:trPr>
        <w:tc>
          <w:tcPr>
            <w:tcW w:w="116" w:type="pct"/>
            <w:tcBorders>
              <w:top w:val="nil"/>
              <w:left w:val="nil"/>
              <w:bottom w:val="nil"/>
              <w:right w:val="single" w:sz="4" w:space="0" w:color="auto"/>
            </w:tcBorders>
            <w:noWrap/>
            <w:vAlign w:val="bottom"/>
          </w:tcPr>
          <w:p w:rsidR="0000311C" w:rsidRPr="008A0596" w:rsidRDefault="0000311C" w:rsidP="002008D3">
            <w:pPr>
              <w:spacing w:after="0" w:line="240" w:lineRule="auto"/>
              <w:jc w:val="center"/>
              <w:rPr>
                <w:rFonts w:ascii="Times New Roman" w:hAnsi="Times New Roman"/>
                <w:color w:val="000000"/>
                <w:sz w:val="24"/>
                <w:szCs w:val="24"/>
                <w:lang w:eastAsia="ru-RU"/>
              </w:rPr>
            </w:pPr>
          </w:p>
        </w:tc>
        <w:tc>
          <w:tcPr>
            <w:tcW w:w="395" w:type="pct"/>
            <w:tcBorders>
              <w:top w:val="single" w:sz="4" w:space="0" w:color="auto"/>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1</w:t>
            </w:r>
          </w:p>
        </w:tc>
        <w:tc>
          <w:tcPr>
            <w:tcW w:w="1211"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2</w:t>
            </w:r>
          </w:p>
        </w:tc>
        <w:tc>
          <w:tcPr>
            <w:tcW w:w="482"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3</w:t>
            </w:r>
          </w:p>
        </w:tc>
        <w:tc>
          <w:tcPr>
            <w:tcW w:w="1631"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4</w:t>
            </w:r>
          </w:p>
        </w:tc>
        <w:tc>
          <w:tcPr>
            <w:tcW w:w="1166"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4"/>
                <w:szCs w:val="24"/>
                <w:lang w:eastAsia="ru-RU"/>
              </w:rPr>
            </w:pPr>
            <w:r w:rsidRPr="008A0596">
              <w:rPr>
                <w:rFonts w:ascii="Times New Roman" w:hAnsi="Times New Roman"/>
                <w:color w:val="000000"/>
                <w:sz w:val="24"/>
                <w:szCs w:val="24"/>
                <w:lang w:eastAsia="ru-RU"/>
              </w:rPr>
              <w:t>5</w:t>
            </w:r>
          </w:p>
        </w:tc>
      </w:tr>
      <w:tr w:rsidR="0000311C" w:rsidRPr="00287173" w:rsidTr="00C35E60">
        <w:trPr>
          <w:trHeight w:val="315"/>
        </w:trPr>
        <w:tc>
          <w:tcPr>
            <w:tcW w:w="116" w:type="pct"/>
            <w:tcBorders>
              <w:top w:val="nil"/>
              <w:left w:val="nil"/>
              <w:bottom w:val="nil"/>
              <w:right w:val="nil"/>
            </w:tcBorders>
            <w:noWrap/>
            <w:vAlign w:val="bottom"/>
          </w:tcPr>
          <w:p w:rsidR="0000311C" w:rsidRPr="008A0596" w:rsidRDefault="0000311C" w:rsidP="002008D3">
            <w:pPr>
              <w:spacing w:after="0" w:line="240" w:lineRule="auto"/>
              <w:jc w:val="center"/>
              <w:rPr>
                <w:rFonts w:ascii="Times New Roman" w:hAnsi="Times New Roman"/>
                <w:color w:val="000000"/>
                <w:sz w:val="24"/>
                <w:szCs w:val="24"/>
                <w:lang w:eastAsia="ru-RU"/>
              </w:rPr>
            </w:pPr>
          </w:p>
        </w:tc>
        <w:tc>
          <w:tcPr>
            <w:tcW w:w="395"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1.1.</w:t>
            </w:r>
          </w:p>
        </w:tc>
        <w:tc>
          <w:tcPr>
            <w:tcW w:w="121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Управление муниципальным долгом</w:t>
            </w:r>
          </w:p>
        </w:tc>
        <w:tc>
          <w:tcPr>
            <w:tcW w:w="482"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c>
          <w:tcPr>
            <w:tcW w:w="163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c>
          <w:tcPr>
            <w:tcW w:w="1166"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r>
      <w:tr w:rsidR="0000311C" w:rsidRPr="00287173" w:rsidTr="00C35E60">
        <w:trPr>
          <w:trHeight w:val="1890"/>
        </w:trPr>
        <w:tc>
          <w:tcPr>
            <w:tcW w:w="11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color w:val="000000"/>
                <w:sz w:val="24"/>
                <w:szCs w:val="24"/>
                <w:lang w:eastAsia="ru-RU"/>
              </w:rPr>
            </w:pPr>
          </w:p>
        </w:tc>
        <w:tc>
          <w:tcPr>
            <w:tcW w:w="395"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1.1.1.</w:t>
            </w:r>
          </w:p>
        </w:tc>
        <w:tc>
          <w:tcPr>
            <w:tcW w:w="121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Обеспечение своевременных расчетов по долговым обязательствам</w:t>
            </w:r>
          </w:p>
        </w:tc>
        <w:tc>
          <w:tcPr>
            <w:tcW w:w="482" w:type="pct"/>
            <w:tcBorders>
              <w:top w:val="nil"/>
              <w:left w:val="nil"/>
              <w:bottom w:val="single" w:sz="4" w:space="0" w:color="auto"/>
              <w:right w:val="single" w:sz="4" w:space="0" w:color="auto"/>
            </w:tcBorders>
            <w:vAlign w:val="center"/>
          </w:tcPr>
          <w:p w:rsidR="0000311C" w:rsidRPr="008A0596" w:rsidRDefault="0000311C" w:rsidP="00FD5345">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2014 - 2022 гг.</w:t>
            </w:r>
          </w:p>
        </w:tc>
        <w:tc>
          <w:tcPr>
            <w:tcW w:w="163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Финансовое управление, Главные администраторы и распорядители средств районного бюджета, органы местного самоуправления поселений Верхнебуреинского муниципального района</w:t>
            </w:r>
          </w:p>
        </w:tc>
        <w:tc>
          <w:tcPr>
            <w:tcW w:w="1166"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r>
      <w:tr w:rsidR="0000311C" w:rsidRPr="00287173" w:rsidTr="00C35E60">
        <w:trPr>
          <w:trHeight w:val="630"/>
        </w:trPr>
        <w:tc>
          <w:tcPr>
            <w:tcW w:w="11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color w:val="000000"/>
                <w:sz w:val="24"/>
                <w:szCs w:val="24"/>
                <w:lang w:eastAsia="ru-RU"/>
              </w:rPr>
            </w:pPr>
          </w:p>
        </w:tc>
        <w:tc>
          <w:tcPr>
            <w:tcW w:w="395"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1.2.</w:t>
            </w:r>
          </w:p>
        </w:tc>
        <w:tc>
          <w:tcPr>
            <w:tcW w:w="121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Эффективное управление муниципальными финансами</w:t>
            </w:r>
          </w:p>
        </w:tc>
        <w:tc>
          <w:tcPr>
            <w:tcW w:w="482"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c>
          <w:tcPr>
            <w:tcW w:w="163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c>
          <w:tcPr>
            <w:tcW w:w="1166"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r>
      <w:tr w:rsidR="0000311C" w:rsidRPr="00287173" w:rsidTr="00C35E60">
        <w:trPr>
          <w:trHeight w:val="1890"/>
        </w:trPr>
        <w:tc>
          <w:tcPr>
            <w:tcW w:w="11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color w:val="000000"/>
                <w:sz w:val="24"/>
                <w:szCs w:val="24"/>
                <w:lang w:eastAsia="ru-RU"/>
              </w:rPr>
            </w:pPr>
          </w:p>
        </w:tc>
        <w:tc>
          <w:tcPr>
            <w:tcW w:w="395"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1.2.1.</w:t>
            </w:r>
          </w:p>
        </w:tc>
        <w:tc>
          <w:tcPr>
            <w:tcW w:w="121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Предоставление дотации на выравнивание бюджетной обеспеченности муниципальных образований района из районного фонда финансовой поддержки</w:t>
            </w:r>
          </w:p>
        </w:tc>
        <w:tc>
          <w:tcPr>
            <w:tcW w:w="482" w:type="pct"/>
            <w:tcBorders>
              <w:top w:val="nil"/>
              <w:left w:val="nil"/>
              <w:bottom w:val="single" w:sz="4" w:space="0" w:color="auto"/>
              <w:right w:val="single" w:sz="4" w:space="0" w:color="auto"/>
            </w:tcBorders>
            <w:vAlign w:val="center"/>
          </w:tcPr>
          <w:p w:rsidR="0000311C" w:rsidRPr="008A0596" w:rsidRDefault="0000311C" w:rsidP="00FD5345">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2014 - 2022 гг.</w:t>
            </w:r>
          </w:p>
        </w:tc>
        <w:tc>
          <w:tcPr>
            <w:tcW w:w="163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Финансовое управление, Главные администраторы и распорядители средств районного бюджета, органы местного самоуправления поселений Верхнебуреинского муниципального района</w:t>
            </w:r>
          </w:p>
        </w:tc>
        <w:tc>
          <w:tcPr>
            <w:tcW w:w="1166"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r>
      <w:tr w:rsidR="0000311C" w:rsidRPr="00287173" w:rsidTr="00C35E60">
        <w:trPr>
          <w:trHeight w:val="250"/>
        </w:trPr>
        <w:tc>
          <w:tcPr>
            <w:tcW w:w="11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color w:val="000000"/>
                <w:sz w:val="24"/>
                <w:szCs w:val="24"/>
                <w:lang w:eastAsia="ru-RU"/>
              </w:rPr>
            </w:pPr>
          </w:p>
        </w:tc>
        <w:tc>
          <w:tcPr>
            <w:tcW w:w="395"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1.2.2.</w:t>
            </w:r>
          </w:p>
        </w:tc>
        <w:tc>
          <w:tcPr>
            <w:tcW w:w="121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Предоставление иных дотаций на поддержку мер по обеспечению сбалансированности местных бюджетов бюджетной системы</w:t>
            </w:r>
          </w:p>
        </w:tc>
        <w:tc>
          <w:tcPr>
            <w:tcW w:w="482" w:type="pct"/>
            <w:tcBorders>
              <w:top w:val="nil"/>
              <w:left w:val="nil"/>
              <w:bottom w:val="single" w:sz="4" w:space="0" w:color="auto"/>
              <w:right w:val="single" w:sz="4" w:space="0" w:color="auto"/>
            </w:tcBorders>
            <w:vAlign w:val="center"/>
          </w:tcPr>
          <w:p w:rsidR="0000311C" w:rsidRPr="008A0596" w:rsidRDefault="0000311C" w:rsidP="00FD5345">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2014 - 2022 гг.</w:t>
            </w:r>
          </w:p>
        </w:tc>
        <w:tc>
          <w:tcPr>
            <w:tcW w:w="163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Финансовое управление, Главные администраторы и распорядители средств районного бюджета, органы местного самоуправления поселений Верхнебуреинского муниципального района</w:t>
            </w:r>
          </w:p>
        </w:tc>
        <w:tc>
          <w:tcPr>
            <w:tcW w:w="1166"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r>
      <w:tr w:rsidR="0000311C" w:rsidRPr="00287173" w:rsidTr="00C35E60">
        <w:trPr>
          <w:trHeight w:val="1890"/>
        </w:trPr>
        <w:tc>
          <w:tcPr>
            <w:tcW w:w="11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color w:val="000000"/>
                <w:sz w:val="24"/>
                <w:szCs w:val="24"/>
                <w:lang w:eastAsia="ru-RU"/>
              </w:rPr>
            </w:pPr>
          </w:p>
        </w:tc>
        <w:tc>
          <w:tcPr>
            <w:tcW w:w="395"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1.2.3.</w:t>
            </w:r>
          </w:p>
        </w:tc>
        <w:tc>
          <w:tcPr>
            <w:tcW w:w="121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Предоставление иных межбюджетных трансфертов, носящих целевой характер, в форме дотации на выравнивание бюджетной обеспеченности муниципальных образований района</w:t>
            </w:r>
          </w:p>
        </w:tc>
        <w:tc>
          <w:tcPr>
            <w:tcW w:w="482" w:type="pct"/>
            <w:tcBorders>
              <w:top w:val="nil"/>
              <w:left w:val="nil"/>
              <w:bottom w:val="single" w:sz="4" w:space="0" w:color="auto"/>
              <w:right w:val="single" w:sz="4" w:space="0" w:color="auto"/>
            </w:tcBorders>
            <w:vAlign w:val="center"/>
          </w:tcPr>
          <w:p w:rsidR="0000311C" w:rsidRPr="008A0596" w:rsidRDefault="0000311C" w:rsidP="00FD5345">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2014 - 2022 гг.</w:t>
            </w:r>
          </w:p>
        </w:tc>
        <w:tc>
          <w:tcPr>
            <w:tcW w:w="163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Финансовое управление, Главные администраторы и распорядители средств районного бюджета, органы местного самоуправления поселений Верхнебуреинского муниципального района</w:t>
            </w:r>
          </w:p>
        </w:tc>
        <w:tc>
          <w:tcPr>
            <w:tcW w:w="1166"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 </w:t>
            </w:r>
          </w:p>
        </w:tc>
      </w:tr>
      <w:tr w:rsidR="0000311C" w:rsidRPr="00287173" w:rsidTr="00DC2CB5">
        <w:trPr>
          <w:trHeight w:val="1340"/>
        </w:trPr>
        <w:tc>
          <w:tcPr>
            <w:tcW w:w="11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color w:val="000000"/>
                <w:sz w:val="24"/>
                <w:szCs w:val="24"/>
                <w:lang w:eastAsia="ru-RU"/>
              </w:rPr>
            </w:pPr>
          </w:p>
        </w:tc>
        <w:tc>
          <w:tcPr>
            <w:tcW w:w="395"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1.3.</w:t>
            </w:r>
          </w:p>
        </w:tc>
        <w:tc>
          <w:tcPr>
            <w:tcW w:w="121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Повышение эффективности управления муниципальными финансами</w:t>
            </w:r>
          </w:p>
        </w:tc>
        <w:tc>
          <w:tcPr>
            <w:tcW w:w="482" w:type="pct"/>
            <w:tcBorders>
              <w:top w:val="nil"/>
              <w:left w:val="nil"/>
              <w:bottom w:val="single" w:sz="4" w:space="0" w:color="auto"/>
              <w:right w:val="single" w:sz="4" w:space="0" w:color="auto"/>
            </w:tcBorders>
            <w:vAlign w:val="center"/>
          </w:tcPr>
          <w:p w:rsidR="0000311C" w:rsidRPr="008A0596" w:rsidRDefault="0000311C" w:rsidP="00FD5345">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2014 - 2022 гг</w:t>
            </w:r>
          </w:p>
        </w:tc>
        <w:tc>
          <w:tcPr>
            <w:tcW w:w="1631"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p>
        </w:tc>
        <w:tc>
          <w:tcPr>
            <w:tcW w:w="1166"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p>
        </w:tc>
      </w:tr>
      <w:tr w:rsidR="0000311C" w:rsidRPr="00287173" w:rsidTr="00C35E60">
        <w:trPr>
          <w:trHeight w:val="1890"/>
        </w:trPr>
        <w:tc>
          <w:tcPr>
            <w:tcW w:w="11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color w:val="000000"/>
                <w:sz w:val="24"/>
                <w:szCs w:val="24"/>
                <w:lang w:eastAsia="ru-RU"/>
              </w:rPr>
            </w:pPr>
          </w:p>
        </w:tc>
        <w:tc>
          <w:tcPr>
            <w:tcW w:w="395"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1.3.1</w:t>
            </w:r>
          </w:p>
        </w:tc>
        <w:tc>
          <w:tcPr>
            <w:tcW w:w="1211" w:type="pct"/>
            <w:tcBorders>
              <w:top w:val="nil"/>
              <w:left w:val="nil"/>
              <w:bottom w:val="single" w:sz="4" w:space="0" w:color="auto"/>
              <w:right w:val="single" w:sz="4" w:space="0" w:color="auto"/>
            </w:tcBorders>
            <w:vAlign w:val="center"/>
          </w:tcPr>
          <w:p w:rsidR="0000311C" w:rsidRPr="008A0596" w:rsidRDefault="0000311C" w:rsidP="00E87973">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Автоматизация рабочих мест, отвечающих техническим требованиям для осуществления бюджетного процесса</w:t>
            </w:r>
          </w:p>
        </w:tc>
        <w:tc>
          <w:tcPr>
            <w:tcW w:w="482" w:type="pct"/>
            <w:tcBorders>
              <w:top w:val="nil"/>
              <w:left w:val="nil"/>
              <w:bottom w:val="single" w:sz="4" w:space="0" w:color="auto"/>
              <w:right w:val="single" w:sz="4" w:space="0" w:color="auto"/>
            </w:tcBorders>
            <w:vAlign w:val="center"/>
          </w:tcPr>
          <w:p w:rsidR="0000311C" w:rsidRPr="008A0596" w:rsidRDefault="0000311C" w:rsidP="00FD5345">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2014 - 2022 гг</w:t>
            </w:r>
          </w:p>
        </w:tc>
        <w:tc>
          <w:tcPr>
            <w:tcW w:w="1631" w:type="pct"/>
            <w:tcBorders>
              <w:top w:val="nil"/>
              <w:left w:val="nil"/>
              <w:bottom w:val="single" w:sz="4" w:space="0" w:color="auto"/>
              <w:right w:val="single" w:sz="4" w:space="0" w:color="auto"/>
            </w:tcBorders>
            <w:vAlign w:val="center"/>
          </w:tcPr>
          <w:p w:rsidR="0000311C" w:rsidRPr="008A0596" w:rsidRDefault="0000311C" w:rsidP="00D1712B">
            <w:pPr>
              <w:spacing w:after="0" w:line="240" w:lineRule="auto"/>
              <w:rPr>
                <w:rFonts w:ascii="Times New Roman" w:hAnsi="Times New Roman"/>
                <w:color w:val="000000"/>
                <w:sz w:val="24"/>
                <w:szCs w:val="24"/>
                <w:lang w:eastAsia="ru-RU"/>
              </w:rPr>
            </w:pPr>
            <w:r w:rsidRPr="008A0596">
              <w:rPr>
                <w:rFonts w:ascii="Times New Roman" w:hAnsi="Times New Roman"/>
                <w:color w:val="000000"/>
                <w:sz w:val="24"/>
                <w:szCs w:val="24"/>
                <w:lang w:eastAsia="ru-RU"/>
              </w:rPr>
              <w:t>Финансовое управление, Главные администраторы и распорядители средств районного бюджета</w:t>
            </w:r>
          </w:p>
        </w:tc>
        <w:tc>
          <w:tcPr>
            <w:tcW w:w="1166"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4"/>
                <w:szCs w:val="24"/>
                <w:lang w:eastAsia="ru-RU"/>
              </w:rPr>
            </w:pPr>
          </w:p>
        </w:tc>
      </w:tr>
      <w:tr w:rsidR="0000311C" w:rsidRPr="00287173" w:rsidTr="00C35E60">
        <w:trPr>
          <w:trHeight w:val="375"/>
        </w:trPr>
        <w:tc>
          <w:tcPr>
            <w:tcW w:w="11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color w:val="000000"/>
                <w:sz w:val="24"/>
                <w:szCs w:val="24"/>
                <w:lang w:eastAsia="ru-RU"/>
              </w:rPr>
            </w:pPr>
          </w:p>
        </w:tc>
        <w:tc>
          <w:tcPr>
            <w:tcW w:w="395" w:type="pct"/>
            <w:tcBorders>
              <w:top w:val="nil"/>
              <w:left w:val="nil"/>
              <w:bottom w:val="nil"/>
              <w:right w:val="nil"/>
            </w:tcBorders>
            <w:vAlign w:val="center"/>
          </w:tcPr>
          <w:p w:rsidR="0000311C" w:rsidRPr="008A0596" w:rsidRDefault="0000311C" w:rsidP="002008D3">
            <w:pPr>
              <w:spacing w:after="0" w:line="240" w:lineRule="auto"/>
              <w:rPr>
                <w:rFonts w:ascii="Times New Roman" w:hAnsi="Times New Roman"/>
                <w:sz w:val="20"/>
                <w:szCs w:val="20"/>
                <w:lang w:eastAsia="ru-RU"/>
              </w:rPr>
            </w:pPr>
          </w:p>
        </w:tc>
        <w:tc>
          <w:tcPr>
            <w:tcW w:w="1211" w:type="pct"/>
            <w:tcBorders>
              <w:top w:val="nil"/>
              <w:left w:val="nil"/>
              <w:bottom w:val="nil"/>
              <w:right w:val="nil"/>
            </w:tcBorders>
            <w:vAlign w:val="center"/>
          </w:tcPr>
          <w:p w:rsidR="0000311C" w:rsidRPr="008A0596" w:rsidRDefault="0000311C" w:rsidP="002008D3">
            <w:pPr>
              <w:spacing w:after="0" w:line="240" w:lineRule="auto"/>
              <w:rPr>
                <w:rFonts w:ascii="Times New Roman" w:hAnsi="Times New Roman"/>
                <w:sz w:val="20"/>
                <w:szCs w:val="20"/>
                <w:lang w:eastAsia="ru-RU"/>
              </w:rPr>
            </w:pPr>
          </w:p>
        </w:tc>
        <w:tc>
          <w:tcPr>
            <w:tcW w:w="482" w:type="pct"/>
            <w:tcBorders>
              <w:top w:val="nil"/>
              <w:left w:val="nil"/>
              <w:bottom w:val="nil"/>
              <w:right w:val="nil"/>
            </w:tcBorders>
            <w:vAlign w:val="center"/>
          </w:tcPr>
          <w:p w:rsidR="0000311C" w:rsidRPr="008A0596" w:rsidRDefault="0000311C" w:rsidP="002008D3">
            <w:pPr>
              <w:spacing w:after="0" w:line="240" w:lineRule="auto"/>
              <w:rPr>
                <w:rFonts w:ascii="Times New Roman" w:hAnsi="Times New Roman"/>
                <w:sz w:val="20"/>
                <w:szCs w:val="20"/>
                <w:lang w:eastAsia="ru-RU"/>
              </w:rPr>
            </w:pPr>
          </w:p>
        </w:tc>
        <w:tc>
          <w:tcPr>
            <w:tcW w:w="1631" w:type="pct"/>
            <w:tcBorders>
              <w:top w:val="nil"/>
              <w:left w:val="nil"/>
              <w:bottom w:val="nil"/>
              <w:right w:val="nil"/>
            </w:tcBorders>
            <w:vAlign w:val="center"/>
          </w:tcPr>
          <w:p w:rsidR="0000311C" w:rsidRPr="008A0596" w:rsidRDefault="0000311C" w:rsidP="002008D3">
            <w:pPr>
              <w:spacing w:after="0" w:line="240" w:lineRule="auto"/>
              <w:rPr>
                <w:rFonts w:ascii="Times New Roman" w:hAnsi="Times New Roman"/>
                <w:sz w:val="20"/>
                <w:szCs w:val="20"/>
                <w:lang w:eastAsia="ru-RU"/>
              </w:rPr>
            </w:pPr>
          </w:p>
        </w:tc>
        <w:tc>
          <w:tcPr>
            <w:tcW w:w="1166" w:type="pct"/>
            <w:tcBorders>
              <w:top w:val="nil"/>
              <w:left w:val="nil"/>
              <w:bottom w:val="nil"/>
              <w:right w:val="nil"/>
            </w:tcBorders>
            <w:vAlign w:val="center"/>
          </w:tcPr>
          <w:p w:rsidR="0000311C" w:rsidRPr="008A0596" w:rsidRDefault="0000311C" w:rsidP="002008D3">
            <w:pPr>
              <w:spacing w:after="0" w:line="240" w:lineRule="auto"/>
              <w:rPr>
                <w:rFonts w:ascii="Times New Roman" w:hAnsi="Times New Roman"/>
                <w:sz w:val="20"/>
                <w:szCs w:val="20"/>
                <w:lang w:eastAsia="ru-RU"/>
              </w:rPr>
            </w:pPr>
          </w:p>
        </w:tc>
      </w:tr>
      <w:tr w:rsidR="0000311C" w:rsidRPr="00287173" w:rsidTr="00C35E60">
        <w:trPr>
          <w:trHeight w:val="375"/>
        </w:trPr>
        <w:tc>
          <w:tcPr>
            <w:tcW w:w="11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sz w:val="20"/>
                <w:szCs w:val="20"/>
                <w:lang w:eastAsia="ru-RU"/>
              </w:rPr>
            </w:pPr>
          </w:p>
        </w:tc>
        <w:tc>
          <w:tcPr>
            <w:tcW w:w="395" w:type="pct"/>
            <w:tcBorders>
              <w:top w:val="nil"/>
              <w:left w:val="nil"/>
              <w:bottom w:val="nil"/>
              <w:right w:val="nil"/>
            </w:tcBorders>
            <w:noWrap/>
            <w:vAlign w:val="center"/>
          </w:tcPr>
          <w:p w:rsidR="0000311C" w:rsidRPr="008A0596" w:rsidRDefault="0000311C" w:rsidP="002008D3">
            <w:pPr>
              <w:spacing w:after="0" w:line="240" w:lineRule="auto"/>
              <w:rPr>
                <w:rFonts w:ascii="Times New Roman" w:hAnsi="Times New Roman"/>
                <w:sz w:val="20"/>
                <w:szCs w:val="20"/>
                <w:lang w:eastAsia="ru-RU"/>
              </w:rPr>
            </w:pPr>
          </w:p>
        </w:tc>
        <w:tc>
          <w:tcPr>
            <w:tcW w:w="1211" w:type="pct"/>
            <w:tcBorders>
              <w:top w:val="nil"/>
              <w:left w:val="nil"/>
              <w:bottom w:val="nil"/>
              <w:right w:val="nil"/>
            </w:tcBorders>
            <w:noWrap/>
            <w:vAlign w:val="bottom"/>
          </w:tcPr>
          <w:p w:rsidR="0000311C" w:rsidRPr="008A0596" w:rsidRDefault="0000311C" w:rsidP="002008D3">
            <w:pPr>
              <w:spacing w:after="0" w:line="240" w:lineRule="auto"/>
              <w:jc w:val="both"/>
              <w:rPr>
                <w:rFonts w:ascii="Times New Roman" w:hAnsi="Times New Roman"/>
                <w:sz w:val="20"/>
                <w:szCs w:val="20"/>
                <w:lang w:eastAsia="ru-RU"/>
              </w:rPr>
            </w:pPr>
          </w:p>
        </w:tc>
        <w:tc>
          <w:tcPr>
            <w:tcW w:w="482"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sz w:val="20"/>
                <w:szCs w:val="20"/>
                <w:lang w:eastAsia="ru-RU"/>
              </w:rPr>
            </w:pPr>
          </w:p>
        </w:tc>
        <w:tc>
          <w:tcPr>
            <w:tcW w:w="1631"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sz w:val="20"/>
                <w:szCs w:val="20"/>
                <w:lang w:eastAsia="ru-RU"/>
              </w:rPr>
            </w:pPr>
          </w:p>
        </w:tc>
        <w:tc>
          <w:tcPr>
            <w:tcW w:w="1166" w:type="pct"/>
            <w:tcBorders>
              <w:top w:val="nil"/>
              <w:left w:val="nil"/>
              <w:bottom w:val="nil"/>
              <w:right w:val="nil"/>
            </w:tcBorders>
            <w:noWrap/>
            <w:vAlign w:val="bottom"/>
          </w:tcPr>
          <w:p w:rsidR="0000311C" w:rsidRPr="008A0596" w:rsidRDefault="0000311C" w:rsidP="002008D3">
            <w:pPr>
              <w:spacing w:after="0" w:line="240" w:lineRule="auto"/>
              <w:rPr>
                <w:rFonts w:ascii="Times New Roman" w:hAnsi="Times New Roman"/>
                <w:sz w:val="20"/>
                <w:szCs w:val="20"/>
                <w:lang w:eastAsia="ru-RU"/>
              </w:rPr>
            </w:pPr>
          </w:p>
        </w:tc>
      </w:tr>
    </w:tbl>
    <w:p w:rsidR="0000311C" w:rsidRPr="008A0596" w:rsidRDefault="0000311C" w:rsidP="00C35E60"/>
    <w:p w:rsidR="0000311C" w:rsidRPr="008A0596" w:rsidRDefault="0000311C" w:rsidP="0021711D">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rsidP="0021711D">
      <w:pPr>
        <w:widowControl w:val="0"/>
        <w:autoSpaceDE w:val="0"/>
        <w:autoSpaceDN w:val="0"/>
        <w:adjustRightInd w:val="0"/>
        <w:spacing w:after="0" w:line="240" w:lineRule="auto"/>
        <w:jc w:val="right"/>
        <w:outlineLvl w:val="1"/>
        <w:rPr>
          <w:rFonts w:ascii="Times New Roman" w:hAnsi="Times New Roman"/>
          <w:sz w:val="28"/>
          <w:szCs w:val="28"/>
        </w:rPr>
        <w:sectPr w:rsidR="0000311C" w:rsidRPr="008A0596" w:rsidSect="008854F2">
          <w:pgSz w:w="11905" w:h="16838"/>
          <w:pgMar w:top="1134" w:right="851" w:bottom="1134" w:left="1701" w:header="720" w:footer="720" w:gutter="0"/>
          <w:cols w:space="720"/>
          <w:noEndnote/>
        </w:sectPr>
      </w:pPr>
      <w:bookmarkStart w:id="16" w:name="Par723"/>
      <w:bookmarkEnd w:id="16"/>
    </w:p>
    <w:p w:rsidR="0000311C" w:rsidRPr="008A0596" w:rsidRDefault="0000311C" w:rsidP="00C1110B">
      <w:pPr>
        <w:widowControl w:val="0"/>
        <w:autoSpaceDE w:val="0"/>
        <w:autoSpaceDN w:val="0"/>
        <w:adjustRightInd w:val="0"/>
        <w:spacing w:after="0" w:line="240" w:lineRule="exact"/>
        <w:jc w:val="right"/>
        <w:outlineLvl w:val="1"/>
        <w:rPr>
          <w:rFonts w:ascii="Times New Roman" w:hAnsi="Times New Roman"/>
          <w:sz w:val="28"/>
          <w:szCs w:val="28"/>
        </w:rPr>
      </w:pPr>
      <w:r w:rsidRPr="008A0596">
        <w:rPr>
          <w:rFonts w:ascii="Times New Roman" w:hAnsi="Times New Roman"/>
          <w:sz w:val="28"/>
          <w:szCs w:val="28"/>
        </w:rPr>
        <w:t>Приложение 3</w:t>
      </w:r>
    </w:p>
    <w:p w:rsidR="0000311C" w:rsidRPr="008A0596" w:rsidRDefault="0000311C" w:rsidP="00C1110B">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к Муниципальной программе</w:t>
      </w:r>
    </w:p>
    <w:p w:rsidR="0000311C" w:rsidRPr="008A0596" w:rsidRDefault="0000311C" w:rsidP="00C1110B">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«Управление муниципальными финансами</w:t>
      </w:r>
    </w:p>
    <w:p w:rsidR="0000311C" w:rsidRPr="008A0596" w:rsidRDefault="0000311C" w:rsidP="00C1110B">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в Верхнебуреинском муниципальном районе</w:t>
      </w:r>
    </w:p>
    <w:p w:rsidR="0000311C" w:rsidRPr="008A0596" w:rsidRDefault="0000311C" w:rsidP="00C1110B">
      <w:pPr>
        <w:widowControl w:val="0"/>
        <w:autoSpaceDE w:val="0"/>
        <w:autoSpaceDN w:val="0"/>
        <w:adjustRightInd w:val="0"/>
        <w:spacing w:after="0" w:line="240" w:lineRule="exact"/>
        <w:jc w:val="right"/>
        <w:rPr>
          <w:rFonts w:ascii="Times New Roman" w:hAnsi="Times New Roman"/>
          <w:sz w:val="28"/>
          <w:szCs w:val="28"/>
        </w:rPr>
      </w:pPr>
      <w:r w:rsidRPr="008A0596">
        <w:rPr>
          <w:rFonts w:ascii="Times New Roman" w:hAnsi="Times New Roman"/>
          <w:sz w:val="28"/>
          <w:szCs w:val="28"/>
        </w:rPr>
        <w:t>на 2014 - 2022 годы»</w:t>
      </w:r>
    </w:p>
    <w:p w:rsidR="0000311C" w:rsidRPr="008A0596" w:rsidRDefault="0000311C" w:rsidP="0021711D">
      <w:pPr>
        <w:widowControl w:val="0"/>
        <w:autoSpaceDE w:val="0"/>
        <w:autoSpaceDN w:val="0"/>
        <w:adjustRightInd w:val="0"/>
        <w:spacing w:after="0" w:line="240" w:lineRule="auto"/>
        <w:ind w:firstLine="540"/>
        <w:jc w:val="both"/>
        <w:rPr>
          <w:rFonts w:ascii="Times New Roman" w:hAnsi="Times New Roman"/>
          <w:sz w:val="28"/>
          <w:szCs w:val="28"/>
        </w:rPr>
      </w:pPr>
    </w:p>
    <w:p w:rsidR="0000311C" w:rsidRPr="008A0596" w:rsidRDefault="0000311C" w:rsidP="00D976C2">
      <w:pPr>
        <w:spacing w:after="0"/>
        <w:rPr>
          <w:sz w:val="2"/>
          <w:szCs w:val="2"/>
        </w:rPr>
      </w:pPr>
      <w:bookmarkStart w:id="17" w:name="Par729"/>
      <w:bookmarkEnd w:id="17"/>
    </w:p>
    <w:p w:rsidR="0000311C" w:rsidRPr="008A0596"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tbl>
      <w:tblPr>
        <w:tblW w:w="1516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2143"/>
        <w:gridCol w:w="1783"/>
        <w:gridCol w:w="1222"/>
        <w:gridCol w:w="1258"/>
        <w:gridCol w:w="1132"/>
        <w:gridCol w:w="1134"/>
        <w:gridCol w:w="1134"/>
        <w:gridCol w:w="1131"/>
        <w:gridCol w:w="1190"/>
        <w:gridCol w:w="1220"/>
        <w:gridCol w:w="1275"/>
      </w:tblGrid>
      <w:tr w:rsidR="0000311C" w:rsidRPr="00287173" w:rsidTr="00287173">
        <w:trPr>
          <w:trHeight w:val="1135"/>
        </w:trPr>
        <w:tc>
          <w:tcPr>
            <w:tcW w:w="15168" w:type="dxa"/>
            <w:gridSpan w:val="12"/>
            <w:tcBorders>
              <w:top w:val="nil"/>
              <w:left w:val="nil"/>
              <w:bottom w:val="nil"/>
              <w:right w:val="nil"/>
            </w:tcBorders>
            <w:noWrap/>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РЕСУРСНОЕ ОБЕСПЕЧЕНИЕ</w:t>
            </w:r>
          </w:p>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 xml:space="preserve">реализации Муниципальной программы «Управление муниципальными финансами в Верхнебуреинском </w:t>
            </w:r>
          </w:p>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муниципальном районе на 2014 - 2022 годы»</w:t>
            </w:r>
          </w:p>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за счет средств районного бюджета</w:t>
            </w:r>
          </w:p>
        </w:tc>
      </w:tr>
      <w:tr w:rsidR="0000311C" w:rsidRPr="00287173" w:rsidTr="00287173">
        <w:trPr>
          <w:trHeight w:val="315"/>
        </w:trPr>
        <w:tc>
          <w:tcPr>
            <w:tcW w:w="546"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N п/п</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Наименование подпрограммы, основного мероприятия, мероприятия</w:t>
            </w:r>
          </w:p>
        </w:tc>
        <w:tc>
          <w:tcPr>
            <w:tcW w:w="178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Источники финансирования</w:t>
            </w:r>
          </w:p>
        </w:tc>
        <w:tc>
          <w:tcPr>
            <w:tcW w:w="10696" w:type="dxa"/>
            <w:gridSpan w:val="9"/>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Расходы по годам (тыс. рублей)</w:t>
            </w:r>
          </w:p>
        </w:tc>
      </w:tr>
      <w:tr w:rsidR="0000311C" w:rsidRPr="00287173" w:rsidTr="00287173">
        <w:trPr>
          <w:trHeight w:val="968"/>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vMerge/>
          </w:tcPr>
          <w:p w:rsidR="0000311C" w:rsidRPr="00287173" w:rsidRDefault="0000311C" w:rsidP="00287173">
            <w:pPr>
              <w:spacing w:after="0" w:line="240" w:lineRule="auto"/>
              <w:rPr>
                <w:rFonts w:ascii="Times New Roman" w:hAnsi="Times New Roman"/>
              </w:rPr>
            </w:pPr>
          </w:p>
        </w:tc>
        <w:tc>
          <w:tcPr>
            <w:tcW w:w="122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2014</w:t>
            </w:r>
          </w:p>
        </w:tc>
        <w:tc>
          <w:tcPr>
            <w:tcW w:w="1258"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2015</w:t>
            </w:r>
          </w:p>
        </w:tc>
        <w:tc>
          <w:tcPr>
            <w:tcW w:w="113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2016</w:t>
            </w:r>
          </w:p>
        </w:tc>
        <w:tc>
          <w:tcPr>
            <w:tcW w:w="1134"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2017</w:t>
            </w:r>
          </w:p>
        </w:tc>
        <w:tc>
          <w:tcPr>
            <w:tcW w:w="1134"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2018</w:t>
            </w:r>
          </w:p>
        </w:tc>
        <w:tc>
          <w:tcPr>
            <w:tcW w:w="113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2019</w:t>
            </w:r>
          </w:p>
        </w:tc>
        <w:tc>
          <w:tcPr>
            <w:tcW w:w="1190"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2020</w:t>
            </w:r>
          </w:p>
        </w:tc>
        <w:tc>
          <w:tcPr>
            <w:tcW w:w="1220"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2021</w:t>
            </w:r>
          </w:p>
        </w:tc>
        <w:tc>
          <w:tcPr>
            <w:tcW w:w="1275"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2022</w:t>
            </w:r>
          </w:p>
        </w:tc>
      </w:tr>
    </w:tbl>
    <w:p w:rsidR="0000311C" w:rsidRPr="008A0596" w:rsidRDefault="0000311C" w:rsidP="00EF6B82">
      <w:pPr>
        <w:spacing w:after="0" w:line="240" w:lineRule="auto"/>
        <w:rPr>
          <w:sz w:val="2"/>
          <w:szCs w:val="2"/>
        </w:rPr>
      </w:pPr>
    </w:p>
    <w:tbl>
      <w:tblPr>
        <w:tblW w:w="1516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2143"/>
        <w:gridCol w:w="1783"/>
        <w:gridCol w:w="1222"/>
        <w:gridCol w:w="1258"/>
        <w:gridCol w:w="1132"/>
        <w:gridCol w:w="1134"/>
        <w:gridCol w:w="1134"/>
        <w:gridCol w:w="1131"/>
        <w:gridCol w:w="1190"/>
        <w:gridCol w:w="1220"/>
        <w:gridCol w:w="1275"/>
      </w:tblGrid>
      <w:tr w:rsidR="0000311C" w:rsidRPr="00287173" w:rsidTr="00287173">
        <w:trPr>
          <w:trHeight w:val="315"/>
          <w:tblHeader/>
        </w:trPr>
        <w:tc>
          <w:tcPr>
            <w:tcW w:w="546"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w:t>
            </w:r>
          </w:p>
        </w:tc>
        <w:tc>
          <w:tcPr>
            <w:tcW w:w="214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w:t>
            </w:r>
          </w:p>
        </w:tc>
        <w:tc>
          <w:tcPr>
            <w:tcW w:w="178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3</w:t>
            </w:r>
          </w:p>
        </w:tc>
        <w:tc>
          <w:tcPr>
            <w:tcW w:w="122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4</w:t>
            </w:r>
          </w:p>
        </w:tc>
        <w:tc>
          <w:tcPr>
            <w:tcW w:w="1258"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5</w:t>
            </w:r>
          </w:p>
        </w:tc>
        <w:tc>
          <w:tcPr>
            <w:tcW w:w="1132"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6</w:t>
            </w:r>
          </w:p>
        </w:tc>
        <w:tc>
          <w:tcPr>
            <w:tcW w:w="1134"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7</w:t>
            </w:r>
          </w:p>
        </w:tc>
        <w:tc>
          <w:tcPr>
            <w:tcW w:w="1134"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8</w:t>
            </w:r>
          </w:p>
        </w:tc>
        <w:tc>
          <w:tcPr>
            <w:tcW w:w="113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9</w:t>
            </w:r>
          </w:p>
        </w:tc>
        <w:tc>
          <w:tcPr>
            <w:tcW w:w="1190" w:type="dxa"/>
            <w:noWrap/>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10</w:t>
            </w:r>
          </w:p>
        </w:tc>
        <w:tc>
          <w:tcPr>
            <w:tcW w:w="1220" w:type="dxa"/>
            <w:noWrap/>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11</w:t>
            </w:r>
          </w:p>
        </w:tc>
        <w:tc>
          <w:tcPr>
            <w:tcW w:w="1275" w:type="dxa"/>
            <w:noWrap/>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12</w:t>
            </w:r>
          </w:p>
        </w:tc>
      </w:tr>
      <w:tr w:rsidR="0000311C" w:rsidRPr="00287173" w:rsidTr="00287173">
        <w:trPr>
          <w:trHeight w:val="488"/>
        </w:trPr>
        <w:tc>
          <w:tcPr>
            <w:tcW w:w="546"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Всего</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Районный бюджет</w:t>
            </w:r>
          </w:p>
        </w:tc>
        <w:tc>
          <w:tcPr>
            <w:tcW w:w="1222"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44 901,370</w:t>
            </w:r>
          </w:p>
        </w:tc>
        <w:tc>
          <w:tcPr>
            <w:tcW w:w="1258"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41 558,485</w:t>
            </w:r>
          </w:p>
        </w:tc>
        <w:tc>
          <w:tcPr>
            <w:tcW w:w="1132" w:type="dxa"/>
            <w:tcBorders>
              <w:top w:val="nil"/>
              <w:left w:val="nil"/>
            </w:tcBorders>
            <w:vAlign w:val="center"/>
          </w:tcPr>
          <w:p w:rsidR="0000311C" w:rsidRPr="00287173" w:rsidRDefault="0000311C" w:rsidP="00287173">
            <w:pPr>
              <w:spacing w:after="0" w:line="240" w:lineRule="auto"/>
              <w:ind w:left="-386"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44 430,630</w:t>
            </w:r>
          </w:p>
        </w:tc>
        <w:tc>
          <w:tcPr>
            <w:tcW w:w="1134" w:type="dxa"/>
            <w:tcBorders>
              <w:top w:val="nil"/>
              <w:left w:val="nil"/>
            </w:tcBorders>
            <w:vAlign w:val="center"/>
          </w:tcPr>
          <w:p w:rsidR="0000311C" w:rsidRPr="00287173" w:rsidRDefault="0000311C" w:rsidP="00287173">
            <w:pPr>
              <w:spacing w:after="0" w:line="240" w:lineRule="auto"/>
              <w:ind w:left="-386"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36 627,010</w:t>
            </w:r>
          </w:p>
        </w:tc>
        <w:tc>
          <w:tcPr>
            <w:tcW w:w="1134" w:type="dxa"/>
            <w:tcBorders>
              <w:top w:val="nil"/>
              <w:left w:val="nil"/>
            </w:tcBorders>
            <w:vAlign w:val="center"/>
          </w:tcPr>
          <w:p w:rsidR="0000311C" w:rsidRPr="00287173" w:rsidRDefault="0000311C" w:rsidP="00287173">
            <w:pPr>
              <w:spacing w:after="0" w:line="240" w:lineRule="auto"/>
              <w:ind w:left="-386"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40 188,901</w:t>
            </w:r>
          </w:p>
        </w:tc>
        <w:tc>
          <w:tcPr>
            <w:tcW w:w="1131" w:type="dxa"/>
            <w:tcBorders>
              <w:top w:val="nil"/>
              <w:left w:val="nil"/>
            </w:tcBorders>
            <w:vAlign w:val="center"/>
          </w:tcPr>
          <w:p w:rsidR="0000311C" w:rsidRPr="00287173" w:rsidRDefault="0000311C" w:rsidP="00287173">
            <w:pPr>
              <w:spacing w:after="0" w:line="240" w:lineRule="auto"/>
              <w:ind w:left="-386"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43 306,070</w:t>
            </w:r>
          </w:p>
        </w:tc>
        <w:tc>
          <w:tcPr>
            <w:tcW w:w="1190"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43 212,890</w:t>
            </w:r>
          </w:p>
        </w:tc>
        <w:tc>
          <w:tcPr>
            <w:tcW w:w="1220"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43 205,920</w:t>
            </w:r>
          </w:p>
        </w:tc>
        <w:tc>
          <w:tcPr>
            <w:tcW w:w="1275" w:type="dxa"/>
            <w:tcBorders>
              <w:top w:val="nil"/>
              <w:left w:val="nil"/>
            </w:tcBorders>
            <w:vAlign w:val="center"/>
          </w:tcPr>
          <w:p w:rsidR="0000311C" w:rsidRPr="00287173" w:rsidRDefault="0000311C" w:rsidP="00287173">
            <w:pPr>
              <w:spacing w:after="0" w:line="240" w:lineRule="auto"/>
              <w:ind w:left="-254"/>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40 382,400</w:t>
            </w:r>
          </w:p>
        </w:tc>
      </w:tr>
      <w:tr w:rsidR="0000311C" w:rsidRPr="00287173" w:rsidTr="00287173">
        <w:trPr>
          <w:trHeight w:val="979"/>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федерального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60"/>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краевого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564,100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571,440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634,320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650,900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948,900</w:t>
            </w:r>
          </w:p>
        </w:tc>
        <w:tc>
          <w:tcPr>
            <w:tcW w:w="1131" w:type="dxa"/>
            <w:tcBorders>
              <w:top w:val="nil"/>
              <w:left w:val="nil"/>
            </w:tcBorders>
            <w:vAlign w:val="center"/>
          </w:tcPr>
          <w:p w:rsidR="0000311C" w:rsidRPr="00287173" w:rsidRDefault="0000311C" w:rsidP="00287173">
            <w:pPr>
              <w:spacing w:after="0" w:line="240" w:lineRule="auto"/>
              <w:ind w:left="-111" w:right="-107"/>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1 106,070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1 162,890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1 205,920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731,360</w:t>
            </w:r>
          </w:p>
        </w:tc>
      </w:tr>
      <w:tr w:rsidR="0000311C" w:rsidRPr="00287173" w:rsidTr="00287173">
        <w:trPr>
          <w:trHeight w:val="1219"/>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бюджетов поселений района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514"/>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1.</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Управление муниципальным долгом</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Районный бюджет</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3 000,987</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2 450,000</w:t>
            </w:r>
          </w:p>
        </w:tc>
        <w:tc>
          <w:tcPr>
            <w:tcW w:w="1132" w:type="dxa"/>
            <w:tcBorders>
              <w:top w:val="nil"/>
              <w:left w:val="nil"/>
            </w:tcBorders>
            <w:vAlign w:val="center"/>
          </w:tcPr>
          <w:p w:rsidR="0000311C" w:rsidRPr="00287173" w:rsidRDefault="0000311C" w:rsidP="00287173">
            <w:pPr>
              <w:spacing w:after="0" w:line="240" w:lineRule="auto"/>
              <w:ind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2 020,000</w:t>
            </w:r>
          </w:p>
        </w:tc>
        <w:tc>
          <w:tcPr>
            <w:tcW w:w="1134" w:type="dxa"/>
            <w:tcBorders>
              <w:top w:val="nil"/>
              <w:left w:val="nil"/>
            </w:tcBorders>
            <w:vAlign w:val="center"/>
          </w:tcPr>
          <w:p w:rsidR="0000311C" w:rsidRPr="00287173" w:rsidRDefault="0000311C" w:rsidP="00287173">
            <w:pPr>
              <w:spacing w:after="0" w:line="240" w:lineRule="auto"/>
              <w:ind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1 575,829</w:t>
            </w:r>
          </w:p>
        </w:tc>
        <w:tc>
          <w:tcPr>
            <w:tcW w:w="1134" w:type="dxa"/>
            <w:tcBorders>
              <w:top w:val="nil"/>
              <w:left w:val="nil"/>
            </w:tcBorders>
            <w:vAlign w:val="center"/>
          </w:tcPr>
          <w:p w:rsidR="0000311C" w:rsidRPr="00287173" w:rsidRDefault="0000311C" w:rsidP="00287173">
            <w:pPr>
              <w:spacing w:after="0" w:line="240" w:lineRule="auto"/>
              <w:ind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1 463,300</w:t>
            </w:r>
          </w:p>
        </w:tc>
        <w:tc>
          <w:tcPr>
            <w:tcW w:w="1131" w:type="dxa"/>
            <w:tcBorders>
              <w:top w:val="nil"/>
              <w:left w:val="nil"/>
            </w:tcBorders>
            <w:vAlign w:val="center"/>
          </w:tcPr>
          <w:p w:rsidR="0000311C" w:rsidRPr="00287173" w:rsidRDefault="0000311C" w:rsidP="00287173">
            <w:pPr>
              <w:spacing w:after="0" w:line="240" w:lineRule="auto"/>
              <w:ind w:right="-95"/>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2 000,000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2 000,000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2 000,000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2 000,000</w:t>
            </w:r>
          </w:p>
        </w:tc>
      </w:tr>
      <w:tr w:rsidR="0000311C" w:rsidRPr="00287173" w:rsidTr="00287173">
        <w:trPr>
          <w:trHeight w:val="737"/>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федерального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85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краевого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47"/>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бюджетов поселений района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544"/>
        </w:trPr>
        <w:tc>
          <w:tcPr>
            <w:tcW w:w="546"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1.1.</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 xml:space="preserve">Обеспечение своевременных расчетов по долговым обязательствам </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Районный бюджет</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3 000,987</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2 450,000</w:t>
            </w:r>
          </w:p>
        </w:tc>
        <w:tc>
          <w:tcPr>
            <w:tcW w:w="1132" w:type="dxa"/>
            <w:tcBorders>
              <w:top w:val="nil"/>
              <w:left w:val="nil"/>
            </w:tcBorders>
            <w:vAlign w:val="center"/>
          </w:tcPr>
          <w:p w:rsidR="0000311C" w:rsidRPr="00287173" w:rsidRDefault="0000311C" w:rsidP="00287173">
            <w:pPr>
              <w:spacing w:after="0" w:line="240" w:lineRule="auto"/>
              <w:ind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2 020,000</w:t>
            </w:r>
          </w:p>
        </w:tc>
        <w:tc>
          <w:tcPr>
            <w:tcW w:w="1134" w:type="dxa"/>
            <w:tcBorders>
              <w:top w:val="nil"/>
              <w:left w:val="nil"/>
            </w:tcBorders>
            <w:vAlign w:val="center"/>
          </w:tcPr>
          <w:p w:rsidR="0000311C" w:rsidRPr="00287173" w:rsidRDefault="0000311C" w:rsidP="00287173">
            <w:pPr>
              <w:spacing w:after="0" w:line="240" w:lineRule="auto"/>
              <w:ind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1 575,829</w:t>
            </w:r>
          </w:p>
        </w:tc>
        <w:tc>
          <w:tcPr>
            <w:tcW w:w="1134" w:type="dxa"/>
            <w:tcBorders>
              <w:top w:val="nil"/>
              <w:left w:val="nil"/>
            </w:tcBorders>
            <w:vAlign w:val="center"/>
          </w:tcPr>
          <w:p w:rsidR="0000311C" w:rsidRPr="00287173" w:rsidRDefault="0000311C" w:rsidP="00287173">
            <w:pPr>
              <w:spacing w:after="0" w:line="240" w:lineRule="auto"/>
              <w:ind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1 463,300</w:t>
            </w:r>
          </w:p>
        </w:tc>
        <w:tc>
          <w:tcPr>
            <w:tcW w:w="1131" w:type="dxa"/>
            <w:tcBorders>
              <w:top w:val="nil"/>
              <w:left w:val="nil"/>
            </w:tcBorders>
            <w:vAlign w:val="center"/>
          </w:tcPr>
          <w:p w:rsidR="0000311C" w:rsidRPr="00287173" w:rsidRDefault="0000311C" w:rsidP="00287173">
            <w:pPr>
              <w:spacing w:after="0" w:line="240" w:lineRule="auto"/>
              <w:ind w:right="-95"/>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2 000,000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2 000,000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2 000,000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2 000,000</w:t>
            </w:r>
          </w:p>
        </w:tc>
      </w:tr>
      <w:tr w:rsidR="0000311C" w:rsidRPr="00287173" w:rsidTr="00287173">
        <w:trPr>
          <w:trHeight w:val="1035"/>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федерального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027"/>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краевого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19"/>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бюджетов поселений района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514"/>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2.</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Эффективное управление муниципальными финансами</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Районный бюджет</w:t>
            </w:r>
          </w:p>
        </w:tc>
        <w:tc>
          <w:tcPr>
            <w:tcW w:w="1222"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41 900,383</w:t>
            </w:r>
          </w:p>
        </w:tc>
        <w:tc>
          <w:tcPr>
            <w:tcW w:w="1258"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39 108,485</w:t>
            </w:r>
          </w:p>
        </w:tc>
        <w:tc>
          <w:tcPr>
            <w:tcW w:w="1132" w:type="dxa"/>
            <w:tcBorders>
              <w:top w:val="nil"/>
              <w:left w:val="nil"/>
            </w:tcBorders>
            <w:vAlign w:val="center"/>
          </w:tcPr>
          <w:p w:rsidR="0000311C" w:rsidRPr="00287173" w:rsidRDefault="0000311C" w:rsidP="00287173">
            <w:pPr>
              <w:spacing w:after="0" w:line="240" w:lineRule="auto"/>
              <w:ind w:left="-108"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42 410,630</w:t>
            </w:r>
          </w:p>
        </w:tc>
        <w:tc>
          <w:tcPr>
            <w:tcW w:w="1134" w:type="dxa"/>
            <w:tcBorders>
              <w:top w:val="nil"/>
              <w:left w:val="nil"/>
            </w:tcBorders>
            <w:vAlign w:val="center"/>
          </w:tcPr>
          <w:p w:rsidR="0000311C" w:rsidRPr="00287173" w:rsidRDefault="0000311C" w:rsidP="00287173">
            <w:pPr>
              <w:spacing w:after="0" w:line="240" w:lineRule="auto"/>
              <w:ind w:left="-108"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35 051,181</w:t>
            </w:r>
          </w:p>
        </w:tc>
        <w:tc>
          <w:tcPr>
            <w:tcW w:w="1134" w:type="dxa"/>
            <w:tcBorders>
              <w:top w:val="nil"/>
              <w:left w:val="nil"/>
            </w:tcBorders>
            <w:vAlign w:val="center"/>
          </w:tcPr>
          <w:p w:rsidR="0000311C" w:rsidRPr="00287173" w:rsidRDefault="0000311C" w:rsidP="00287173">
            <w:pPr>
              <w:spacing w:after="0" w:line="240" w:lineRule="auto"/>
              <w:ind w:left="-108"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38 725,601</w:t>
            </w:r>
          </w:p>
        </w:tc>
        <w:tc>
          <w:tcPr>
            <w:tcW w:w="1131" w:type="dxa"/>
            <w:tcBorders>
              <w:top w:val="nil"/>
              <w:left w:val="nil"/>
            </w:tcBorders>
            <w:vAlign w:val="center"/>
          </w:tcPr>
          <w:p w:rsidR="0000311C" w:rsidRPr="00287173" w:rsidRDefault="0000311C" w:rsidP="00287173">
            <w:pPr>
              <w:spacing w:after="0" w:line="240" w:lineRule="auto"/>
              <w:ind w:left="-108"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41 106,070</w:t>
            </w:r>
          </w:p>
        </w:tc>
        <w:tc>
          <w:tcPr>
            <w:tcW w:w="1190"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41 162,890</w:t>
            </w:r>
          </w:p>
        </w:tc>
        <w:tc>
          <w:tcPr>
            <w:tcW w:w="1220"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41 205,920</w:t>
            </w:r>
          </w:p>
        </w:tc>
        <w:tc>
          <w:tcPr>
            <w:tcW w:w="1275"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38 382,400</w:t>
            </w:r>
          </w:p>
        </w:tc>
      </w:tr>
      <w:tr w:rsidR="0000311C" w:rsidRPr="00287173" w:rsidTr="00287173">
        <w:trPr>
          <w:trHeight w:val="768"/>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федерального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882"/>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14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краевого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564,100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571,440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634,320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650,900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948,900</w:t>
            </w:r>
          </w:p>
        </w:tc>
        <w:tc>
          <w:tcPr>
            <w:tcW w:w="1131" w:type="dxa"/>
            <w:tcBorders>
              <w:top w:val="nil"/>
              <w:left w:val="nil"/>
            </w:tcBorders>
            <w:vAlign w:val="center"/>
          </w:tcPr>
          <w:p w:rsidR="0000311C" w:rsidRPr="00287173" w:rsidRDefault="0000311C" w:rsidP="00287173">
            <w:pPr>
              <w:spacing w:after="0" w:line="240" w:lineRule="auto"/>
              <w:ind w:right="-107"/>
              <w:jc w:val="center"/>
              <w:rPr>
                <w:rFonts w:ascii="Times New Roman" w:hAnsi="Times New Roman"/>
                <w:color w:val="000000"/>
                <w:sz w:val="24"/>
                <w:szCs w:val="24"/>
                <w:lang w:eastAsia="ru-RU"/>
              </w:rPr>
            </w:pPr>
            <w:r w:rsidRPr="00287173">
              <w:rPr>
                <w:rFonts w:ascii="Times New Roman" w:hAnsi="Times New Roman"/>
                <w:color w:val="000000"/>
                <w:sz w:val="24"/>
                <w:szCs w:val="24"/>
                <w:lang w:eastAsia="ru-RU"/>
              </w:rPr>
              <w:t>1 106,070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1 162,890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1 205,920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731,360</w:t>
            </w:r>
          </w:p>
        </w:tc>
      </w:tr>
      <w:tr w:rsidR="0000311C" w:rsidRPr="00287173" w:rsidTr="00287173">
        <w:trPr>
          <w:trHeight w:val="1124"/>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14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бюджетов поселений района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291"/>
        </w:trPr>
        <w:tc>
          <w:tcPr>
            <w:tcW w:w="546"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2.1.</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Предоставление дотации на выравнивание бюджетной обеспеченности муниципальных образований района из районного фонда финансовой поддержки</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Районный бюджет</w:t>
            </w:r>
          </w:p>
        </w:tc>
        <w:tc>
          <w:tcPr>
            <w:tcW w:w="1222"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18 776,900</w:t>
            </w:r>
          </w:p>
        </w:tc>
        <w:tc>
          <w:tcPr>
            <w:tcW w:w="1258"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17 962,360</w:t>
            </w:r>
          </w:p>
        </w:tc>
        <w:tc>
          <w:tcPr>
            <w:tcW w:w="1132" w:type="dxa"/>
            <w:tcBorders>
              <w:top w:val="nil"/>
              <w:left w:val="nil"/>
            </w:tcBorders>
            <w:vAlign w:val="center"/>
          </w:tcPr>
          <w:p w:rsidR="0000311C" w:rsidRPr="00287173" w:rsidRDefault="0000311C" w:rsidP="00287173">
            <w:pPr>
              <w:spacing w:after="0" w:line="240" w:lineRule="auto"/>
              <w:ind w:left="-108"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18 803,940</w:t>
            </w:r>
          </w:p>
        </w:tc>
        <w:tc>
          <w:tcPr>
            <w:tcW w:w="1134" w:type="dxa"/>
            <w:tcBorders>
              <w:top w:val="nil"/>
              <w:left w:val="nil"/>
            </w:tcBorders>
            <w:vAlign w:val="center"/>
          </w:tcPr>
          <w:p w:rsidR="0000311C" w:rsidRPr="00287173" w:rsidRDefault="0000311C" w:rsidP="00287173">
            <w:pPr>
              <w:spacing w:after="0" w:line="240" w:lineRule="auto"/>
              <w:ind w:left="-108"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19 729,000</w:t>
            </w:r>
          </w:p>
        </w:tc>
        <w:tc>
          <w:tcPr>
            <w:tcW w:w="1134" w:type="dxa"/>
            <w:tcBorders>
              <w:top w:val="nil"/>
              <w:left w:val="nil"/>
            </w:tcBorders>
            <w:vAlign w:val="center"/>
          </w:tcPr>
          <w:p w:rsidR="0000311C" w:rsidRPr="00287173" w:rsidRDefault="0000311C" w:rsidP="00287173">
            <w:pPr>
              <w:spacing w:after="0" w:line="240" w:lineRule="auto"/>
              <w:ind w:left="-108"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20 980,910</w:t>
            </w:r>
          </w:p>
        </w:tc>
        <w:tc>
          <w:tcPr>
            <w:tcW w:w="1131" w:type="dxa"/>
            <w:tcBorders>
              <w:top w:val="nil"/>
              <w:left w:val="nil"/>
            </w:tcBorders>
            <w:vAlign w:val="center"/>
          </w:tcPr>
          <w:p w:rsidR="0000311C" w:rsidRPr="00287173" w:rsidRDefault="0000311C" w:rsidP="00287173">
            <w:pPr>
              <w:spacing w:after="0" w:line="240" w:lineRule="auto"/>
              <w:ind w:left="-108"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22 560,350</w:t>
            </w:r>
          </w:p>
        </w:tc>
        <w:tc>
          <w:tcPr>
            <w:tcW w:w="1190"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23 110,620</w:t>
            </w:r>
          </w:p>
        </w:tc>
        <w:tc>
          <w:tcPr>
            <w:tcW w:w="1220"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23 658,450</w:t>
            </w:r>
          </w:p>
        </w:tc>
        <w:tc>
          <w:tcPr>
            <w:tcW w:w="1275"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21 905,380</w:t>
            </w:r>
          </w:p>
        </w:tc>
      </w:tr>
      <w:tr w:rsidR="0000311C" w:rsidRPr="00287173" w:rsidTr="00287173">
        <w:trPr>
          <w:trHeight w:val="1036"/>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федерального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60"/>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краевого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564,100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571,440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634,320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650,900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948,900</w:t>
            </w:r>
          </w:p>
        </w:tc>
        <w:tc>
          <w:tcPr>
            <w:tcW w:w="1131" w:type="dxa"/>
            <w:tcBorders>
              <w:top w:val="nil"/>
              <w:left w:val="nil"/>
            </w:tcBorders>
            <w:vAlign w:val="center"/>
          </w:tcPr>
          <w:p w:rsidR="0000311C" w:rsidRPr="00287173" w:rsidRDefault="0000311C" w:rsidP="00287173">
            <w:pPr>
              <w:spacing w:after="0" w:line="240" w:lineRule="auto"/>
              <w:ind w:left="-111"/>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1 106,070</w:t>
            </w:r>
          </w:p>
        </w:tc>
        <w:tc>
          <w:tcPr>
            <w:tcW w:w="119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1 162,890</w:t>
            </w:r>
          </w:p>
        </w:tc>
        <w:tc>
          <w:tcPr>
            <w:tcW w:w="1220"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1 205,920</w:t>
            </w:r>
          </w:p>
        </w:tc>
        <w:tc>
          <w:tcPr>
            <w:tcW w:w="1275"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731,360</w:t>
            </w:r>
          </w:p>
        </w:tc>
      </w:tr>
      <w:tr w:rsidR="0000311C" w:rsidRPr="00287173" w:rsidTr="00287173">
        <w:trPr>
          <w:trHeight w:val="1077"/>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бюджетов поселений района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372"/>
        </w:trPr>
        <w:tc>
          <w:tcPr>
            <w:tcW w:w="546"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2.2.</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Предоставление иных дотаций на поддержку мер по обеспечению сбалансированности местных бюджетов бюджетной системы</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Районный бюджет</w:t>
            </w:r>
          </w:p>
        </w:tc>
        <w:tc>
          <w:tcPr>
            <w:tcW w:w="1222"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12 709,000</w:t>
            </w:r>
          </w:p>
        </w:tc>
        <w:tc>
          <w:tcPr>
            <w:tcW w:w="1258"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20 843,125</w:t>
            </w:r>
          </w:p>
        </w:tc>
        <w:tc>
          <w:tcPr>
            <w:tcW w:w="1132" w:type="dxa"/>
            <w:tcBorders>
              <w:top w:val="nil"/>
              <w:left w:val="nil"/>
            </w:tcBorders>
            <w:vAlign w:val="center"/>
          </w:tcPr>
          <w:p w:rsidR="0000311C" w:rsidRPr="00287173" w:rsidRDefault="0000311C" w:rsidP="00287173">
            <w:pPr>
              <w:spacing w:after="0" w:line="240" w:lineRule="auto"/>
              <w:ind w:left="-123"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19 896,690</w:t>
            </w:r>
          </w:p>
        </w:tc>
        <w:tc>
          <w:tcPr>
            <w:tcW w:w="1134" w:type="dxa"/>
            <w:tcBorders>
              <w:top w:val="nil"/>
              <w:left w:val="nil"/>
            </w:tcBorders>
            <w:vAlign w:val="center"/>
          </w:tcPr>
          <w:p w:rsidR="0000311C" w:rsidRPr="00287173" w:rsidRDefault="0000311C" w:rsidP="00287173">
            <w:pPr>
              <w:spacing w:after="0" w:line="240" w:lineRule="auto"/>
              <w:ind w:left="-123"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15 322,181</w:t>
            </w:r>
          </w:p>
        </w:tc>
        <w:tc>
          <w:tcPr>
            <w:tcW w:w="1134" w:type="dxa"/>
            <w:tcBorders>
              <w:top w:val="nil"/>
              <w:left w:val="nil"/>
            </w:tcBorders>
            <w:vAlign w:val="center"/>
          </w:tcPr>
          <w:p w:rsidR="0000311C" w:rsidRPr="00287173" w:rsidRDefault="0000311C" w:rsidP="00287173">
            <w:pPr>
              <w:spacing w:after="0" w:line="240" w:lineRule="auto"/>
              <w:ind w:left="-123"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17 744,691</w:t>
            </w:r>
          </w:p>
        </w:tc>
        <w:tc>
          <w:tcPr>
            <w:tcW w:w="1131" w:type="dxa"/>
            <w:tcBorders>
              <w:top w:val="nil"/>
              <w:left w:val="nil"/>
            </w:tcBorders>
            <w:vAlign w:val="center"/>
          </w:tcPr>
          <w:p w:rsidR="0000311C" w:rsidRPr="00287173" w:rsidRDefault="0000311C" w:rsidP="00287173">
            <w:pPr>
              <w:spacing w:after="0" w:line="240" w:lineRule="auto"/>
              <w:ind w:left="-123" w:right="-95"/>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18 545,720</w:t>
            </w:r>
          </w:p>
        </w:tc>
        <w:tc>
          <w:tcPr>
            <w:tcW w:w="1190"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18 052,270</w:t>
            </w:r>
          </w:p>
        </w:tc>
        <w:tc>
          <w:tcPr>
            <w:tcW w:w="1220"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17 547,470</w:t>
            </w:r>
          </w:p>
        </w:tc>
        <w:tc>
          <w:tcPr>
            <w:tcW w:w="1275"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16 477,020</w:t>
            </w:r>
          </w:p>
        </w:tc>
      </w:tr>
      <w:tr w:rsidR="0000311C" w:rsidRPr="00287173" w:rsidTr="00287173">
        <w:trPr>
          <w:trHeight w:val="846"/>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федерального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818"/>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краевого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16"/>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бюджетов поселений района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511"/>
        </w:trPr>
        <w:tc>
          <w:tcPr>
            <w:tcW w:w="546"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2.3.</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Предоставление иных межбюджетных трансфертов, носящих целевой характер, в форме дотации на выравнивание бюджетной обеспеченности муниципальных образований района</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Районный бюджет</w:t>
            </w:r>
          </w:p>
        </w:tc>
        <w:tc>
          <w:tcPr>
            <w:tcW w:w="1222"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10 414,483</w:t>
            </w:r>
          </w:p>
        </w:tc>
        <w:tc>
          <w:tcPr>
            <w:tcW w:w="1258"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303,000</w:t>
            </w:r>
          </w:p>
        </w:tc>
        <w:tc>
          <w:tcPr>
            <w:tcW w:w="1132"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3 710,000</w:t>
            </w:r>
          </w:p>
        </w:tc>
        <w:tc>
          <w:tcPr>
            <w:tcW w:w="1134"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vAlign w:val="center"/>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002"/>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федерального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60"/>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краевого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19"/>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бюджетов поселений района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511"/>
        </w:trPr>
        <w:tc>
          <w:tcPr>
            <w:tcW w:w="546"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3.</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Повышение эффективности управления муниципальными финансами</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Районный бюджет</w:t>
            </w:r>
          </w:p>
        </w:tc>
        <w:tc>
          <w:tcPr>
            <w:tcW w:w="1222"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200,000</w:t>
            </w:r>
          </w:p>
        </w:tc>
        <w:tc>
          <w:tcPr>
            <w:tcW w:w="1190"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50,000</w:t>
            </w:r>
          </w:p>
        </w:tc>
        <w:tc>
          <w:tcPr>
            <w:tcW w:w="1220"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002"/>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федерального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60"/>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краевого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19"/>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бюджетов поселений района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511"/>
        </w:trPr>
        <w:tc>
          <w:tcPr>
            <w:tcW w:w="546"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3.1.</w:t>
            </w:r>
          </w:p>
        </w:tc>
        <w:tc>
          <w:tcPr>
            <w:tcW w:w="2143"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w:t>
            </w: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Районный бюджет</w:t>
            </w:r>
          </w:p>
        </w:tc>
        <w:tc>
          <w:tcPr>
            <w:tcW w:w="1222"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200,000</w:t>
            </w:r>
          </w:p>
        </w:tc>
        <w:tc>
          <w:tcPr>
            <w:tcW w:w="1190"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50,000</w:t>
            </w:r>
          </w:p>
        </w:tc>
        <w:tc>
          <w:tcPr>
            <w:tcW w:w="1220"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Pr>
          <w:p w:rsidR="0000311C" w:rsidRPr="00287173" w:rsidRDefault="0000311C" w:rsidP="00287173">
            <w:pPr>
              <w:spacing w:after="0" w:line="240" w:lineRule="auto"/>
              <w:ind w:left="-108"/>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002"/>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федерального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r w:rsidR="0000311C" w:rsidRPr="00287173" w:rsidTr="00287173">
        <w:trPr>
          <w:trHeight w:val="1260"/>
        </w:trPr>
        <w:tc>
          <w:tcPr>
            <w:tcW w:w="546" w:type="dxa"/>
            <w:vMerge/>
          </w:tcPr>
          <w:p w:rsidR="0000311C" w:rsidRPr="00287173" w:rsidRDefault="0000311C" w:rsidP="00287173">
            <w:pPr>
              <w:spacing w:after="0" w:line="240" w:lineRule="auto"/>
              <w:rPr>
                <w:rFonts w:ascii="Times New Roman" w:hAnsi="Times New Roman"/>
              </w:rPr>
            </w:pPr>
          </w:p>
        </w:tc>
        <w:tc>
          <w:tcPr>
            <w:tcW w:w="2143" w:type="dxa"/>
            <w:vMerge/>
          </w:tcPr>
          <w:p w:rsidR="0000311C" w:rsidRPr="00287173" w:rsidRDefault="0000311C" w:rsidP="00287173">
            <w:pPr>
              <w:spacing w:after="0" w:line="240" w:lineRule="auto"/>
              <w:rPr>
                <w:rFonts w:ascii="Times New Roman" w:hAnsi="Times New Roman"/>
              </w:rPr>
            </w:pPr>
          </w:p>
        </w:tc>
        <w:tc>
          <w:tcPr>
            <w:tcW w:w="1783"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в том числе средства краевого бюджета</w:t>
            </w:r>
          </w:p>
        </w:tc>
        <w:tc>
          <w:tcPr>
            <w:tcW w:w="122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58"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2"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3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19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20"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c>
          <w:tcPr>
            <w:tcW w:w="1275" w:type="dxa"/>
            <w:tcBorders>
              <w:top w:val="nil"/>
              <w:left w:val="nil"/>
            </w:tcBorders>
            <w:noWrap/>
            <w:vAlign w:val="center"/>
          </w:tcPr>
          <w:p w:rsidR="0000311C" w:rsidRPr="00287173" w:rsidRDefault="0000311C" w:rsidP="00287173">
            <w:pPr>
              <w:spacing w:after="0" w:line="240" w:lineRule="auto"/>
              <w:jc w:val="right"/>
              <w:rPr>
                <w:rFonts w:ascii="Times New Roman" w:hAnsi="Times New Roman"/>
                <w:color w:val="000000"/>
                <w:sz w:val="24"/>
                <w:szCs w:val="24"/>
                <w:lang w:eastAsia="ru-RU"/>
              </w:rPr>
            </w:pPr>
            <w:r w:rsidRPr="00287173">
              <w:rPr>
                <w:rFonts w:ascii="Times New Roman" w:hAnsi="Times New Roman"/>
                <w:color w:val="000000"/>
                <w:sz w:val="24"/>
                <w:szCs w:val="24"/>
                <w:lang w:eastAsia="ru-RU"/>
              </w:rPr>
              <w:t>0,000</w:t>
            </w:r>
          </w:p>
        </w:tc>
      </w:tr>
    </w:tbl>
    <w:p w:rsidR="0000311C" w:rsidRPr="008A0596" w:rsidRDefault="0000311C" w:rsidP="00FD5345">
      <w:pPr>
        <w:rPr>
          <w:rFonts w:ascii="Times New Roman" w:hAnsi="Times New Roman"/>
        </w:rPr>
      </w:pPr>
    </w:p>
    <w:p w:rsidR="0000311C" w:rsidRPr="008A0596"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center"/>
        <w:rPr>
          <w:rFonts w:ascii="Times New Roman" w:hAnsi="Times New Roman"/>
          <w:sz w:val="24"/>
          <w:szCs w:val="24"/>
        </w:rPr>
      </w:pPr>
    </w:p>
    <w:tbl>
      <w:tblPr>
        <w:tblW w:w="0" w:type="auto"/>
        <w:tblLook w:val="01E0"/>
      </w:tblPr>
      <w:tblGrid>
        <w:gridCol w:w="10008"/>
        <w:gridCol w:w="4778"/>
      </w:tblGrid>
      <w:tr w:rsidR="0000311C" w:rsidRPr="00287173" w:rsidTr="00087480">
        <w:tc>
          <w:tcPr>
            <w:tcW w:w="10008" w:type="dxa"/>
          </w:tcPr>
          <w:p w:rsidR="0000311C" w:rsidRPr="00287173" w:rsidRDefault="0000311C" w:rsidP="00087480">
            <w:pPr>
              <w:widowControl w:val="0"/>
              <w:autoSpaceDE w:val="0"/>
              <w:autoSpaceDN w:val="0"/>
              <w:adjustRightInd w:val="0"/>
              <w:spacing w:after="0" w:line="240" w:lineRule="auto"/>
              <w:jc w:val="both"/>
              <w:rPr>
                <w:rFonts w:ascii="Times New Roman" w:hAnsi="Times New Roman"/>
                <w:sz w:val="24"/>
                <w:szCs w:val="24"/>
              </w:rPr>
            </w:pPr>
          </w:p>
          <w:p w:rsidR="0000311C" w:rsidRPr="00287173" w:rsidRDefault="0000311C" w:rsidP="00087480">
            <w:pPr>
              <w:widowControl w:val="0"/>
              <w:autoSpaceDE w:val="0"/>
              <w:autoSpaceDN w:val="0"/>
              <w:adjustRightInd w:val="0"/>
              <w:spacing w:after="0" w:line="240" w:lineRule="auto"/>
              <w:jc w:val="both"/>
              <w:rPr>
                <w:rFonts w:ascii="Times New Roman" w:hAnsi="Times New Roman"/>
                <w:sz w:val="24"/>
                <w:szCs w:val="24"/>
              </w:rPr>
            </w:pPr>
          </w:p>
        </w:tc>
        <w:tc>
          <w:tcPr>
            <w:tcW w:w="4778" w:type="dxa"/>
          </w:tcPr>
          <w:p w:rsidR="0000311C" w:rsidRPr="00287173" w:rsidRDefault="0000311C" w:rsidP="00C81158">
            <w:pPr>
              <w:widowControl w:val="0"/>
              <w:autoSpaceDE w:val="0"/>
              <w:autoSpaceDN w:val="0"/>
              <w:adjustRightInd w:val="0"/>
              <w:spacing w:after="0" w:line="240" w:lineRule="exact"/>
              <w:outlineLvl w:val="1"/>
              <w:rPr>
                <w:rFonts w:ascii="Times New Roman" w:hAnsi="Times New Roman"/>
                <w:sz w:val="28"/>
                <w:szCs w:val="28"/>
              </w:rPr>
            </w:pPr>
            <w:r w:rsidRPr="00287173">
              <w:rPr>
                <w:rFonts w:ascii="Times New Roman" w:hAnsi="Times New Roman"/>
                <w:sz w:val="28"/>
                <w:szCs w:val="28"/>
              </w:rPr>
              <w:t>Приложение 4</w:t>
            </w:r>
          </w:p>
          <w:p w:rsidR="0000311C" w:rsidRPr="00287173" w:rsidRDefault="0000311C" w:rsidP="00C81158">
            <w:pPr>
              <w:widowControl w:val="0"/>
              <w:autoSpaceDE w:val="0"/>
              <w:autoSpaceDN w:val="0"/>
              <w:adjustRightInd w:val="0"/>
              <w:spacing w:after="0" w:line="240" w:lineRule="exact"/>
              <w:rPr>
                <w:rFonts w:ascii="Times New Roman" w:hAnsi="Times New Roman"/>
                <w:sz w:val="28"/>
                <w:szCs w:val="28"/>
              </w:rPr>
            </w:pPr>
            <w:r w:rsidRPr="00287173">
              <w:rPr>
                <w:rFonts w:ascii="Times New Roman" w:hAnsi="Times New Roman"/>
                <w:sz w:val="28"/>
                <w:szCs w:val="28"/>
              </w:rPr>
              <w:t>к Муниципальной программе</w:t>
            </w:r>
          </w:p>
          <w:p w:rsidR="0000311C" w:rsidRPr="00287173" w:rsidRDefault="0000311C" w:rsidP="00C81158">
            <w:pPr>
              <w:widowControl w:val="0"/>
              <w:autoSpaceDE w:val="0"/>
              <w:autoSpaceDN w:val="0"/>
              <w:adjustRightInd w:val="0"/>
              <w:spacing w:after="0" w:line="240" w:lineRule="exact"/>
              <w:rPr>
                <w:rFonts w:ascii="Times New Roman" w:hAnsi="Times New Roman"/>
                <w:sz w:val="28"/>
                <w:szCs w:val="28"/>
              </w:rPr>
            </w:pPr>
            <w:r w:rsidRPr="00287173">
              <w:rPr>
                <w:rFonts w:ascii="Times New Roman" w:hAnsi="Times New Roman"/>
                <w:sz w:val="28"/>
                <w:szCs w:val="28"/>
              </w:rPr>
              <w:t>"Управление муниципальными финансами</w:t>
            </w:r>
          </w:p>
          <w:p w:rsidR="0000311C" w:rsidRPr="00287173" w:rsidRDefault="0000311C" w:rsidP="00C81158">
            <w:pPr>
              <w:widowControl w:val="0"/>
              <w:autoSpaceDE w:val="0"/>
              <w:autoSpaceDN w:val="0"/>
              <w:adjustRightInd w:val="0"/>
              <w:spacing w:after="0" w:line="240" w:lineRule="exact"/>
              <w:rPr>
                <w:rFonts w:ascii="Times New Roman" w:hAnsi="Times New Roman"/>
                <w:sz w:val="28"/>
                <w:szCs w:val="28"/>
              </w:rPr>
            </w:pPr>
            <w:r w:rsidRPr="00287173">
              <w:rPr>
                <w:rFonts w:ascii="Times New Roman" w:hAnsi="Times New Roman"/>
                <w:sz w:val="28"/>
                <w:szCs w:val="28"/>
              </w:rPr>
              <w:t>в Верхнебуреинском муниципальном районе</w:t>
            </w:r>
          </w:p>
          <w:p w:rsidR="0000311C" w:rsidRPr="00287173" w:rsidRDefault="0000311C" w:rsidP="00C81158">
            <w:pPr>
              <w:widowControl w:val="0"/>
              <w:autoSpaceDE w:val="0"/>
              <w:autoSpaceDN w:val="0"/>
              <w:adjustRightInd w:val="0"/>
              <w:spacing w:after="0" w:line="240" w:lineRule="exact"/>
              <w:rPr>
                <w:rFonts w:ascii="Times New Roman" w:hAnsi="Times New Roman"/>
                <w:sz w:val="28"/>
                <w:szCs w:val="28"/>
              </w:rPr>
            </w:pPr>
            <w:r w:rsidRPr="00287173">
              <w:rPr>
                <w:rFonts w:ascii="Times New Roman" w:hAnsi="Times New Roman"/>
                <w:sz w:val="28"/>
                <w:szCs w:val="28"/>
              </w:rPr>
              <w:t>на 2014 - 2022 годы"</w:t>
            </w:r>
          </w:p>
          <w:p w:rsidR="0000311C" w:rsidRPr="00287173" w:rsidRDefault="0000311C" w:rsidP="00087480">
            <w:pPr>
              <w:widowControl w:val="0"/>
              <w:autoSpaceDE w:val="0"/>
              <w:autoSpaceDN w:val="0"/>
              <w:adjustRightInd w:val="0"/>
              <w:spacing w:after="0" w:line="240" w:lineRule="exact"/>
              <w:jc w:val="center"/>
              <w:rPr>
                <w:rFonts w:ascii="Times New Roman" w:hAnsi="Times New Roman"/>
                <w:sz w:val="24"/>
                <w:szCs w:val="24"/>
              </w:rPr>
            </w:pPr>
          </w:p>
        </w:tc>
      </w:tr>
    </w:tbl>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right"/>
        <w:rPr>
          <w:rFonts w:ascii="Times New Roman" w:hAnsi="Times New Roman"/>
          <w:sz w:val="24"/>
          <w:szCs w:val="24"/>
        </w:rPr>
      </w:pPr>
    </w:p>
    <w:tbl>
      <w:tblPr>
        <w:tblW w:w="154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86"/>
        <w:gridCol w:w="2551"/>
        <w:gridCol w:w="2480"/>
        <w:gridCol w:w="1031"/>
        <w:gridCol w:w="1125"/>
        <w:gridCol w:w="1028"/>
        <w:gridCol w:w="1068"/>
        <w:gridCol w:w="1028"/>
        <w:gridCol w:w="1023"/>
        <w:gridCol w:w="1193"/>
        <w:gridCol w:w="1193"/>
        <w:gridCol w:w="1193"/>
      </w:tblGrid>
      <w:tr w:rsidR="0000311C" w:rsidRPr="00287173" w:rsidTr="00287173">
        <w:trPr>
          <w:trHeight w:val="375"/>
        </w:trPr>
        <w:tc>
          <w:tcPr>
            <w:tcW w:w="15483" w:type="dxa"/>
            <w:gridSpan w:val="12"/>
            <w:tcBorders>
              <w:top w:val="nil"/>
              <w:left w:val="nil"/>
              <w:bottom w:val="nil"/>
              <w:right w:val="nil"/>
            </w:tcBorders>
            <w:noWrap/>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ПРОГНОЗНАЯ (СПРАВОЧНАЯ) ОЦЕНКА</w:t>
            </w:r>
          </w:p>
        </w:tc>
      </w:tr>
      <w:tr w:rsidR="0000311C" w:rsidRPr="00287173" w:rsidTr="00287173">
        <w:trPr>
          <w:trHeight w:val="375"/>
        </w:trPr>
        <w:tc>
          <w:tcPr>
            <w:tcW w:w="15483" w:type="dxa"/>
            <w:gridSpan w:val="12"/>
            <w:tcBorders>
              <w:top w:val="nil"/>
              <w:left w:val="nil"/>
              <w:bottom w:val="nil"/>
              <w:right w:val="nil"/>
            </w:tcBorders>
            <w:noWrap/>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расходов федерального бюджета, краевого бюджета, районного бюджета и внебюджетных средств</w:t>
            </w:r>
          </w:p>
        </w:tc>
      </w:tr>
      <w:tr w:rsidR="0000311C" w:rsidRPr="00287173" w:rsidTr="00287173">
        <w:trPr>
          <w:trHeight w:val="375"/>
        </w:trPr>
        <w:tc>
          <w:tcPr>
            <w:tcW w:w="15483" w:type="dxa"/>
            <w:gridSpan w:val="12"/>
            <w:tcBorders>
              <w:top w:val="nil"/>
              <w:left w:val="nil"/>
              <w:bottom w:val="nil"/>
              <w:right w:val="nil"/>
            </w:tcBorders>
            <w:noWrap/>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на реализацию целей муниципальной программы</w:t>
            </w:r>
          </w:p>
        </w:tc>
      </w:tr>
      <w:tr w:rsidR="0000311C" w:rsidRPr="00287173" w:rsidTr="00287173">
        <w:trPr>
          <w:trHeight w:val="315"/>
        </w:trPr>
        <w:tc>
          <w:tcPr>
            <w:tcW w:w="534" w:type="dxa"/>
            <w:vMerge w:val="restart"/>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N</w:t>
            </w:r>
          </w:p>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п/п</w:t>
            </w:r>
          </w:p>
        </w:tc>
        <w:tc>
          <w:tcPr>
            <w:tcW w:w="2072"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Наименование подпрограммы, основного мероприятия, мероприятия</w:t>
            </w:r>
          </w:p>
        </w:tc>
        <w:tc>
          <w:tcPr>
            <w:tcW w:w="1727"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Источники финансирования</w:t>
            </w:r>
          </w:p>
        </w:tc>
        <w:tc>
          <w:tcPr>
            <w:tcW w:w="11150" w:type="dxa"/>
            <w:gridSpan w:val="9"/>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Оценка расходов по годам (тыс. рублей)</w:t>
            </w:r>
          </w:p>
        </w:tc>
      </w:tr>
      <w:tr w:rsidR="0000311C" w:rsidRPr="00287173" w:rsidTr="00287173">
        <w:trPr>
          <w:trHeight w:val="855"/>
        </w:trPr>
        <w:tc>
          <w:tcPr>
            <w:tcW w:w="534" w:type="dxa"/>
            <w:vMerge/>
          </w:tcPr>
          <w:p w:rsidR="0000311C" w:rsidRPr="00287173" w:rsidRDefault="0000311C" w:rsidP="00287173">
            <w:pPr>
              <w:spacing w:after="0" w:line="240" w:lineRule="auto"/>
              <w:rPr>
                <w:rFonts w:ascii="Times New Roman" w:hAnsi="Times New Roman"/>
              </w:rPr>
            </w:pPr>
          </w:p>
        </w:tc>
        <w:tc>
          <w:tcPr>
            <w:tcW w:w="2072" w:type="dxa"/>
            <w:vMerge/>
          </w:tcPr>
          <w:p w:rsidR="0000311C" w:rsidRPr="00287173" w:rsidRDefault="0000311C" w:rsidP="00287173">
            <w:pPr>
              <w:spacing w:after="0" w:line="240" w:lineRule="auto"/>
              <w:rPr>
                <w:rFonts w:ascii="Times New Roman" w:hAnsi="Times New Roman"/>
              </w:rPr>
            </w:pPr>
          </w:p>
        </w:tc>
        <w:tc>
          <w:tcPr>
            <w:tcW w:w="1727" w:type="dxa"/>
            <w:vMerge/>
          </w:tcPr>
          <w:p w:rsidR="0000311C" w:rsidRPr="00287173" w:rsidRDefault="0000311C" w:rsidP="00287173">
            <w:pPr>
              <w:spacing w:after="0" w:line="240" w:lineRule="auto"/>
              <w:rPr>
                <w:rFonts w:ascii="Times New Roman" w:hAnsi="Times New Roman"/>
              </w:rPr>
            </w:pPr>
          </w:p>
        </w:tc>
        <w:tc>
          <w:tcPr>
            <w:tcW w:w="111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2014</w:t>
            </w:r>
          </w:p>
        </w:tc>
        <w:tc>
          <w:tcPr>
            <w:tcW w:w="129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2015</w:t>
            </w:r>
          </w:p>
        </w:tc>
        <w:tc>
          <w:tcPr>
            <w:tcW w:w="1106"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2016</w:t>
            </w:r>
          </w:p>
        </w:tc>
        <w:tc>
          <w:tcPr>
            <w:tcW w:w="118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2017</w:t>
            </w:r>
          </w:p>
        </w:tc>
        <w:tc>
          <w:tcPr>
            <w:tcW w:w="1106"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2018</w:t>
            </w:r>
          </w:p>
        </w:tc>
        <w:tc>
          <w:tcPr>
            <w:tcW w:w="1096"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2019</w:t>
            </w:r>
          </w:p>
        </w:tc>
        <w:tc>
          <w:tcPr>
            <w:tcW w:w="1420"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2020</w:t>
            </w:r>
          </w:p>
        </w:tc>
        <w:tc>
          <w:tcPr>
            <w:tcW w:w="1420"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2021</w:t>
            </w:r>
          </w:p>
        </w:tc>
        <w:tc>
          <w:tcPr>
            <w:tcW w:w="1419"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2022</w:t>
            </w:r>
          </w:p>
          <w:p w:rsidR="0000311C" w:rsidRPr="00287173" w:rsidRDefault="0000311C" w:rsidP="00287173">
            <w:pPr>
              <w:spacing w:after="0" w:line="240" w:lineRule="auto"/>
              <w:jc w:val="center"/>
              <w:rPr>
                <w:rFonts w:ascii="Times New Roman" w:hAnsi="Times New Roman"/>
              </w:rPr>
            </w:pPr>
          </w:p>
        </w:tc>
      </w:tr>
    </w:tbl>
    <w:p w:rsidR="0000311C" w:rsidRPr="008A0596" w:rsidRDefault="0000311C" w:rsidP="000C452F">
      <w:pPr>
        <w:spacing w:after="0" w:line="240" w:lineRule="auto"/>
        <w:rPr>
          <w:sz w:val="2"/>
          <w:szCs w:val="2"/>
        </w:rPr>
      </w:pPr>
    </w:p>
    <w:tbl>
      <w:tblPr>
        <w:tblW w:w="15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46"/>
        <w:gridCol w:w="2441"/>
        <w:gridCol w:w="2265"/>
        <w:gridCol w:w="991"/>
        <w:gridCol w:w="1133"/>
        <w:gridCol w:w="1133"/>
        <w:gridCol w:w="1133"/>
        <w:gridCol w:w="991"/>
        <w:gridCol w:w="1133"/>
        <w:gridCol w:w="1276"/>
        <w:gridCol w:w="1134"/>
        <w:gridCol w:w="1307"/>
      </w:tblGrid>
      <w:tr w:rsidR="0000311C" w:rsidRPr="00287173" w:rsidTr="00287173">
        <w:trPr>
          <w:trHeight w:val="315"/>
          <w:tblHeader/>
        </w:trPr>
        <w:tc>
          <w:tcPr>
            <w:tcW w:w="546"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w:t>
            </w:r>
          </w:p>
        </w:tc>
        <w:tc>
          <w:tcPr>
            <w:tcW w:w="244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2</w:t>
            </w:r>
          </w:p>
        </w:tc>
        <w:tc>
          <w:tcPr>
            <w:tcW w:w="2265"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3</w:t>
            </w:r>
          </w:p>
        </w:tc>
        <w:tc>
          <w:tcPr>
            <w:tcW w:w="99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4</w:t>
            </w:r>
          </w:p>
        </w:tc>
        <w:tc>
          <w:tcPr>
            <w:tcW w:w="113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5</w:t>
            </w:r>
          </w:p>
        </w:tc>
        <w:tc>
          <w:tcPr>
            <w:tcW w:w="113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6</w:t>
            </w:r>
          </w:p>
        </w:tc>
        <w:tc>
          <w:tcPr>
            <w:tcW w:w="113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7</w:t>
            </w:r>
          </w:p>
        </w:tc>
        <w:tc>
          <w:tcPr>
            <w:tcW w:w="991"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8</w:t>
            </w:r>
          </w:p>
        </w:tc>
        <w:tc>
          <w:tcPr>
            <w:tcW w:w="1133"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9</w:t>
            </w:r>
          </w:p>
        </w:tc>
        <w:tc>
          <w:tcPr>
            <w:tcW w:w="1276"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10</w:t>
            </w:r>
          </w:p>
        </w:tc>
        <w:tc>
          <w:tcPr>
            <w:tcW w:w="1134"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11</w:t>
            </w:r>
          </w:p>
        </w:tc>
        <w:tc>
          <w:tcPr>
            <w:tcW w:w="1307" w:type="dxa"/>
          </w:tcPr>
          <w:p w:rsidR="0000311C" w:rsidRPr="00287173" w:rsidRDefault="0000311C" w:rsidP="00287173">
            <w:pPr>
              <w:spacing w:after="0" w:line="240" w:lineRule="auto"/>
              <w:jc w:val="center"/>
              <w:rPr>
                <w:rFonts w:ascii="Times New Roman" w:hAnsi="Times New Roman"/>
              </w:rPr>
            </w:pPr>
            <w:r w:rsidRPr="00287173">
              <w:rPr>
                <w:rFonts w:ascii="Times New Roman" w:hAnsi="Times New Roman"/>
              </w:rPr>
              <w:t>12</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Основные мероприятия</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Всего</w:t>
            </w:r>
          </w:p>
        </w:tc>
        <w:tc>
          <w:tcPr>
            <w:tcW w:w="991"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44 901,370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41 558,485</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44 430,630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36 627,010</w:t>
            </w:r>
          </w:p>
        </w:tc>
        <w:tc>
          <w:tcPr>
            <w:tcW w:w="991"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40 188,901</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45 380,070</w:t>
            </w:r>
          </w:p>
        </w:tc>
        <w:tc>
          <w:tcPr>
            <w:tcW w:w="1276"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43 212,890</w:t>
            </w:r>
          </w:p>
        </w:tc>
        <w:tc>
          <w:tcPr>
            <w:tcW w:w="1134"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43 205,920</w:t>
            </w:r>
          </w:p>
        </w:tc>
        <w:tc>
          <w:tcPr>
            <w:tcW w:w="1307"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40 382,400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Федеральный бюджет</w:t>
            </w:r>
          </w:p>
        </w:tc>
        <w:tc>
          <w:tcPr>
            <w:tcW w:w="991"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Краевой бюджет</w:t>
            </w:r>
          </w:p>
        </w:tc>
        <w:tc>
          <w:tcPr>
            <w:tcW w:w="991"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2 074,000</w:t>
            </w:r>
          </w:p>
        </w:tc>
        <w:tc>
          <w:tcPr>
            <w:tcW w:w="1276"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Районный бюджет</w:t>
            </w:r>
          </w:p>
        </w:tc>
        <w:tc>
          <w:tcPr>
            <w:tcW w:w="991"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44 901,370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41 558,485</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44 430,630</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36 627,010</w:t>
            </w:r>
          </w:p>
        </w:tc>
        <w:tc>
          <w:tcPr>
            <w:tcW w:w="991"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40 188,901</w:t>
            </w:r>
          </w:p>
        </w:tc>
        <w:tc>
          <w:tcPr>
            <w:tcW w:w="1133"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43 306,070</w:t>
            </w:r>
          </w:p>
        </w:tc>
        <w:tc>
          <w:tcPr>
            <w:tcW w:w="1276"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43 212,890</w:t>
            </w:r>
          </w:p>
        </w:tc>
        <w:tc>
          <w:tcPr>
            <w:tcW w:w="1134"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43 205,920</w:t>
            </w:r>
          </w:p>
        </w:tc>
        <w:tc>
          <w:tcPr>
            <w:tcW w:w="1307" w:type="dxa"/>
            <w:tcBorders>
              <w:top w:val="nil"/>
              <w:left w:val="nil"/>
            </w:tcBorders>
            <w:vAlign w:val="center"/>
          </w:tcPr>
          <w:p w:rsidR="0000311C" w:rsidRPr="00287173" w:rsidRDefault="0000311C" w:rsidP="00287173">
            <w:pPr>
              <w:spacing w:after="0" w:line="240" w:lineRule="auto"/>
              <w:ind w:left="-386"/>
              <w:jc w:val="right"/>
              <w:rPr>
                <w:rFonts w:ascii="Times New Roman" w:hAnsi="Times New Roman"/>
                <w:color w:val="000000"/>
                <w:lang w:eastAsia="ru-RU"/>
              </w:rPr>
            </w:pPr>
            <w:r w:rsidRPr="00287173">
              <w:rPr>
                <w:rFonts w:ascii="Times New Roman" w:hAnsi="Times New Roman"/>
                <w:color w:val="000000"/>
                <w:lang w:eastAsia="ru-RU"/>
              </w:rPr>
              <w:t>40 382,400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Бюджеты поселений района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Внебюджетные средства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421"/>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1.</w:t>
            </w:r>
          </w:p>
        </w:tc>
        <w:tc>
          <w:tcPr>
            <w:tcW w:w="244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Управление муниципальным долгом</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Всего</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3 000,987</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2 450,000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2 020,000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1 575,829</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1 463,300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Федеральный бюджет</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Краевой бюджет</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Районный бюджет</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3 000,987</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2 450,000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2 020,000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1 575,829</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1 463,300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Бюджеты поселений района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Внебюджетные средства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257"/>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1.1.</w:t>
            </w:r>
          </w:p>
        </w:tc>
        <w:tc>
          <w:tcPr>
            <w:tcW w:w="244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Обеспечение своевременных расчетов по долговым обязательствам</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Всего</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3 000,987</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2 450,000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2 020,000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1 575,829</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1 463,300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Федеральный бюджет</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Краевой бюджет</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Районный бюджет</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3 000,987</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2 450,000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2 020,000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1 575,829</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1 463,300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2 000,000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Бюджеты поселений района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Внебюджетные средства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noWrap/>
            <w:vAlign w:val="bottom"/>
          </w:tcPr>
          <w:p w:rsidR="0000311C" w:rsidRPr="00287173" w:rsidRDefault="0000311C" w:rsidP="00287173">
            <w:pPr>
              <w:spacing w:after="0" w:line="240" w:lineRule="auto"/>
              <w:jc w:val="right"/>
              <w:rPr>
                <w:color w:val="000000"/>
                <w:lang w:eastAsia="ru-RU"/>
              </w:rPr>
            </w:pPr>
            <w:r w:rsidRPr="00287173">
              <w:rPr>
                <w:color w:val="000000"/>
                <w:lang w:eastAsia="ru-RU"/>
              </w:rPr>
              <w:t>0,000</w:t>
            </w:r>
          </w:p>
        </w:tc>
        <w:tc>
          <w:tcPr>
            <w:tcW w:w="1134" w:type="dxa"/>
            <w:tcBorders>
              <w:top w:val="nil"/>
              <w:left w:val="nil"/>
            </w:tcBorders>
            <w:noWrap/>
            <w:vAlign w:val="bottom"/>
          </w:tcPr>
          <w:p w:rsidR="0000311C" w:rsidRPr="00287173" w:rsidRDefault="0000311C" w:rsidP="00287173">
            <w:pPr>
              <w:spacing w:after="0" w:line="240" w:lineRule="auto"/>
              <w:jc w:val="right"/>
              <w:rPr>
                <w:color w:val="000000"/>
                <w:lang w:eastAsia="ru-RU"/>
              </w:rPr>
            </w:pPr>
            <w:r w:rsidRPr="00287173">
              <w:rPr>
                <w:color w:val="000000"/>
                <w:lang w:eastAsia="ru-RU"/>
              </w:rPr>
              <w:t>0,000</w:t>
            </w:r>
          </w:p>
        </w:tc>
        <w:tc>
          <w:tcPr>
            <w:tcW w:w="1307" w:type="dxa"/>
            <w:tcBorders>
              <w:top w:val="nil"/>
              <w:left w:val="nil"/>
            </w:tcBorders>
            <w:noWrap/>
            <w:vAlign w:val="bottom"/>
          </w:tcPr>
          <w:p w:rsidR="0000311C" w:rsidRPr="00287173" w:rsidRDefault="0000311C" w:rsidP="00287173">
            <w:pPr>
              <w:spacing w:after="0" w:line="240" w:lineRule="auto"/>
              <w:jc w:val="right"/>
              <w:rPr>
                <w:color w:val="000000"/>
                <w:lang w:eastAsia="ru-RU"/>
              </w:rPr>
            </w:pPr>
            <w:r w:rsidRPr="00287173">
              <w:rPr>
                <w:color w:val="000000"/>
                <w:lang w:eastAsia="ru-RU"/>
              </w:rPr>
              <w:t>0,000</w:t>
            </w:r>
          </w:p>
        </w:tc>
      </w:tr>
      <w:tr w:rsidR="0000311C" w:rsidRPr="00287173" w:rsidTr="00287173">
        <w:trPr>
          <w:trHeight w:val="256"/>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2.</w:t>
            </w:r>
          </w:p>
        </w:tc>
        <w:tc>
          <w:tcPr>
            <w:tcW w:w="244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Эффективное управление муниципальными финансами</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Всего</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41 900,383</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39 108,485</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42 410,630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35 051,181</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38 725,601</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41 106,070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41 162,890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41 205,920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38 382,400</w:t>
            </w:r>
          </w:p>
        </w:tc>
      </w:tr>
      <w:tr w:rsidR="0000311C" w:rsidRPr="00287173" w:rsidTr="00287173">
        <w:trPr>
          <w:trHeight w:val="416"/>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Федеральный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Краевой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Районный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41 900,383</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39 108,485</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42 410,630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35 051,181</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38 725,601</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41 106,070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41 162,890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41 205,920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38 382,400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Бюджеты поселений района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Внебюджетные средства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421"/>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2.1.</w:t>
            </w:r>
          </w:p>
        </w:tc>
        <w:tc>
          <w:tcPr>
            <w:tcW w:w="244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Предоставление дотации на выравнивание бюджетной обеспеченности муниципальных образований района из районного фонда финансовой поддержки</w:t>
            </w: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Всего</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18 776,900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17 962,360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18 803,940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19 729,000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20 980,910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22 560,350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23 110,620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23 658,450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21 905,380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Федеральный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Краевой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Районный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18 776,900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17 962,360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18 803,940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19 729,000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20 980,910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22 560,350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23 110,620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23 658,450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21 905,380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Бюджеты поселений района</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538"/>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Внебюджетные средства</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noWrap/>
            <w:vAlign w:val="bottom"/>
          </w:tcPr>
          <w:p w:rsidR="0000311C" w:rsidRPr="00287173" w:rsidRDefault="0000311C" w:rsidP="00287173">
            <w:pPr>
              <w:spacing w:after="0" w:line="240" w:lineRule="auto"/>
              <w:ind w:left="-103"/>
              <w:jc w:val="right"/>
              <w:rPr>
                <w:color w:val="000000"/>
                <w:lang w:eastAsia="ru-RU"/>
              </w:rPr>
            </w:pPr>
            <w:r w:rsidRPr="00287173">
              <w:rPr>
                <w:color w:val="000000"/>
                <w:lang w:eastAsia="ru-RU"/>
              </w:rPr>
              <w:t>0,000</w:t>
            </w:r>
          </w:p>
        </w:tc>
        <w:tc>
          <w:tcPr>
            <w:tcW w:w="1134" w:type="dxa"/>
            <w:tcBorders>
              <w:top w:val="nil"/>
              <w:left w:val="nil"/>
            </w:tcBorders>
            <w:noWrap/>
            <w:vAlign w:val="bottom"/>
          </w:tcPr>
          <w:p w:rsidR="0000311C" w:rsidRPr="00287173" w:rsidRDefault="0000311C" w:rsidP="00287173">
            <w:pPr>
              <w:spacing w:after="0" w:line="240" w:lineRule="auto"/>
              <w:ind w:left="-103"/>
              <w:jc w:val="right"/>
              <w:rPr>
                <w:color w:val="000000"/>
                <w:lang w:eastAsia="ru-RU"/>
              </w:rPr>
            </w:pPr>
            <w:r w:rsidRPr="00287173">
              <w:rPr>
                <w:color w:val="000000"/>
                <w:lang w:eastAsia="ru-RU"/>
              </w:rPr>
              <w:t>0,000</w:t>
            </w:r>
          </w:p>
        </w:tc>
        <w:tc>
          <w:tcPr>
            <w:tcW w:w="1307" w:type="dxa"/>
            <w:tcBorders>
              <w:top w:val="nil"/>
              <w:left w:val="nil"/>
            </w:tcBorders>
            <w:noWrap/>
            <w:vAlign w:val="bottom"/>
          </w:tcPr>
          <w:p w:rsidR="0000311C" w:rsidRPr="00287173" w:rsidRDefault="0000311C" w:rsidP="00287173">
            <w:pPr>
              <w:spacing w:after="0" w:line="240" w:lineRule="auto"/>
              <w:ind w:left="-103"/>
              <w:jc w:val="right"/>
              <w:rPr>
                <w:color w:val="000000"/>
                <w:lang w:eastAsia="ru-RU"/>
              </w:rPr>
            </w:pPr>
            <w:r w:rsidRPr="00287173">
              <w:rPr>
                <w:color w:val="000000"/>
                <w:lang w:eastAsia="ru-RU"/>
              </w:rPr>
              <w:t>0,000</w:t>
            </w:r>
          </w:p>
        </w:tc>
      </w:tr>
      <w:tr w:rsidR="0000311C" w:rsidRPr="00287173" w:rsidTr="00287173">
        <w:trPr>
          <w:trHeight w:val="418"/>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2.2.</w:t>
            </w:r>
          </w:p>
        </w:tc>
        <w:tc>
          <w:tcPr>
            <w:tcW w:w="244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Предоставление иных дотаций на поддержку мер по обеспечению сбалансированности местных бюджетов бюджетной системы</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Всего</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12 709,000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20 843,125</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19 896,690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15 322,181</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17 744,691</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18 545,720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18 052,270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17 547,470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16 477,020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Федеральный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Краевой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Районный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12 709,000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20 843,125</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19 896,690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15 322,181</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17 744,691</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18 545,720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18 052,270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17 547,470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16 477,020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Бюджеты поселений района</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Внебюджетные средства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noWrap/>
            <w:vAlign w:val="bottom"/>
          </w:tcPr>
          <w:p w:rsidR="0000311C" w:rsidRPr="00287173" w:rsidRDefault="0000311C" w:rsidP="00287173">
            <w:pPr>
              <w:spacing w:after="0" w:line="240" w:lineRule="auto"/>
              <w:jc w:val="right"/>
              <w:rPr>
                <w:color w:val="000000"/>
                <w:lang w:eastAsia="ru-RU"/>
              </w:rPr>
            </w:pPr>
            <w:r w:rsidRPr="00287173">
              <w:rPr>
                <w:color w:val="000000"/>
                <w:lang w:eastAsia="ru-RU"/>
              </w:rPr>
              <w:t>0,000</w:t>
            </w:r>
          </w:p>
        </w:tc>
        <w:tc>
          <w:tcPr>
            <w:tcW w:w="1134" w:type="dxa"/>
            <w:tcBorders>
              <w:top w:val="nil"/>
              <w:left w:val="nil"/>
            </w:tcBorders>
            <w:noWrap/>
            <w:vAlign w:val="bottom"/>
          </w:tcPr>
          <w:p w:rsidR="0000311C" w:rsidRPr="00287173" w:rsidRDefault="0000311C" w:rsidP="00287173">
            <w:pPr>
              <w:spacing w:after="0" w:line="240" w:lineRule="auto"/>
              <w:jc w:val="right"/>
              <w:rPr>
                <w:color w:val="000000"/>
                <w:lang w:eastAsia="ru-RU"/>
              </w:rPr>
            </w:pPr>
            <w:r w:rsidRPr="00287173">
              <w:rPr>
                <w:color w:val="000000"/>
                <w:lang w:eastAsia="ru-RU"/>
              </w:rPr>
              <w:t>0,000</w:t>
            </w:r>
          </w:p>
        </w:tc>
        <w:tc>
          <w:tcPr>
            <w:tcW w:w="1307" w:type="dxa"/>
            <w:tcBorders>
              <w:top w:val="nil"/>
              <w:left w:val="nil"/>
            </w:tcBorders>
            <w:noWrap/>
            <w:vAlign w:val="bottom"/>
          </w:tcPr>
          <w:p w:rsidR="0000311C" w:rsidRPr="00287173" w:rsidRDefault="0000311C" w:rsidP="00287173">
            <w:pPr>
              <w:spacing w:after="0" w:line="240" w:lineRule="auto"/>
              <w:jc w:val="right"/>
              <w:rPr>
                <w:color w:val="000000"/>
                <w:lang w:eastAsia="ru-RU"/>
              </w:rPr>
            </w:pPr>
            <w:r w:rsidRPr="00287173">
              <w:rPr>
                <w:color w:val="000000"/>
                <w:lang w:eastAsia="ru-RU"/>
              </w:rPr>
              <w:t>0,000</w:t>
            </w:r>
          </w:p>
        </w:tc>
      </w:tr>
      <w:tr w:rsidR="0000311C" w:rsidRPr="00287173" w:rsidTr="00287173">
        <w:trPr>
          <w:trHeight w:val="347"/>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2.3.</w:t>
            </w:r>
          </w:p>
        </w:tc>
        <w:tc>
          <w:tcPr>
            <w:tcW w:w="244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Предоставление иных межбюджетных трансфертов, носящих целевой характер, в форме дотации на выравнивание бюджетной обеспеченности муниципальных образований района</w:t>
            </w: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Всего</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10 414,483</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303,000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3 710,000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Федеральный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Краевой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Районный бюджет</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10 414,483</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303,000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3 710,000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Бюджеты поселений района</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noWrap/>
            <w:vAlign w:val="bottom"/>
          </w:tcPr>
          <w:p w:rsidR="0000311C" w:rsidRPr="00287173" w:rsidRDefault="0000311C" w:rsidP="00287173">
            <w:pPr>
              <w:spacing w:after="0" w:line="240" w:lineRule="auto"/>
              <w:ind w:left="-103"/>
              <w:jc w:val="right"/>
              <w:rPr>
                <w:color w:val="000000"/>
                <w:lang w:eastAsia="ru-RU"/>
              </w:rPr>
            </w:pPr>
            <w:r w:rsidRPr="00287173">
              <w:rPr>
                <w:color w:val="000000"/>
                <w:lang w:eastAsia="ru-RU"/>
              </w:rPr>
              <w:t>0,000</w:t>
            </w:r>
          </w:p>
        </w:tc>
        <w:tc>
          <w:tcPr>
            <w:tcW w:w="1134" w:type="dxa"/>
            <w:tcBorders>
              <w:top w:val="nil"/>
              <w:left w:val="nil"/>
            </w:tcBorders>
            <w:noWrap/>
            <w:vAlign w:val="bottom"/>
          </w:tcPr>
          <w:p w:rsidR="0000311C" w:rsidRPr="00287173" w:rsidRDefault="0000311C" w:rsidP="00287173">
            <w:pPr>
              <w:spacing w:after="0" w:line="240" w:lineRule="auto"/>
              <w:ind w:left="-103"/>
              <w:jc w:val="right"/>
              <w:rPr>
                <w:color w:val="000000"/>
                <w:lang w:eastAsia="ru-RU"/>
              </w:rPr>
            </w:pPr>
            <w:r w:rsidRPr="00287173">
              <w:rPr>
                <w:color w:val="000000"/>
                <w:lang w:eastAsia="ru-RU"/>
              </w:rPr>
              <w:t>0,000</w:t>
            </w:r>
          </w:p>
        </w:tc>
        <w:tc>
          <w:tcPr>
            <w:tcW w:w="1307" w:type="dxa"/>
            <w:tcBorders>
              <w:top w:val="nil"/>
              <w:left w:val="nil"/>
            </w:tcBorders>
            <w:noWrap/>
            <w:vAlign w:val="bottom"/>
          </w:tcPr>
          <w:p w:rsidR="0000311C" w:rsidRPr="00287173" w:rsidRDefault="0000311C" w:rsidP="00287173">
            <w:pPr>
              <w:spacing w:after="0" w:line="240" w:lineRule="auto"/>
              <w:ind w:left="-103"/>
              <w:jc w:val="right"/>
              <w:rPr>
                <w:color w:val="000000"/>
                <w:lang w:eastAsia="ru-RU"/>
              </w:rPr>
            </w:pPr>
            <w:r w:rsidRPr="00287173">
              <w:rPr>
                <w:color w:val="000000"/>
                <w:lang w:eastAsia="ru-RU"/>
              </w:rPr>
              <w:t>0,000</w:t>
            </w:r>
          </w:p>
        </w:tc>
      </w:tr>
      <w:tr w:rsidR="0000311C" w:rsidRPr="00287173" w:rsidTr="00287173">
        <w:trPr>
          <w:trHeight w:val="607"/>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Внебюджетные средства</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Borders>
              <w:top w:val="nil"/>
              <w:left w:val="nil"/>
            </w:tcBorders>
            <w:vAlign w:val="center"/>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Borders>
              <w:top w:val="nil"/>
              <w:left w:val="nil"/>
            </w:tcBorders>
            <w:noWrap/>
            <w:vAlign w:val="bottom"/>
          </w:tcPr>
          <w:p w:rsidR="0000311C" w:rsidRPr="00287173" w:rsidRDefault="0000311C" w:rsidP="00287173">
            <w:pPr>
              <w:spacing w:after="0" w:line="240" w:lineRule="auto"/>
              <w:jc w:val="right"/>
              <w:rPr>
                <w:color w:val="000000"/>
                <w:lang w:eastAsia="ru-RU"/>
              </w:rPr>
            </w:pPr>
            <w:r w:rsidRPr="00287173">
              <w:rPr>
                <w:color w:val="000000"/>
                <w:lang w:eastAsia="ru-RU"/>
              </w:rPr>
              <w:t>0,000</w:t>
            </w:r>
          </w:p>
        </w:tc>
        <w:tc>
          <w:tcPr>
            <w:tcW w:w="1134" w:type="dxa"/>
            <w:tcBorders>
              <w:top w:val="nil"/>
              <w:left w:val="nil"/>
            </w:tcBorders>
            <w:noWrap/>
            <w:vAlign w:val="bottom"/>
          </w:tcPr>
          <w:p w:rsidR="0000311C" w:rsidRPr="00287173" w:rsidRDefault="0000311C" w:rsidP="00287173">
            <w:pPr>
              <w:spacing w:after="0" w:line="240" w:lineRule="auto"/>
              <w:jc w:val="right"/>
              <w:rPr>
                <w:color w:val="000000"/>
                <w:lang w:eastAsia="ru-RU"/>
              </w:rPr>
            </w:pPr>
            <w:r w:rsidRPr="00287173">
              <w:rPr>
                <w:color w:val="000000"/>
                <w:lang w:eastAsia="ru-RU"/>
              </w:rPr>
              <w:t>0,000</w:t>
            </w:r>
          </w:p>
        </w:tc>
        <w:tc>
          <w:tcPr>
            <w:tcW w:w="1307" w:type="dxa"/>
            <w:tcBorders>
              <w:top w:val="nil"/>
              <w:left w:val="nil"/>
            </w:tcBorders>
            <w:noWrap/>
            <w:vAlign w:val="bottom"/>
          </w:tcPr>
          <w:p w:rsidR="0000311C" w:rsidRPr="00287173" w:rsidRDefault="0000311C" w:rsidP="00287173">
            <w:pPr>
              <w:spacing w:after="0" w:line="240" w:lineRule="auto"/>
              <w:jc w:val="right"/>
              <w:rPr>
                <w:color w:val="000000"/>
                <w:lang w:eastAsia="ru-RU"/>
              </w:rPr>
            </w:pPr>
            <w:r w:rsidRPr="00287173">
              <w:rPr>
                <w:color w:val="000000"/>
                <w:lang w:eastAsia="ru-RU"/>
              </w:rPr>
              <w:t>0,000</w:t>
            </w:r>
          </w:p>
        </w:tc>
      </w:tr>
      <w:tr w:rsidR="0000311C" w:rsidRPr="00287173" w:rsidTr="00287173">
        <w:tblPrEx>
          <w:tblCellMar>
            <w:left w:w="108" w:type="dxa"/>
            <w:right w:w="108" w:type="dxa"/>
          </w:tblCellMar>
        </w:tblPrEx>
        <w:trPr>
          <w:trHeight w:val="256"/>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3.</w:t>
            </w:r>
          </w:p>
        </w:tc>
        <w:tc>
          <w:tcPr>
            <w:tcW w:w="244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Повышение эффективности управления муниципальными финансами муниципальными финансами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Всего</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2 274,000</w:t>
            </w:r>
          </w:p>
        </w:tc>
        <w:tc>
          <w:tcPr>
            <w:tcW w:w="1276"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416"/>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Федеральный бюджет</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Краевой бюджет</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2 074,000</w:t>
            </w:r>
          </w:p>
        </w:tc>
        <w:tc>
          <w:tcPr>
            <w:tcW w:w="1276"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Районный бюджет</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200,000</w:t>
            </w:r>
          </w:p>
        </w:tc>
        <w:tc>
          <w:tcPr>
            <w:tcW w:w="1276"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50,000</w:t>
            </w:r>
          </w:p>
        </w:tc>
        <w:tc>
          <w:tcPr>
            <w:tcW w:w="1134"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Бюджеты поселений района</w:t>
            </w:r>
          </w:p>
        </w:tc>
        <w:tc>
          <w:tcPr>
            <w:tcW w:w="991"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Внебюджетные средства</w:t>
            </w:r>
          </w:p>
        </w:tc>
        <w:tc>
          <w:tcPr>
            <w:tcW w:w="991"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421"/>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3.1.</w:t>
            </w:r>
          </w:p>
        </w:tc>
        <w:tc>
          <w:tcPr>
            <w:tcW w:w="2441" w:type="dxa"/>
            <w:vMerge w:val="restart"/>
          </w:tcPr>
          <w:p w:rsidR="0000311C" w:rsidRPr="00287173" w:rsidRDefault="0000311C" w:rsidP="00287173">
            <w:pPr>
              <w:spacing w:after="0" w:line="240" w:lineRule="auto"/>
              <w:rPr>
                <w:rFonts w:ascii="Times New Roman" w:hAnsi="Times New Roman"/>
              </w:rPr>
            </w:pPr>
            <w:r w:rsidRPr="00287173">
              <w:rPr>
                <w:rFonts w:ascii="Times New Roman" w:hAnsi="Times New Roman"/>
              </w:rPr>
              <w:t>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w:t>
            </w: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Всего</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2 274,000</w:t>
            </w:r>
          </w:p>
        </w:tc>
        <w:tc>
          <w:tcPr>
            <w:tcW w:w="1276"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50,000</w:t>
            </w:r>
          </w:p>
        </w:tc>
        <w:tc>
          <w:tcPr>
            <w:tcW w:w="1134"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Федеральный бюджет</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Краевой бюджет</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2 074,000</w:t>
            </w:r>
          </w:p>
        </w:tc>
        <w:tc>
          <w:tcPr>
            <w:tcW w:w="1276"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315"/>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Районный бюджет</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200,000</w:t>
            </w:r>
          </w:p>
        </w:tc>
        <w:tc>
          <w:tcPr>
            <w:tcW w:w="1276"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50,000</w:t>
            </w:r>
          </w:p>
        </w:tc>
        <w:tc>
          <w:tcPr>
            <w:tcW w:w="1134"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630"/>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Бюджеты поселений района</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4"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307"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r>
      <w:tr w:rsidR="0000311C" w:rsidRPr="00287173" w:rsidTr="00287173">
        <w:tblPrEx>
          <w:tblCellMar>
            <w:left w:w="108" w:type="dxa"/>
            <w:right w:w="108" w:type="dxa"/>
          </w:tblCellMar>
        </w:tblPrEx>
        <w:trPr>
          <w:trHeight w:val="538"/>
        </w:trPr>
        <w:tc>
          <w:tcPr>
            <w:tcW w:w="546" w:type="dxa"/>
          </w:tcPr>
          <w:p w:rsidR="0000311C" w:rsidRPr="00287173" w:rsidRDefault="0000311C" w:rsidP="00287173">
            <w:pPr>
              <w:spacing w:after="0" w:line="240" w:lineRule="auto"/>
              <w:rPr>
                <w:rFonts w:ascii="Times New Roman" w:hAnsi="Times New Roman"/>
              </w:rPr>
            </w:pPr>
            <w:r w:rsidRPr="00287173">
              <w:rPr>
                <w:rFonts w:ascii="Times New Roman" w:hAnsi="Times New Roman"/>
              </w:rPr>
              <w:t> </w:t>
            </w:r>
          </w:p>
        </w:tc>
        <w:tc>
          <w:tcPr>
            <w:tcW w:w="2441" w:type="dxa"/>
            <w:vMerge/>
          </w:tcPr>
          <w:p w:rsidR="0000311C" w:rsidRPr="00287173" w:rsidRDefault="0000311C" w:rsidP="00287173">
            <w:pPr>
              <w:spacing w:after="0" w:line="240" w:lineRule="auto"/>
              <w:rPr>
                <w:rFonts w:ascii="Times New Roman" w:hAnsi="Times New Roman"/>
              </w:rPr>
            </w:pPr>
          </w:p>
        </w:tc>
        <w:tc>
          <w:tcPr>
            <w:tcW w:w="2265" w:type="dxa"/>
          </w:tcPr>
          <w:p w:rsidR="0000311C" w:rsidRPr="00287173" w:rsidRDefault="0000311C" w:rsidP="00287173">
            <w:pPr>
              <w:spacing w:after="0" w:line="240" w:lineRule="auto"/>
              <w:rPr>
                <w:rFonts w:ascii="Times New Roman" w:hAnsi="Times New Roman"/>
                <w:sz w:val="20"/>
                <w:szCs w:val="20"/>
              </w:rPr>
            </w:pPr>
            <w:r w:rsidRPr="00287173">
              <w:rPr>
                <w:rFonts w:ascii="Times New Roman" w:hAnsi="Times New Roman"/>
                <w:sz w:val="20"/>
                <w:szCs w:val="20"/>
              </w:rPr>
              <w:t>Внебюджетные средства</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991"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133" w:type="dxa"/>
          </w:tcPr>
          <w:p w:rsidR="0000311C" w:rsidRPr="00287173" w:rsidRDefault="0000311C" w:rsidP="00287173">
            <w:pPr>
              <w:spacing w:after="0" w:line="240" w:lineRule="auto"/>
              <w:ind w:left="-103"/>
              <w:jc w:val="right"/>
              <w:rPr>
                <w:rFonts w:ascii="Times New Roman" w:hAnsi="Times New Roman"/>
                <w:color w:val="000000"/>
                <w:lang w:eastAsia="ru-RU"/>
              </w:rPr>
            </w:pPr>
            <w:r w:rsidRPr="00287173">
              <w:rPr>
                <w:rFonts w:ascii="Times New Roman" w:hAnsi="Times New Roman"/>
                <w:color w:val="000000"/>
                <w:lang w:eastAsia="ru-RU"/>
              </w:rPr>
              <w:t>0,000</w:t>
            </w:r>
          </w:p>
        </w:tc>
        <w:tc>
          <w:tcPr>
            <w:tcW w:w="1276" w:type="dxa"/>
            <w:noWrap/>
          </w:tcPr>
          <w:p w:rsidR="0000311C" w:rsidRPr="00287173" w:rsidRDefault="0000311C" w:rsidP="00287173">
            <w:pPr>
              <w:spacing w:after="0" w:line="240" w:lineRule="auto"/>
              <w:ind w:left="-103"/>
              <w:jc w:val="right"/>
              <w:rPr>
                <w:color w:val="000000"/>
                <w:lang w:eastAsia="ru-RU"/>
              </w:rPr>
            </w:pPr>
            <w:r w:rsidRPr="00287173">
              <w:rPr>
                <w:color w:val="000000"/>
                <w:lang w:eastAsia="ru-RU"/>
              </w:rPr>
              <w:t>0,000</w:t>
            </w:r>
          </w:p>
        </w:tc>
        <w:tc>
          <w:tcPr>
            <w:tcW w:w="1134" w:type="dxa"/>
            <w:noWrap/>
          </w:tcPr>
          <w:p w:rsidR="0000311C" w:rsidRPr="00287173" w:rsidRDefault="0000311C" w:rsidP="00287173">
            <w:pPr>
              <w:spacing w:after="0" w:line="240" w:lineRule="auto"/>
              <w:ind w:left="-103"/>
              <w:jc w:val="right"/>
              <w:rPr>
                <w:color w:val="000000"/>
                <w:lang w:eastAsia="ru-RU"/>
              </w:rPr>
            </w:pPr>
            <w:r w:rsidRPr="00287173">
              <w:rPr>
                <w:color w:val="000000"/>
                <w:lang w:eastAsia="ru-RU"/>
              </w:rPr>
              <w:t>0,000</w:t>
            </w:r>
          </w:p>
        </w:tc>
        <w:tc>
          <w:tcPr>
            <w:tcW w:w="1307" w:type="dxa"/>
            <w:noWrap/>
          </w:tcPr>
          <w:p w:rsidR="0000311C" w:rsidRPr="00287173" w:rsidRDefault="0000311C" w:rsidP="00287173">
            <w:pPr>
              <w:spacing w:after="0" w:line="240" w:lineRule="auto"/>
              <w:ind w:left="-103"/>
              <w:jc w:val="right"/>
              <w:rPr>
                <w:color w:val="000000"/>
                <w:lang w:eastAsia="ru-RU"/>
              </w:rPr>
            </w:pPr>
            <w:r w:rsidRPr="00287173">
              <w:rPr>
                <w:color w:val="000000"/>
                <w:lang w:eastAsia="ru-RU"/>
              </w:rPr>
              <w:t>0,000</w:t>
            </w:r>
          </w:p>
        </w:tc>
      </w:tr>
    </w:tbl>
    <w:p w:rsidR="0000311C" w:rsidRPr="008A0596" w:rsidRDefault="0000311C" w:rsidP="00560029">
      <w:pPr>
        <w:rPr>
          <w:rFonts w:ascii="Times New Roman" w:hAnsi="Times New Roman"/>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E206A2">
      <w:pPr>
        <w:widowControl w:val="0"/>
        <w:autoSpaceDE w:val="0"/>
        <w:autoSpaceDN w:val="0"/>
        <w:adjustRightInd w:val="0"/>
        <w:spacing w:after="0" w:line="240" w:lineRule="auto"/>
        <w:ind w:firstLine="540"/>
        <w:jc w:val="both"/>
        <w:rPr>
          <w:rFonts w:ascii="Times New Roman" w:hAnsi="Times New Roman"/>
          <w:sz w:val="24"/>
          <w:szCs w:val="24"/>
        </w:rPr>
      </w:pPr>
    </w:p>
    <w:p w:rsidR="0000311C" w:rsidRPr="008A0596" w:rsidRDefault="0000311C" w:rsidP="00C81158">
      <w:pPr>
        <w:widowControl w:val="0"/>
        <w:autoSpaceDE w:val="0"/>
        <w:autoSpaceDN w:val="0"/>
        <w:adjustRightInd w:val="0"/>
        <w:spacing w:after="0" w:line="240" w:lineRule="exact"/>
        <w:ind w:left="10632"/>
        <w:outlineLvl w:val="1"/>
        <w:rPr>
          <w:rFonts w:ascii="Times New Roman" w:hAnsi="Times New Roman"/>
          <w:sz w:val="28"/>
          <w:szCs w:val="28"/>
        </w:rPr>
      </w:pPr>
      <w:r w:rsidRPr="008A0596">
        <w:rPr>
          <w:rFonts w:ascii="Times New Roman" w:hAnsi="Times New Roman"/>
          <w:sz w:val="28"/>
          <w:szCs w:val="28"/>
        </w:rPr>
        <w:t>Приложение 5</w:t>
      </w:r>
    </w:p>
    <w:p w:rsidR="0000311C" w:rsidRPr="008A0596" w:rsidRDefault="0000311C" w:rsidP="00C81158">
      <w:pPr>
        <w:widowControl w:val="0"/>
        <w:autoSpaceDE w:val="0"/>
        <w:autoSpaceDN w:val="0"/>
        <w:adjustRightInd w:val="0"/>
        <w:spacing w:after="0" w:line="240" w:lineRule="exact"/>
        <w:ind w:left="10632"/>
        <w:rPr>
          <w:rFonts w:ascii="Times New Roman" w:hAnsi="Times New Roman"/>
          <w:sz w:val="28"/>
          <w:szCs w:val="28"/>
        </w:rPr>
      </w:pPr>
      <w:r w:rsidRPr="008A0596">
        <w:rPr>
          <w:rFonts w:ascii="Times New Roman" w:hAnsi="Times New Roman"/>
          <w:sz w:val="28"/>
          <w:szCs w:val="28"/>
        </w:rPr>
        <w:t>к Муниципальной программе</w:t>
      </w:r>
    </w:p>
    <w:p w:rsidR="0000311C" w:rsidRPr="008A0596" w:rsidRDefault="0000311C" w:rsidP="00C81158">
      <w:pPr>
        <w:widowControl w:val="0"/>
        <w:autoSpaceDE w:val="0"/>
        <w:autoSpaceDN w:val="0"/>
        <w:adjustRightInd w:val="0"/>
        <w:spacing w:after="0" w:line="240" w:lineRule="exact"/>
        <w:ind w:left="10632"/>
        <w:rPr>
          <w:rFonts w:ascii="Times New Roman" w:hAnsi="Times New Roman"/>
          <w:sz w:val="28"/>
          <w:szCs w:val="28"/>
        </w:rPr>
      </w:pPr>
      <w:r w:rsidRPr="008A0596">
        <w:rPr>
          <w:rFonts w:ascii="Times New Roman" w:hAnsi="Times New Roman"/>
          <w:sz w:val="28"/>
          <w:szCs w:val="28"/>
        </w:rPr>
        <w:t>"Управление муниципальными финансами</w:t>
      </w:r>
    </w:p>
    <w:p w:rsidR="0000311C" w:rsidRPr="008A0596" w:rsidRDefault="0000311C" w:rsidP="00C81158">
      <w:pPr>
        <w:widowControl w:val="0"/>
        <w:autoSpaceDE w:val="0"/>
        <w:autoSpaceDN w:val="0"/>
        <w:adjustRightInd w:val="0"/>
        <w:spacing w:after="0" w:line="240" w:lineRule="exact"/>
        <w:ind w:left="10632"/>
        <w:rPr>
          <w:rFonts w:ascii="Times New Roman" w:hAnsi="Times New Roman"/>
          <w:sz w:val="28"/>
          <w:szCs w:val="28"/>
        </w:rPr>
      </w:pPr>
      <w:r w:rsidRPr="008A0596">
        <w:rPr>
          <w:rFonts w:ascii="Times New Roman" w:hAnsi="Times New Roman"/>
          <w:sz w:val="28"/>
          <w:szCs w:val="28"/>
        </w:rPr>
        <w:t>в Верхнебуреинском муниципальном районе</w:t>
      </w:r>
    </w:p>
    <w:p w:rsidR="0000311C" w:rsidRPr="008A0596" w:rsidRDefault="0000311C" w:rsidP="00C81158">
      <w:pPr>
        <w:widowControl w:val="0"/>
        <w:autoSpaceDE w:val="0"/>
        <w:autoSpaceDN w:val="0"/>
        <w:adjustRightInd w:val="0"/>
        <w:spacing w:after="0" w:line="240" w:lineRule="exact"/>
        <w:ind w:left="10632"/>
        <w:rPr>
          <w:rFonts w:ascii="Times New Roman" w:hAnsi="Times New Roman"/>
          <w:sz w:val="28"/>
          <w:szCs w:val="28"/>
        </w:rPr>
      </w:pPr>
      <w:r w:rsidRPr="008A0596">
        <w:rPr>
          <w:rFonts w:ascii="Times New Roman" w:hAnsi="Times New Roman"/>
          <w:sz w:val="28"/>
          <w:szCs w:val="28"/>
        </w:rPr>
        <w:t>на 2014 - 2022 годы"</w:t>
      </w:r>
    </w:p>
    <w:p w:rsidR="0000311C" w:rsidRPr="008A0596" w:rsidRDefault="0000311C" w:rsidP="00C81158">
      <w:pPr>
        <w:widowControl w:val="0"/>
        <w:autoSpaceDE w:val="0"/>
        <w:autoSpaceDN w:val="0"/>
        <w:adjustRightInd w:val="0"/>
        <w:spacing w:after="0" w:line="240" w:lineRule="exact"/>
        <w:rPr>
          <w:rFonts w:ascii="Times New Roman" w:hAnsi="Times New Roman"/>
          <w:sz w:val="28"/>
          <w:szCs w:val="28"/>
        </w:rPr>
      </w:pPr>
    </w:p>
    <w:p w:rsidR="0000311C" w:rsidRPr="008A0596" w:rsidRDefault="0000311C" w:rsidP="00C81158">
      <w:pPr>
        <w:widowControl w:val="0"/>
        <w:autoSpaceDE w:val="0"/>
        <w:autoSpaceDN w:val="0"/>
        <w:adjustRightInd w:val="0"/>
        <w:spacing w:after="0" w:line="240" w:lineRule="exact"/>
        <w:rPr>
          <w:rFonts w:ascii="Times New Roman" w:hAnsi="Times New Roman"/>
          <w:sz w:val="28"/>
          <w:szCs w:val="28"/>
        </w:rPr>
      </w:pPr>
    </w:p>
    <w:tbl>
      <w:tblPr>
        <w:tblW w:w="5185" w:type="pct"/>
        <w:tblLook w:val="00A0"/>
      </w:tblPr>
      <w:tblGrid>
        <w:gridCol w:w="938"/>
        <w:gridCol w:w="4217"/>
        <w:gridCol w:w="3846"/>
        <w:gridCol w:w="3014"/>
        <w:gridCol w:w="3318"/>
      </w:tblGrid>
      <w:tr w:rsidR="0000311C" w:rsidRPr="00287173" w:rsidTr="002008D3">
        <w:trPr>
          <w:trHeight w:val="375"/>
        </w:trPr>
        <w:tc>
          <w:tcPr>
            <w:tcW w:w="5000" w:type="pct"/>
            <w:gridSpan w:val="5"/>
            <w:tcBorders>
              <w:top w:val="nil"/>
              <w:left w:val="nil"/>
              <w:bottom w:val="nil"/>
              <w:right w:val="nil"/>
            </w:tcBorders>
            <w:noWrap/>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Сведения</w:t>
            </w:r>
          </w:p>
        </w:tc>
      </w:tr>
      <w:tr w:rsidR="0000311C" w:rsidRPr="00287173" w:rsidTr="002008D3">
        <w:trPr>
          <w:trHeight w:val="375"/>
        </w:trPr>
        <w:tc>
          <w:tcPr>
            <w:tcW w:w="5000" w:type="pct"/>
            <w:gridSpan w:val="5"/>
            <w:tcBorders>
              <w:top w:val="nil"/>
              <w:left w:val="nil"/>
              <w:bottom w:val="nil"/>
              <w:right w:val="nil"/>
            </w:tcBorders>
            <w:noWrap/>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 xml:space="preserve">об основных мерах правового регулирования </w:t>
            </w:r>
          </w:p>
        </w:tc>
      </w:tr>
      <w:tr w:rsidR="0000311C" w:rsidRPr="00287173" w:rsidTr="002008D3">
        <w:trPr>
          <w:trHeight w:val="375"/>
        </w:trPr>
        <w:tc>
          <w:tcPr>
            <w:tcW w:w="5000" w:type="pct"/>
            <w:gridSpan w:val="5"/>
            <w:tcBorders>
              <w:top w:val="nil"/>
              <w:left w:val="nil"/>
              <w:bottom w:val="nil"/>
              <w:right w:val="nil"/>
            </w:tcBorders>
            <w:noWrap/>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 xml:space="preserve">в сфере реализации Муниципальной программы </w:t>
            </w:r>
          </w:p>
        </w:tc>
      </w:tr>
      <w:tr w:rsidR="0000311C" w:rsidRPr="00287173" w:rsidTr="00C81158">
        <w:trPr>
          <w:trHeight w:val="1500"/>
        </w:trPr>
        <w:tc>
          <w:tcPr>
            <w:tcW w:w="306" w:type="pct"/>
            <w:tcBorders>
              <w:top w:val="single" w:sz="4" w:space="0" w:color="auto"/>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 п/п</w:t>
            </w:r>
          </w:p>
        </w:tc>
        <w:tc>
          <w:tcPr>
            <w:tcW w:w="1375"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Вид проекта  правового акта</w:t>
            </w:r>
          </w:p>
        </w:tc>
        <w:tc>
          <w:tcPr>
            <w:tcW w:w="1254"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Основные положения проекта  правового акта</w:t>
            </w:r>
          </w:p>
        </w:tc>
        <w:tc>
          <w:tcPr>
            <w:tcW w:w="983"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Ответственный исполнитель, соисполнитель</w:t>
            </w:r>
          </w:p>
        </w:tc>
        <w:tc>
          <w:tcPr>
            <w:tcW w:w="1082"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Ожидаемые сроки принятия</w:t>
            </w:r>
          </w:p>
        </w:tc>
      </w:tr>
    </w:tbl>
    <w:p w:rsidR="0000311C" w:rsidRPr="008A0596" w:rsidRDefault="0000311C" w:rsidP="00C81158">
      <w:pPr>
        <w:spacing w:after="0"/>
        <w:rPr>
          <w:sz w:val="2"/>
          <w:szCs w:val="2"/>
        </w:rPr>
      </w:pPr>
    </w:p>
    <w:tbl>
      <w:tblPr>
        <w:tblW w:w="5146" w:type="pct"/>
        <w:tblInd w:w="-5" w:type="dxa"/>
        <w:tblLook w:val="00A0"/>
      </w:tblPr>
      <w:tblGrid>
        <w:gridCol w:w="1007"/>
        <w:gridCol w:w="4088"/>
        <w:gridCol w:w="4221"/>
        <w:gridCol w:w="2645"/>
        <w:gridCol w:w="3257"/>
      </w:tblGrid>
      <w:tr w:rsidR="0000311C" w:rsidRPr="00287173" w:rsidTr="002008D3">
        <w:trPr>
          <w:trHeight w:val="375"/>
          <w:tblHeader/>
        </w:trPr>
        <w:tc>
          <w:tcPr>
            <w:tcW w:w="331" w:type="pct"/>
            <w:tcBorders>
              <w:top w:val="single" w:sz="4" w:space="0" w:color="auto"/>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1</w:t>
            </w:r>
          </w:p>
        </w:tc>
        <w:tc>
          <w:tcPr>
            <w:tcW w:w="1343"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2</w:t>
            </w:r>
          </w:p>
        </w:tc>
        <w:tc>
          <w:tcPr>
            <w:tcW w:w="1387"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3</w:t>
            </w:r>
          </w:p>
        </w:tc>
        <w:tc>
          <w:tcPr>
            <w:tcW w:w="869"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4</w:t>
            </w:r>
          </w:p>
        </w:tc>
        <w:tc>
          <w:tcPr>
            <w:tcW w:w="1070"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5</w:t>
            </w:r>
          </w:p>
        </w:tc>
      </w:tr>
      <w:tr w:rsidR="0000311C" w:rsidRPr="00287173" w:rsidTr="002008D3">
        <w:trPr>
          <w:trHeight w:val="375"/>
        </w:trPr>
        <w:tc>
          <w:tcPr>
            <w:tcW w:w="331"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2.</w:t>
            </w:r>
          </w:p>
        </w:tc>
        <w:tc>
          <w:tcPr>
            <w:tcW w:w="4669" w:type="pct"/>
            <w:gridSpan w:val="4"/>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Эффективное управление муниципальными финансами</w:t>
            </w:r>
          </w:p>
        </w:tc>
      </w:tr>
      <w:tr w:rsidR="0000311C" w:rsidRPr="00287173" w:rsidTr="002008D3">
        <w:trPr>
          <w:trHeight w:val="810"/>
        </w:trPr>
        <w:tc>
          <w:tcPr>
            <w:tcW w:w="331"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2.1.</w:t>
            </w:r>
          </w:p>
        </w:tc>
        <w:tc>
          <w:tcPr>
            <w:tcW w:w="4669" w:type="pct"/>
            <w:gridSpan w:val="4"/>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Предоставление дотации на выравнивание бюджетной обеспеченности муниципальных образований района из районного фонда финансовой поддержки</w:t>
            </w:r>
          </w:p>
        </w:tc>
      </w:tr>
      <w:tr w:rsidR="0000311C" w:rsidRPr="00287173" w:rsidTr="00FE7196">
        <w:trPr>
          <w:trHeight w:val="1588"/>
        </w:trPr>
        <w:tc>
          <w:tcPr>
            <w:tcW w:w="331"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 </w:t>
            </w:r>
          </w:p>
        </w:tc>
        <w:tc>
          <w:tcPr>
            <w:tcW w:w="1343"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Решение Собрания депутатов Верхнебуреинского района о районном бюджете на очередной финансовый год и плановый период</w:t>
            </w:r>
          </w:p>
        </w:tc>
        <w:tc>
          <w:tcPr>
            <w:tcW w:w="1387"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Распределение дотации на выравнивание бюджетной обеспеченности муниципальных образований района</w:t>
            </w:r>
          </w:p>
        </w:tc>
        <w:tc>
          <w:tcPr>
            <w:tcW w:w="869"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Финансовое управление</w:t>
            </w:r>
          </w:p>
        </w:tc>
        <w:tc>
          <w:tcPr>
            <w:tcW w:w="1070"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IV квартал - ежегодно</w:t>
            </w:r>
          </w:p>
        </w:tc>
      </w:tr>
      <w:tr w:rsidR="0000311C" w:rsidRPr="00287173" w:rsidTr="002008D3">
        <w:trPr>
          <w:trHeight w:val="780"/>
        </w:trPr>
        <w:tc>
          <w:tcPr>
            <w:tcW w:w="331"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2.2.</w:t>
            </w:r>
          </w:p>
        </w:tc>
        <w:tc>
          <w:tcPr>
            <w:tcW w:w="4669" w:type="pct"/>
            <w:gridSpan w:val="4"/>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Предоставление иных дотаций на поддержку мер по обеспечению сбалансированности местных бюджетов бюджетной системы</w:t>
            </w:r>
          </w:p>
        </w:tc>
      </w:tr>
      <w:tr w:rsidR="0000311C" w:rsidRPr="00287173" w:rsidTr="002008D3">
        <w:trPr>
          <w:trHeight w:val="698"/>
        </w:trPr>
        <w:tc>
          <w:tcPr>
            <w:tcW w:w="331"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 </w:t>
            </w:r>
          </w:p>
        </w:tc>
        <w:tc>
          <w:tcPr>
            <w:tcW w:w="1343"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Решение Собрания депутатов Верхнебуреинского района о районном бюджете на очередной финансовый год и плановый период</w:t>
            </w:r>
          </w:p>
        </w:tc>
        <w:tc>
          <w:tcPr>
            <w:tcW w:w="1387"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Распределение иных дотаций на поддержку мер по обеспечению сбалансированности местных бюджетов бюджетной системы</w:t>
            </w:r>
          </w:p>
        </w:tc>
        <w:tc>
          <w:tcPr>
            <w:tcW w:w="869"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Финансовое управление</w:t>
            </w:r>
          </w:p>
        </w:tc>
        <w:tc>
          <w:tcPr>
            <w:tcW w:w="1070"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IV квартал - ежегодно</w:t>
            </w:r>
          </w:p>
        </w:tc>
      </w:tr>
      <w:tr w:rsidR="0000311C" w:rsidRPr="00287173" w:rsidTr="00C81158">
        <w:trPr>
          <w:trHeight w:val="2713"/>
        </w:trPr>
        <w:tc>
          <w:tcPr>
            <w:tcW w:w="331"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 </w:t>
            </w:r>
          </w:p>
        </w:tc>
        <w:tc>
          <w:tcPr>
            <w:tcW w:w="1343"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Решение Собрания депутатов Верхнебуреинского района об утверждении Положения о порядке и условиях предоставления межбюджетных трансфертов из бюджета Верхнебуреинского муниципального района</w:t>
            </w:r>
          </w:p>
        </w:tc>
        <w:tc>
          <w:tcPr>
            <w:tcW w:w="1387"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Распределение иных дотаций на поддержку мер по обеспечению сбалансированности местных бюджетов бюджетной системы</w:t>
            </w:r>
          </w:p>
        </w:tc>
        <w:tc>
          <w:tcPr>
            <w:tcW w:w="869"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Финансовое управление</w:t>
            </w:r>
          </w:p>
        </w:tc>
        <w:tc>
          <w:tcPr>
            <w:tcW w:w="1070"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по мере необходимости</w:t>
            </w:r>
          </w:p>
        </w:tc>
      </w:tr>
      <w:tr w:rsidR="0000311C" w:rsidRPr="00287173" w:rsidTr="00FE7196">
        <w:trPr>
          <w:trHeight w:val="696"/>
        </w:trPr>
        <w:tc>
          <w:tcPr>
            <w:tcW w:w="331"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2.3.</w:t>
            </w:r>
          </w:p>
        </w:tc>
        <w:tc>
          <w:tcPr>
            <w:tcW w:w="4669" w:type="pct"/>
            <w:gridSpan w:val="4"/>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Предоставление иных межбюджетных трансфертов, носящих целевой характер, в форме дотации на выравнивание бюджетной обеспеченности муниципальных образований района</w:t>
            </w:r>
          </w:p>
        </w:tc>
      </w:tr>
      <w:tr w:rsidR="0000311C" w:rsidRPr="00287173" w:rsidTr="00C81158">
        <w:trPr>
          <w:trHeight w:val="2439"/>
        </w:trPr>
        <w:tc>
          <w:tcPr>
            <w:tcW w:w="331"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 </w:t>
            </w:r>
          </w:p>
        </w:tc>
        <w:tc>
          <w:tcPr>
            <w:tcW w:w="1343"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Решение Собрания депутатов Верхнебуреинского района о районном бюджете на очередной финансовый год и плановый период</w:t>
            </w:r>
          </w:p>
        </w:tc>
        <w:tc>
          <w:tcPr>
            <w:tcW w:w="1387"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Распределение иных межбюджетных трансфертов, носящих целевой характер, в форме дотации на выравнивание бюджетной обеспеченности муниципальных образований района</w:t>
            </w:r>
          </w:p>
        </w:tc>
        <w:tc>
          <w:tcPr>
            <w:tcW w:w="869"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Финансовое управление</w:t>
            </w:r>
          </w:p>
        </w:tc>
        <w:tc>
          <w:tcPr>
            <w:tcW w:w="1070"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IV квартал - ежегодно</w:t>
            </w:r>
          </w:p>
        </w:tc>
      </w:tr>
      <w:tr w:rsidR="0000311C" w:rsidRPr="00287173" w:rsidTr="00CB2D66">
        <w:trPr>
          <w:trHeight w:val="2672"/>
        </w:trPr>
        <w:tc>
          <w:tcPr>
            <w:tcW w:w="331" w:type="pct"/>
            <w:tcBorders>
              <w:top w:val="nil"/>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 </w:t>
            </w:r>
          </w:p>
        </w:tc>
        <w:tc>
          <w:tcPr>
            <w:tcW w:w="1343"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Решение Собрания депутатов Верхнебуреинского района об утверждении Положения о порядке и условиях предоставления межбюджетных трансфертов из бюджета Верхнебуреинского муниципального района</w:t>
            </w:r>
          </w:p>
        </w:tc>
        <w:tc>
          <w:tcPr>
            <w:tcW w:w="1387"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Распределение иных межбюджетных трансфертов, носящих целевой характер, в форме дотации на выравнивание бюджетной обеспеченности муниципальных образований района</w:t>
            </w:r>
          </w:p>
        </w:tc>
        <w:tc>
          <w:tcPr>
            <w:tcW w:w="869"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Финансовое управление</w:t>
            </w:r>
          </w:p>
        </w:tc>
        <w:tc>
          <w:tcPr>
            <w:tcW w:w="1070" w:type="pct"/>
            <w:tcBorders>
              <w:top w:val="nil"/>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по мере необходимости</w:t>
            </w:r>
          </w:p>
        </w:tc>
      </w:tr>
      <w:tr w:rsidR="0000311C" w:rsidRPr="00287173" w:rsidTr="00CB2D66">
        <w:trPr>
          <w:trHeight w:val="463"/>
        </w:trPr>
        <w:tc>
          <w:tcPr>
            <w:tcW w:w="331" w:type="pct"/>
            <w:tcBorders>
              <w:top w:val="single" w:sz="4" w:space="0" w:color="auto"/>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3.</w:t>
            </w:r>
          </w:p>
        </w:tc>
        <w:tc>
          <w:tcPr>
            <w:tcW w:w="4669" w:type="pct"/>
            <w:gridSpan w:val="4"/>
            <w:tcBorders>
              <w:top w:val="single" w:sz="4" w:space="0" w:color="auto"/>
              <w:left w:val="nil"/>
              <w:bottom w:val="single" w:sz="4" w:space="0" w:color="auto"/>
              <w:right w:val="single" w:sz="4" w:space="0" w:color="auto"/>
            </w:tcBorders>
            <w:vAlign w:val="center"/>
          </w:tcPr>
          <w:p w:rsidR="0000311C" w:rsidRPr="008A0596" w:rsidRDefault="0000311C" w:rsidP="00CB2D66">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Повышение эффективности управления муниципальными финансами</w:t>
            </w:r>
          </w:p>
        </w:tc>
      </w:tr>
      <w:tr w:rsidR="0000311C" w:rsidRPr="00287173" w:rsidTr="00CB2D66">
        <w:trPr>
          <w:trHeight w:val="839"/>
        </w:trPr>
        <w:tc>
          <w:tcPr>
            <w:tcW w:w="331" w:type="pct"/>
            <w:tcBorders>
              <w:top w:val="single" w:sz="4" w:space="0" w:color="auto"/>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3.1.</w:t>
            </w:r>
          </w:p>
        </w:tc>
        <w:tc>
          <w:tcPr>
            <w:tcW w:w="4669" w:type="pct"/>
            <w:gridSpan w:val="4"/>
            <w:tcBorders>
              <w:top w:val="single" w:sz="4" w:space="0" w:color="auto"/>
              <w:left w:val="nil"/>
              <w:bottom w:val="single" w:sz="4" w:space="0" w:color="auto"/>
              <w:right w:val="single" w:sz="4" w:space="0" w:color="auto"/>
            </w:tcBorders>
            <w:vAlign w:val="center"/>
          </w:tcPr>
          <w:p w:rsidR="0000311C" w:rsidRPr="008A0596" w:rsidRDefault="0000311C" w:rsidP="00CB2D66">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w:t>
            </w:r>
          </w:p>
        </w:tc>
      </w:tr>
      <w:tr w:rsidR="0000311C" w:rsidRPr="00287173" w:rsidTr="00CB2D66">
        <w:trPr>
          <w:trHeight w:val="2254"/>
        </w:trPr>
        <w:tc>
          <w:tcPr>
            <w:tcW w:w="331" w:type="pct"/>
            <w:tcBorders>
              <w:top w:val="single" w:sz="4" w:space="0" w:color="auto"/>
              <w:left w:val="single" w:sz="4" w:space="0" w:color="auto"/>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p>
        </w:tc>
        <w:tc>
          <w:tcPr>
            <w:tcW w:w="1343" w:type="pct"/>
            <w:tcBorders>
              <w:top w:val="single" w:sz="4" w:space="0" w:color="auto"/>
              <w:left w:val="nil"/>
              <w:bottom w:val="single" w:sz="4" w:space="0" w:color="auto"/>
              <w:right w:val="single" w:sz="4" w:space="0" w:color="auto"/>
            </w:tcBorders>
            <w:vAlign w:val="center"/>
          </w:tcPr>
          <w:p w:rsidR="0000311C" w:rsidRPr="008A0596" w:rsidRDefault="0000311C" w:rsidP="0057704D">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Внесение изменений в муниципальную программу «Управление муниципальными финансами</w:t>
            </w:r>
          </w:p>
          <w:p w:rsidR="0000311C" w:rsidRPr="008A0596" w:rsidRDefault="0000311C" w:rsidP="0057704D">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в Верхнебуреинском муниципальном районе</w:t>
            </w:r>
          </w:p>
          <w:p w:rsidR="0000311C" w:rsidRPr="008A0596" w:rsidRDefault="0000311C" w:rsidP="002008D3">
            <w:pPr>
              <w:spacing w:after="0" w:line="240" w:lineRule="auto"/>
              <w:rPr>
                <w:rFonts w:ascii="Times New Roman" w:hAnsi="Times New Roman"/>
                <w:color w:val="000000"/>
                <w:sz w:val="28"/>
                <w:szCs w:val="28"/>
                <w:lang w:eastAsia="ru-RU"/>
              </w:rPr>
            </w:pPr>
            <w:r w:rsidRPr="008A0596">
              <w:rPr>
                <w:rFonts w:ascii="Times New Roman" w:hAnsi="Times New Roman"/>
                <w:color w:val="000000"/>
                <w:sz w:val="28"/>
                <w:szCs w:val="28"/>
                <w:lang w:eastAsia="ru-RU"/>
              </w:rPr>
              <w:t>на 2014 - 2022 годы»</w:t>
            </w:r>
          </w:p>
        </w:tc>
        <w:tc>
          <w:tcPr>
            <w:tcW w:w="1387"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Внесение изменений в финансирование муниципальной программы</w:t>
            </w:r>
          </w:p>
        </w:tc>
        <w:tc>
          <w:tcPr>
            <w:tcW w:w="869"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Финансовое управление</w:t>
            </w:r>
          </w:p>
        </w:tc>
        <w:tc>
          <w:tcPr>
            <w:tcW w:w="1070" w:type="pct"/>
            <w:tcBorders>
              <w:top w:val="single" w:sz="4" w:space="0" w:color="auto"/>
              <w:left w:val="nil"/>
              <w:bottom w:val="single" w:sz="4" w:space="0" w:color="auto"/>
              <w:right w:val="single" w:sz="4" w:space="0" w:color="auto"/>
            </w:tcBorders>
            <w:vAlign w:val="center"/>
          </w:tcPr>
          <w:p w:rsidR="0000311C" w:rsidRPr="008A0596" w:rsidRDefault="0000311C" w:rsidP="002008D3">
            <w:pPr>
              <w:spacing w:after="0" w:line="240" w:lineRule="auto"/>
              <w:jc w:val="center"/>
              <w:rPr>
                <w:rFonts w:ascii="Times New Roman" w:hAnsi="Times New Roman"/>
                <w:color w:val="000000"/>
                <w:sz w:val="28"/>
                <w:szCs w:val="28"/>
                <w:lang w:eastAsia="ru-RU"/>
              </w:rPr>
            </w:pPr>
            <w:r w:rsidRPr="008A0596">
              <w:rPr>
                <w:rFonts w:ascii="Times New Roman" w:hAnsi="Times New Roman"/>
                <w:color w:val="000000"/>
                <w:sz w:val="28"/>
                <w:szCs w:val="28"/>
                <w:lang w:eastAsia="ru-RU"/>
              </w:rPr>
              <w:t>При планировании районного бюджета на очередной финансовый год и плановый период</w:t>
            </w:r>
          </w:p>
        </w:tc>
        <w:bookmarkStart w:id="18" w:name="_GoBack"/>
        <w:bookmarkEnd w:id="18"/>
      </w:tr>
    </w:tbl>
    <w:p w:rsidR="0000311C" w:rsidRPr="00E22C3C" w:rsidRDefault="0000311C">
      <w:pPr>
        <w:rPr>
          <w:rFonts w:ascii="Times New Roman" w:hAnsi="Times New Roman"/>
          <w:sz w:val="28"/>
          <w:szCs w:val="28"/>
        </w:rPr>
      </w:pPr>
    </w:p>
    <w:sectPr w:rsidR="0000311C" w:rsidRPr="00E22C3C" w:rsidSect="005C7AE4">
      <w:pgSz w:w="16838" w:h="11905" w:orient="landscape"/>
      <w:pgMar w:top="1701" w:right="1134" w:bottom="851"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1C" w:rsidRDefault="0000311C" w:rsidP="00E22C3C">
      <w:pPr>
        <w:spacing w:after="0" w:line="240" w:lineRule="auto"/>
      </w:pPr>
      <w:r>
        <w:separator/>
      </w:r>
    </w:p>
  </w:endnote>
  <w:endnote w:type="continuationSeparator" w:id="0">
    <w:p w:rsidR="0000311C" w:rsidRDefault="0000311C" w:rsidP="00E22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1C" w:rsidRDefault="0000311C" w:rsidP="00E22C3C">
      <w:pPr>
        <w:spacing w:after="0" w:line="240" w:lineRule="auto"/>
      </w:pPr>
      <w:r>
        <w:separator/>
      </w:r>
    </w:p>
  </w:footnote>
  <w:footnote w:type="continuationSeparator" w:id="0">
    <w:p w:rsidR="0000311C" w:rsidRDefault="0000311C" w:rsidP="00E22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1C" w:rsidRDefault="0000311C">
    <w:pPr>
      <w:pStyle w:val="Header"/>
      <w:jc w:val="center"/>
    </w:pPr>
    <w:fldSimple w:instr="PAGE   \* MERGEFORMAT">
      <w:r>
        <w:rPr>
          <w:noProof/>
        </w:rPr>
        <w:t>2</w:t>
      </w:r>
    </w:fldSimple>
  </w:p>
  <w:p w:rsidR="0000311C" w:rsidRDefault="000031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14C99"/>
    <w:multiLevelType w:val="multilevel"/>
    <w:tmpl w:val="80501EDA"/>
    <w:lvl w:ilvl="0">
      <w:start w:val="1"/>
      <w:numFmt w:val="decimal"/>
      <w:lvlText w:val="%1."/>
      <w:lvlJc w:val="left"/>
      <w:pPr>
        <w:ind w:left="1470" w:hanging="810"/>
      </w:pPr>
      <w:rPr>
        <w:rFonts w:cs="Times New Roman" w:hint="default"/>
      </w:rPr>
    </w:lvl>
    <w:lvl w:ilvl="1">
      <w:start w:val="1"/>
      <w:numFmt w:val="decimal"/>
      <w:isLgl/>
      <w:lvlText w:val="%1.%2."/>
      <w:lvlJc w:val="left"/>
      <w:pPr>
        <w:ind w:left="1860" w:hanging="1200"/>
      </w:pPr>
      <w:rPr>
        <w:rFonts w:cs="Times New Roman" w:hint="default"/>
      </w:rPr>
    </w:lvl>
    <w:lvl w:ilvl="2">
      <w:start w:val="1"/>
      <w:numFmt w:val="decimal"/>
      <w:isLgl/>
      <w:lvlText w:val="%1.%2.%3."/>
      <w:lvlJc w:val="left"/>
      <w:pPr>
        <w:ind w:left="1860" w:hanging="1200"/>
      </w:pPr>
      <w:rPr>
        <w:rFonts w:cs="Times New Roman" w:hint="default"/>
      </w:rPr>
    </w:lvl>
    <w:lvl w:ilvl="3">
      <w:start w:val="1"/>
      <w:numFmt w:val="decimal"/>
      <w:isLgl/>
      <w:lvlText w:val="%1.%2.%3.%4."/>
      <w:lvlJc w:val="left"/>
      <w:pPr>
        <w:ind w:left="1860" w:hanging="1200"/>
      </w:pPr>
      <w:rPr>
        <w:rFonts w:cs="Times New Roman" w:hint="default"/>
      </w:rPr>
    </w:lvl>
    <w:lvl w:ilvl="4">
      <w:start w:val="1"/>
      <w:numFmt w:val="decimal"/>
      <w:isLgl/>
      <w:lvlText w:val="%1.%2.%3.%4.%5."/>
      <w:lvlJc w:val="left"/>
      <w:pPr>
        <w:ind w:left="1860" w:hanging="120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460" w:hanging="1800"/>
      </w:pPr>
      <w:rPr>
        <w:rFonts w:cs="Times New Roman" w:hint="default"/>
      </w:rPr>
    </w:lvl>
    <w:lvl w:ilvl="7">
      <w:start w:val="1"/>
      <w:numFmt w:val="decimal"/>
      <w:isLgl/>
      <w:lvlText w:val="%1.%2.%3.%4.%5.%6.%7.%8."/>
      <w:lvlJc w:val="left"/>
      <w:pPr>
        <w:ind w:left="2460" w:hanging="1800"/>
      </w:pPr>
      <w:rPr>
        <w:rFonts w:cs="Times New Roman" w:hint="default"/>
      </w:rPr>
    </w:lvl>
    <w:lvl w:ilvl="8">
      <w:start w:val="1"/>
      <w:numFmt w:val="decimal"/>
      <w:isLgl/>
      <w:lvlText w:val="%1.%2.%3.%4.%5.%6.%7.%8.%9."/>
      <w:lvlJc w:val="left"/>
      <w:pPr>
        <w:ind w:left="282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C3C"/>
    <w:rsid w:val="00001FA0"/>
    <w:rsid w:val="00002595"/>
    <w:rsid w:val="0000311C"/>
    <w:rsid w:val="00005F78"/>
    <w:rsid w:val="00012896"/>
    <w:rsid w:val="0001539C"/>
    <w:rsid w:val="000156D2"/>
    <w:rsid w:val="00016938"/>
    <w:rsid w:val="0001753A"/>
    <w:rsid w:val="00017BD5"/>
    <w:rsid w:val="0002022C"/>
    <w:rsid w:val="00023194"/>
    <w:rsid w:val="000240A2"/>
    <w:rsid w:val="00024733"/>
    <w:rsid w:val="0002607B"/>
    <w:rsid w:val="00027398"/>
    <w:rsid w:val="00031728"/>
    <w:rsid w:val="0003205E"/>
    <w:rsid w:val="0003347B"/>
    <w:rsid w:val="00033B29"/>
    <w:rsid w:val="00036DD5"/>
    <w:rsid w:val="00043ABE"/>
    <w:rsid w:val="0004647C"/>
    <w:rsid w:val="000473B4"/>
    <w:rsid w:val="00051A24"/>
    <w:rsid w:val="000543FB"/>
    <w:rsid w:val="00054518"/>
    <w:rsid w:val="00054F96"/>
    <w:rsid w:val="000564FD"/>
    <w:rsid w:val="00062871"/>
    <w:rsid w:val="00062D9F"/>
    <w:rsid w:val="00063D44"/>
    <w:rsid w:val="00064B20"/>
    <w:rsid w:val="0006537E"/>
    <w:rsid w:val="000658ED"/>
    <w:rsid w:val="00065CA7"/>
    <w:rsid w:val="00072C3E"/>
    <w:rsid w:val="00074FC1"/>
    <w:rsid w:val="00076F0D"/>
    <w:rsid w:val="000774CD"/>
    <w:rsid w:val="00077891"/>
    <w:rsid w:val="00077CE7"/>
    <w:rsid w:val="00080E4F"/>
    <w:rsid w:val="00083287"/>
    <w:rsid w:val="00083E33"/>
    <w:rsid w:val="000841A5"/>
    <w:rsid w:val="00084678"/>
    <w:rsid w:val="00085DCD"/>
    <w:rsid w:val="000868BC"/>
    <w:rsid w:val="00087480"/>
    <w:rsid w:val="00093929"/>
    <w:rsid w:val="00095C4C"/>
    <w:rsid w:val="000967E5"/>
    <w:rsid w:val="00096A61"/>
    <w:rsid w:val="000A17FD"/>
    <w:rsid w:val="000A4593"/>
    <w:rsid w:val="000A55E8"/>
    <w:rsid w:val="000A7D95"/>
    <w:rsid w:val="000B0682"/>
    <w:rsid w:val="000B0EB7"/>
    <w:rsid w:val="000B1741"/>
    <w:rsid w:val="000B1CC8"/>
    <w:rsid w:val="000B3C07"/>
    <w:rsid w:val="000B3DDF"/>
    <w:rsid w:val="000B4B18"/>
    <w:rsid w:val="000B4DFC"/>
    <w:rsid w:val="000B58B2"/>
    <w:rsid w:val="000B5908"/>
    <w:rsid w:val="000B76CE"/>
    <w:rsid w:val="000C00AD"/>
    <w:rsid w:val="000C04B4"/>
    <w:rsid w:val="000C3F5F"/>
    <w:rsid w:val="000C452F"/>
    <w:rsid w:val="000C47A8"/>
    <w:rsid w:val="000C51E9"/>
    <w:rsid w:val="000C53F6"/>
    <w:rsid w:val="000C5A06"/>
    <w:rsid w:val="000C616B"/>
    <w:rsid w:val="000C76DA"/>
    <w:rsid w:val="000D1EBF"/>
    <w:rsid w:val="000D3021"/>
    <w:rsid w:val="000D3C2E"/>
    <w:rsid w:val="000D3CB7"/>
    <w:rsid w:val="000D430A"/>
    <w:rsid w:val="000D46F9"/>
    <w:rsid w:val="000D4ABB"/>
    <w:rsid w:val="000D4BE1"/>
    <w:rsid w:val="000D5AC2"/>
    <w:rsid w:val="000D5C60"/>
    <w:rsid w:val="000D76AE"/>
    <w:rsid w:val="000E00A0"/>
    <w:rsid w:val="000E073C"/>
    <w:rsid w:val="000E267E"/>
    <w:rsid w:val="000E27A7"/>
    <w:rsid w:val="000E43AD"/>
    <w:rsid w:val="000E4F81"/>
    <w:rsid w:val="000E4FFE"/>
    <w:rsid w:val="000E5A46"/>
    <w:rsid w:val="000E5AE5"/>
    <w:rsid w:val="000E742C"/>
    <w:rsid w:val="000E7696"/>
    <w:rsid w:val="000F21F3"/>
    <w:rsid w:val="000F2C71"/>
    <w:rsid w:val="000F3DA7"/>
    <w:rsid w:val="000F6599"/>
    <w:rsid w:val="000F6BDD"/>
    <w:rsid w:val="00101FD5"/>
    <w:rsid w:val="0010209C"/>
    <w:rsid w:val="0010319B"/>
    <w:rsid w:val="001032E8"/>
    <w:rsid w:val="00103A71"/>
    <w:rsid w:val="00105ED7"/>
    <w:rsid w:val="0010751C"/>
    <w:rsid w:val="00110B3F"/>
    <w:rsid w:val="00110BA5"/>
    <w:rsid w:val="00111387"/>
    <w:rsid w:val="0011178D"/>
    <w:rsid w:val="00113B33"/>
    <w:rsid w:val="00115556"/>
    <w:rsid w:val="00125A09"/>
    <w:rsid w:val="00126718"/>
    <w:rsid w:val="00126C77"/>
    <w:rsid w:val="00127405"/>
    <w:rsid w:val="001307C4"/>
    <w:rsid w:val="00130812"/>
    <w:rsid w:val="00130A18"/>
    <w:rsid w:val="0013268C"/>
    <w:rsid w:val="00132E77"/>
    <w:rsid w:val="001341E0"/>
    <w:rsid w:val="00135176"/>
    <w:rsid w:val="001351B9"/>
    <w:rsid w:val="00140061"/>
    <w:rsid w:val="00141054"/>
    <w:rsid w:val="00141432"/>
    <w:rsid w:val="00141810"/>
    <w:rsid w:val="0014510A"/>
    <w:rsid w:val="00145582"/>
    <w:rsid w:val="00145587"/>
    <w:rsid w:val="00146600"/>
    <w:rsid w:val="00150198"/>
    <w:rsid w:val="001509FB"/>
    <w:rsid w:val="0015278C"/>
    <w:rsid w:val="001546BC"/>
    <w:rsid w:val="00154787"/>
    <w:rsid w:val="00154EAA"/>
    <w:rsid w:val="001555CA"/>
    <w:rsid w:val="001563A8"/>
    <w:rsid w:val="00156CB3"/>
    <w:rsid w:val="00160A13"/>
    <w:rsid w:val="00161ADB"/>
    <w:rsid w:val="00163F1A"/>
    <w:rsid w:val="00164737"/>
    <w:rsid w:val="00164A04"/>
    <w:rsid w:val="00164E90"/>
    <w:rsid w:val="001665C2"/>
    <w:rsid w:val="00172899"/>
    <w:rsid w:val="0017300A"/>
    <w:rsid w:val="001736CE"/>
    <w:rsid w:val="00173F69"/>
    <w:rsid w:val="0017505B"/>
    <w:rsid w:val="00177209"/>
    <w:rsid w:val="0017767E"/>
    <w:rsid w:val="001805F2"/>
    <w:rsid w:val="001810F3"/>
    <w:rsid w:val="00181BBD"/>
    <w:rsid w:val="001830ED"/>
    <w:rsid w:val="0018317C"/>
    <w:rsid w:val="0018416C"/>
    <w:rsid w:val="00184197"/>
    <w:rsid w:val="00184294"/>
    <w:rsid w:val="00184C76"/>
    <w:rsid w:val="00185DC3"/>
    <w:rsid w:val="001913FA"/>
    <w:rsid w:val="00191D99"/>
    <w:rsid w:val="001925E8"/>
    <w:rsid w:val="00194D2D"/>
    <w:rsid w:val="00194F37"/>
    <w:rsid w:val="001960ED"/>
    <w:rsid w:val="00197AD3"/>
    <w:rsid w:val="00197E44"/>
    <w:rsid w:val="001A773E"/>
    <w:rsid w:val="001A7C06"/>
    <w:rsid w:val="001B0399"/>
    <w:rsid w:val="001B2615"/>
    <w:rsid w:val="001B3120"/>
    <w:rsid w:val="001B4117"/>
    <w:rsid w:val="001B4255"/>
    <w:rsid w:val="001B46E4"/>
    <w:rsid w:val="001B51EF"/>
    <w:rsid w:val="001B5E97"/>
    <w:rsid w:val="001B5E9F"/>
    <w:rsid w:val="001B6359"/>
    <w:rsid w:val="001B7628"/>
    <w:rsid w:val="001B7ABF"/>
    <w:rsid w:val="001B7D90"/>
    <w:rsid w:val="001C0014"/>
    <w:rsid w:val="001C052C"/>
    <w:rsid w:val="001C1A80"/>
    <w:rsid w:val="001C306A"/>
    <w:rsid w:val="001C3FA4"/>
    <w:rsid w:val="001C4A8D"/>
    <w:rsid w:val="001C7A1E"/>
    <w:rsid w:val="001D4A39"/>
    <w:rsid w:val="001D51A2"/>
    <w:rsid w:val="001D5D00"/>
    <w:rsid w:val="001D652B"/>
    <w:rsid w:val="001D734E"/>
    <w:rsid w:val="001E15EB"/>
    <w:rsid w:val="001E1673"/>
    <w:rsid w:val="001E28AF"/>
    <w:rsid w:val="001E36FB"/>
    <w:rsid w:val="001E54B5"/>
    <w:rsid w:val="001E58B8"/>
    <w:rsid w:val="001E60D7"/>
    <w:rsid w:val="001E7FCB"/>
    <w:rsid w:val="001F1A30"/>
    <w:rsid w:val="001F3858"/>
    <w:rsid w:val="001F38FA"/>
    <w:rsid w:val="001F5FC4"/>
    <w:rsid w:val="001F726B"/>
    <w:rsid w:val="002008D3"/>
    <w:rsid w:val="00207698"/>
    <w:rsid w:val="00212E43"/>
    <w:rsid w:val="00213175"/>
    <w:rsid w:val="002161A8"/>
    <w:rsid w:val="00216DBE"/>
    <w:rsid w:val="0021711D"/>
    <w:rsid w:val="0022012B"/>
    <w:rsid w:val="0022251B"/>
    <w:rsid w:val="0022263D"/>
    <w:rsid w:val="00222A33"/>
    <w:rsid w:val="00222C31"/>
    <w:rsid w:val="00231160"/>
    <w:rsid w:val="00233B63"/>
    <w:rsid w:val="002344AC"/>
    <w:rsid w:val="0024285A"/>
    <w:rsid w:val="00243735"/>
    <w:rsid w:val="00243B94"/>
    <w:rsid w:val="00243F6C"/>
    <w:rsid w:val="0024533A"/>
    <w:rsid w:val="002467BD"/>
    <w:rsid w:val="00247451"/>
    <w:rsid w:val="00250BC0"/>
    <w:rsid w:val="002517D2"/>
    <w:rsid w:val="00251D50"/>
    <w:rsid w:val="0025328E"/>
    <w:rsid w:val="00253C09"/>
    <w:rsid w:val="00253F12"/>
    <w:rsid w:val="00254E9B"/>
    <w:rsid w:val="00261684"/>
    <w:rsid w:val="00261F4D"/>
    <w:rsid w:val="00262ECC"/>
    <w:rsid w:val="00265639"/>
    <w:rsid w:val="00265E9E"/>
    <w:rsid w:val="00266A00"/>
    <w:rsid w:val="0026773B"/>
    <w:rsid w:val="00270772"/>
    <w:rsid w:val="00270E7F"/>
    <w:rsid w:val="00271316"/>
    <w:rsid w:val="0027137D"/>
    <w:rsid w:val="00272465"/>
    <w:rsid w:val="00272814"/>
    <w:rsid w:val="002741F9"/>
    <w:rsid w:val="002749F6"/>
    <w:rsid w:val="002771D5"/>
    <w:rsid w:val="00281045"/>
    <w:rsid w:val="00281896"/>
    <w:rsid w:val="00282B7D"/>
    <w:rsid w:val="00283560"/>
    <w:rsid w:val="002835BD"/>
    <w:rsid w:val="00283AF1"/>
    <w:rsid w:val="0028486B"/>
    <w:rsid w:val="00287173"/>
    <w:rsid w:val="002876EC"/>
    <w:rsid w:val="002903A8"/>
    <w:rsid w:val="002953A8"/>
    <w:rsid w:val="0029618F"/>
    <w:rsid w:val="002963F7"/>
    <w:rsid w:val="00296B1A"/>
    <w:rsid w:val="00296FCA"/>
    <w:rsid w:val="00297297"/>
    <w:rsid w:val="002A0114"/>
    <w:rsid w:val="002A1FAE"/>
    <w:rsid w:val="002A23E8"/>
    <w:rsid w:val="002A346C"/>
    <w:rsid w:val="002B2AC7"/>
    <w:rsid w:val="002B3566"/>
    <w:rsid w:val="002B35B7"/>
    <w:rsid w:val="002B5D88"/>
    <w:rsid w:val="002B6657"/>
    <w:rsid w:val="002B6B4B"/>
    <w:rsid w:val="002B77DD"/>
    <w:rsid w:val="002C04AA"/>
    <w:rsid w:val="002C1BD2"/>
    <w:rsid w:val="002C3C57"/>
    <w:rsid w:val="002C4A0B"/>
    <w:rsid w:val="002C6125"/>
    <w:rsid w:val="002D0EC2"/>
    <w:rsid w:val="002D1CB8"/>
    <w:rsid w:val="002D1E36"/>
    <w:rsid w:val="002D22E3"/>
    <w:rsid w:val="002D2B64"/>
    <w:rsid w:val="002D324A"/>
    <w:rsid w:val="002D63F3"/>
    <w:rsid w:val="002E1314"/>
    <w:rsid w:val="002E19A6"/>
    <w:rsid w:val="002E31DF"/>
    <w:rsid w:val="002E41D6"/>
    <w:rsid w:val="002E5DF9"/>
    <w:rsid w:val="002E6F15"/>
    <w:rsid w:val="002E721B"/>
    <w:rsid w:val="002F00B1"/>
    <w:rsid w:val="002F2B59"/>
    <w:rsid w:val="002F2CBD"/>
    <w:rsid w:val="002F43AE"/>
    <w:rsid w:val="002F51B2"/>
    <w:rsid w:val="002F6C2D"/>
    <w:rsid w:val="00300D0C"/>
    <w:rsid w:val="00301D86"/>
    <w:rsid w:val="00304405"/>
    <w:rsid w:val="00307E9D"/>
    <w:rsid w:val="00310FCD"/>
    <w:rsid w:val="0031302D"/>
    <w:rsid w:val="00313AE3"/>
    <w:rsid w:val="003147EC"/>
    <w:rsid w:val="00320580"/>
    <w:rsid w:val="00321737"/>
    <w:rsid w:val="003228A1"/>
    <w:rsid w:val="003230FB"/>
    <w:rsid w:val="003250B6"/>
    <w:rsid w:val="0032648D"/>
    <w:rsid w:val="00327B15"/>
    <w:rsid w:val="003313CC"/>
    <w:rsid w:val="00332DB0"/>
    <w:rsid w:val="00333F6A"/>
    <w:rsid w:val="003349C1"/>
    <w:rsid w:val="00334B02"/>
    <w:rsid w:val="00340055"/>
    <w:rsid w:val="00340259"/>
    <w:rsid w:val="00340674"/>
    <w:rsid w:val="0034262B"/>
    <w:rsid w:val="0034334C"/>
    <w:rsid w:val="00345D38"/>
    <w:rsid w:val="00345E13"/>
    <w:rsid w:val="0034740E"/>
    <w:rsid w:val="00350BC1"/>
    <w:rsid w:val="00352375"/>
    <w:rsid w:val="0035348B"/>
    <w:rsid w:val="00355765"/>
    <w:rsid w:val="00355C68"/>
    <w:rsid w:val="003563C0"/>
    <w:rsid w:val="00365A8E"/>
    <w:rsid w:val="00365D7E"/>
    <w:rsid w:val="0036619B"/>
    <w:rsid w:val="00367D68"/>
    <w:rsid w:val="003726B9"/>
    <w:rsid w:val="00373EA2"/>
    <w:rsid w:val="00374E00"/>
    <w:rsid w:val="003759F8"/>
    <w:rsid w:val="00375BA6"/>
    <w:rsid w:val="0038036E"/>
    <w:rsid w:val="0038051B"/>
    <w:rsid w:val="0038094E"/>
    <w:rsid w:val="0038512F"/>
    <w:rsid w:val="00390B87"/>
    <w:rsid w:val="00392091"/>
    <w:rsid w:val="00392EF9"/>
    <w:rsid w:val="00394FA6"/>
    <w:rsid w:val="00396500"/>
    <w:rsid w:val="00397ADC"/>
    <w:rsid w:val="003A06D7"/>
    <w:rsid w:val="003A20E2"/>
    <w:rsid w:val="003A5412"/>
    <w:rsid w:val="003A63A4"/>
    <w:rsid w:val="003A65D7"/>
    <w:rsid w:val="003A7A9F"/>
    <w:rsid w:val="003B0E20"/>
    <w:rsid w:val="003B10D2"/>
    <w:rsid w:val="003B1295"/>
    <w:rsid w:val="003B6F7A"/>
    <w:rsid w:val="003B70DE"/>
    <w:rsid w:val="003B7797"/>
    <w:rsid w:val="003C0D6D"/>
    <w:rsid w:val="003C1270"/>
    <w:rsid w:val="003C18F4"/>
    <w:rsid w:val="003C1CD1"/>
    <w:rsid w:val="003C6448"/>
    <w:rsid w:val="003C6B81"/>
    <w:rsid w:val="003C7980"/>
    <w:rsid w:val="003D4960"/>
    <w:rsid w:val="003D5229"/>
    <w:rsid w:val="003D568B"/>
    <w:rsid w:val="003D7B09"/>
    <w:rsid w:val="003E19B7"/>
    <w:rsid w:val="003E2A1E"/>
    <w:rsid w:val="003E383B"/>
    <w:rsid w:val="003E4931"/>
    <w:rsid w:val="003E6617"/>
    <w:rsid w:val="003E6B0F"/>
    <w:rsid w:val="003E6CEE"/>
    <w:rsid w:val="003E7BFA"/>
    <w:rsid w:val="003F1144"/>
    <w:rsid w:val="003F3C9A"/>
    <w:rsid w:val="003F5EA0"/>
    <w:rsid w:val="003F6919"/>
    <w:rsid w:val="003F6FFB"/>
    <w:rsid w:val="003F7777"/>
    <w:rsid w:val="00401863"/>
    <w:rsid w:val="00401E26"/>
    <w:rsid w:val="00402FEE"/>
    <w:rsid w:val="00403E62"/>
    <w:rsid w:val="00404815"/>
    <w:rsid w:val="00405D8D"/>
    <w:rsid w:val="00406C82"/>
    <w:rsid w:val="004117AB"/>
    <w:rsid w:val="00414288"/>
    <w:rsid w:val="00414AB5"/>
    <w:rsid w:val="00417A76"/>
    <w:rsid w:val="004238EE"/>
    <w:rsid w:val="00424A43"/>
    <w:rsid w:val="00425145"/>
    <w:rsid w:val="00425B99"/>
    <w:rsid w:val="00426290"/>
    <w:rsid w:val="00426A4E"/>
    <w:rsid w:val="00426D9D"/>
    <w:rsid w:val="00430C8D"/>
    <w:rsid w:val="004317A7"/>
    <w:rsid w:val="00431C40"/>
    <w:rsid w:val="00436D8C"/>
    <w:rsid w:val="00441876"/>
    <w:rsid w:val="00442144"/>
    <w:rsid w:val="004424D9"/>
    <w:rsid w:val="00442C20"/>
    <w:rsid w:val="00443A87"/>
    <w:rsid w:val="00444F56"/>
    <w:rsid w:val="00445BA3"/>
    <w:rsid w:val="00446E6E"/>
    <w:rsid w:val="004530FC"/>
    <w:rsid w:val="004539AA"/>
    <w:rsid w:val="00454338"/>
    <w:rsid w:val="00454888"/>
    <w:rsid w:val="00456761"/>
    <w:rsid w:val="004568F4"/>
    <w:rsid w:val="0045731D"/>
    <w:rsid w:val="004577F5"/>
    <w:rsid w:val="0045792B"/>
    <w:rsid w:val="00460D1B"/>
    <w:rsid w:val="00463767"/>
    <w:rsid w:val="00463C34"/>
    <w:rsid w:val="00465365"/>
    <w:rsid w:val="00466299"/>
    <w:rsid w:val="0046694E"/>
    <w:rsid w:val="00467D68"/>
    <w:rsid w:val="0047019E"/>
    <w:rsid w:val="00470432"/>
    <w:rsid w:val="00470891"/>
    <w:rsid w:val="00471D27"/>
    <w:rsid w:val="00472917"/>
    <w:rsid w:val="004751E3"/>
    <w:rsid w:val="004764C8"/>
    <w:rsid w:val="004770A5"/>
    <w:rsid w:val="00477711"/>
    <w:rsid w:val="00481333"/>
    <w:rsid w:val="004813F3"/>
    <w:rsid w:val="0048236E"/>
    <w:rsid w:val="00483FFE"/>
    <w:rsid w:val="00484795"/>
    <w:rsid w:val="004860AC"/>
    <w:rsid w:val="0048642C"/>
    <w:rsid w:val="00486E6A"/>
    <w:rsid w:val="004879F5"/>
    <w:rsid w:val="004900D8"/>
    <w:rsid w:val="00490311"/>
    <w:rsid w:val="004903A1"/>
    <w:rsid w:val="00490FB8"/>
    <w:rsid w:val="00492DD0"/>
    <w:rsid w:val="004939E9"/>
    <w:rsid w:val="004957BC"/>
    <w:rsid w:val="004A376F"/>
    <w:rsid w:val="004A4D3A"/>
    <w:rsid w:val="004A5EFD"/>
    <w:rsid w:val="004B060E"/>
    <w:rsid w:val="004B34BB"/>
    <w:rsid w:val="004B3503"/>
    <w:rsid w:val="004B6AC7"/>
    <w:rsid w:val="004B6F8E"/>
    <w:rsid w:val="004C0290"/>
    <w:rsid w:val="004C0493"/>
    <w:rsid w:val="004C1D8D"/>
    <w:rsid w:val="004C2672"/>
    <w:rsid w:val="004C55AD"/>
    <w:rsid w:val="004C57E1"/>
    <w:rsid w:val="004C6025"/>
    <w:rsid w:val="004C73CE"/>
    <w:rsid w:val="004D18EE"/>
    <w:rsid w:val="004D289A"/>
    <w:rsid w:val="004D5099"/>
    <w:rsid w:val="004D5140"/>
    <w:rsid w:val="004D5F27"/>
    <w:rsid w:val="004D716A"/>
    <w:rsid w:val="004D7305"/>
    <w:rsid w:val="004E1636"/>
    <w:rsid w:val="004E16C3"/>
    <w:rsid w:val="004E3989"/>
    <w:rsid w:val="004E5FC9"/>
    <w:rsid w:val="004E6F12"/>
    <w:rsid w:val="004E7296"/>
    <w:rsid w:val="004F075E"/>
    <w:rsid w:val="004F1468"/>
    <w:rsid w:val="004F3565"/>
    <w:rsid w:val="004F40CE"/>
    <w:rsid w:val="004F4D46"/>
    <w:rsid w:val="004F52F3"/>
    <w:rsid w:val="004F5FC2"/>
    <w:rsid w:val="00503C3E"/>
    <w:rsid w:val="00506B55"/>
    <w:rsid w:val="00510077"/>
    <w:rsid w:val="005125AE"/>
    <w:rsid w:val="005126EB"/>
    <w:rsid w:val="005128B4"/>
    <w:rsid w:val="0051305A"/>
    <w:rsid w:val="00513546"/>
    <w:rsid w:val="00514478"/>
    <w:rsid w:val="00515323"/>
    <w:rsid w:val="005153CF"/>
    <w:rsid w:val="00515D1C"/>
    <w:rsid w:val="00517188"/>
    <w:rsid w:val="0052161A"/>
    <w:rsid w:val="00523425"/>
    <w:rsid w:val="00526A8C"/>
    <w:rsid w:val="00526BF6"/>
    <w:rsid w:val="005332E2"/>
    <w:rsid w:val="00535603"/>
    <w:rsid w:val="005404FC"/>
    <w:rsid w:val="005436C4"/>
    <w:rsid w:val="00543DB0"/>
    <w:rsid w:val="00544924"/>
    <w:rsid w:val="005457AA"/>
    <w:rsid w:val="005459D8"/>
    <w:rsid w:val="00545CD5"/>
    <w:rsid w:val="00546228"/>
    <w:rsid w:val="00546386"/>
    <w:rsid w:val="00550BF8"/>
    <w:rsid w:val="00552B41"/>
    <w:rsid w:val="00554F30"/>
    <w:rsid w:val="00555714"/>
    <w:rsid w:val="005564BF"/>
    <w:rsid w:val="0055684C"/>
    <w:rsid w:val="00557ECB"/>
    <w:rsid w:val="00560029"/>
    <w:rsid w:val="005607CF"/>
    <w:rsid w:val="0056316B"/>
    <w:rsid w:val="00565676"/>
    <w:rsid w:val="00565974"/>
    <w:rsid w:val="005665E4"/>
    <w:rsid w:val="005676D4"/>
    <w:rsid w:val="00567B8B"/>
    <w:rsid w:val="00570E79"/>
    <w:rsid w:val="0057119A"/>
    <w:rsid w:val="00571F5B"/>
    <w:rsid w:val="0057284F"/>
    <w:rsid w:val="00573040"/>
    <w:rsid w:val="00573AAD"/>
    <w:rsid w:val="00573AFD"/>
    <w:rsid w:val="0057539E"/>
    <w:rsid w:val="00576EC4"/>
    <w:rsid w:val="0057704D"/>
    <w:rsid w:val="00581287"/>
    <w:rsid w:val="005816BB"/>
    <w:rsid w:val="00582689"/>
    <w:rsid w:val="00584AB6"/>
    <w:rsid w:val="00586394"/>
    <w:rsid w:val="00587A51"/>
    <w:rsid w:val="005901AF"/>
    <w:rsid w:val="00592125"/>
    <w:rsid w:val="00592141"/>
    <w:rsid w:val="00593DFA"/>
    <w:rsid w:val="005960B0"/>
    <w:rsid w:val="00596ABD"/>
    <w:rsid w:val="005A13F1"/>
    <w:rsid w:val="005A34A8"/>
    <w:rsid w:val="005A47E5"/>
    <w:rsid w:val="005A6322"/>
    <w:rsid w:val="005A6EF3"/>
    <w:rsid w:val="005A795D"/>
    <w:rsid w:val="005A7C3D"/>
    <w:rsid w:val="005A7FAD"/>
    <w:rsid w:val="005B0142"/>
    <w:rsid w:val="005B03A1"/>
    <w:rsid w:val="005B1702"/>
    <w:rsid w:val="005B1FD3"/>
    <w:rsid w:val="005B3803"/>
    <w:rsid w:val="005B3AE8"/>
    <w:rsid w:val="005B3B53"/>
    <w:rsid w:val="005B3B57"/>
    <w:rsid w:val="005B4832"/>
    <w:rsid w:val="005B5AE5"/>
    <w:rsid w:val="005B709D"/>
    <w:rsid w:val="005C045B"/>
    <w:rsid w:val="005C076E"/>
    <w:rsid w:val="005C4440"/>
    <w:rsid w:val="005C50EB"/>
    <w:rsid w:val="005C527C"/>
    <w:rsid w:val="005C5E00"/>
    <w:rsid w:val="005C7652"/>
    <w:rsid w:val="005C7AE4"/>
    <w:rsid w:val="005D24BA"/>
    <w:rsid w:val="005D2701"/>
    <w:rsid w:val="005D3F47"/>
    <w:rsid w:val="005D413C"/>
    <w:rsid w:val="005D6EC3"/>
    <w:rsid w:val="005E123F"/>
    <w:rsid w:val="005E69C9"/>
    <w:rsid w:val="005F074B"/>
    <w:rsid w:val="005F73C1"/>
    <w:rsid w:val="00600A68"/>
    <w:rsid w:val="00600EF6"/>
    <w:rsid w:val="006044E0"/>
    <w:rsid w:val="00604C2A"/>
    <w:rsid w:val="00604C84"/>
    <w:rsid w:val="00604F1F"/>
    <w:rsid w:val="00607D9E"/>
    <w:rsid w:val="00613036"/>
    <w:rsid w:val="00615512"/>
    <w:rsid w:val="006167E0"/>
    <w:rsid w:val="0061709E"/>
    <w:rsid w:val="0061729D"/>
    <w:rsid w:val="006203CE"/>
    <w:rsid w:val="00620DB3"/>
    <w:rsid w:val="0062164C"/>
    <w:rsid w:val="00626E3B"/>
    <w:rsid w:val="00631470"/>
    <w:rsid w:val="00632DEB"/>
    <w:rsid w:val="00633EE3"/>
    <w:rsid w:val="00634716"/>
    <w:rsid w:val="0063471D"/>
    <w:rsid w:val="00634863"/>
    <w:rsid w:val="006379A2"/>
    <w:rsid w:val="006402FA"/>
    <w:rsid w:val="0064179E"/>
    <w:rsid w:val="006444AF"/>
    <w:rsid w:val="0065397E"/>
    <w:rsid w:val="0065497A"/>
    <w:rsid w:val="006559D9"/>
    <w:rsid w:val="006579B6"/>
    <w:rsid w:val="00660498"/>
    <w:rsid w:val="00660FE2"/>
    <w:rsid w:val="0066149A"/>
    <w:rsid w:val="00662824"/>
    <w:rsid w:val="006641D6"/>
    <w:rsid w:val="00665830"/>
    <w:rsid w:val="006660A0"/>
    <w:rsid w:val="0066650D"/>
    <w:rsid w:val="00667A6F"/>
    <w:rsid w:val="00667AFA"/>
    <w:rsid w:val="0067242C"/>
    <w:rsid w:val="006726DB"/>
    <w:rsid w:val="00673C26"/>
    <w:rsid w:val="00674DDE"/>
    <w:rsid w:val="00675169"/>
    <w:rsid w:val="006823EA"/>
    <w:rsid w:val="00683AB8"/>
    <w:rsid w:val="00683E7D"/>
    <w:rsid w:val="0068558B"/>
    <w:rsid w:val="006878BD"/>
    <w:rsid w:val="0069046D"/>
    <w:rsid w:val="00691847"/>
    <w:rsid w:val="00692FCC"/>
    <w:rsid w:val="0069489A"/>
    <w:rsid w:val="00694AE1"/>
    <w:rsid w:val="006954C4"/>
    <w:rsid w:val="00696BA3"/>
    <w:rsid w:val="006A22D3"/>
    <w:rsid w:val="006A497C"/>
    <w:rsid w:val="006A52B9"/>
    <w:rsid w:val="006A60C1"/>
    <w:rsid w:val="006A6757"/>
    <w:rsid w:val="006A69BE"/>
    <w:rsid w:val="006B0DD0"/>
    <w:rsid w:val="006B1C46"/>
    <w:rsid w:val="006B68E4"/>
    <w:rsid w:val="006C173A"/>
    <w:rsid w:val="006C37BE"/>
    <w:rsid w:val="006C5712"/>
    <w:rsid w:val="006C5B51"/>
    <w:rsid w:val="006C6821"/>
    <w:rsid w:val="006C7301"/>
    <w:rsid w:val="006C7643"/>
    <w:rsid w:val="006C7C63"/>
    <w:rsid w:val="006D3686"/>
    <w:rsid w:val="006D4799"/>
    <w:rsid w:val="006D5034"/>
    <w:rsid w:val="006D6219"/>
    <w:rsid w:val="006D6489"/>
    <w:rsid w:val="006D655C"/>
    <w:rsid w:val="006E1B40"/>
    <w:rsid w:val="006E206A"/>
    <w:rsid w:val="006E6E50"/>
    <w:rsid w:val="006F083D"/>
    <w:rsid w:val="006F0984"/>
    <w:rsid w:val="006F54A8"/>
    <w:rsid w:val="006F5A10"/>
    <w:rsid w:val="00700537"/>
    <w:rsid w:val="0070084F"/>
    <w:rsid w:val="007015D0"/>
    <w:rsid w:val="00702DD2"/>
    <w:rsid w:val="00703947"/>
    <w:rsid w:val="00705703"/>
    <w:rsid w:val="00706E88"/>
    <w:rsid w:val="00711DAF"/>
    <w:rsid w:val="00712F24"/>
    <w:rsid w:val="00720594"/>
    <w:rsid w:val="007206CB"/>
    <w:rsid w:val="0072071C"/>
    <w:rsid w:val="00720883"/>
    <w:rsid w:val="007221AB"/>
    <w:rsid w:val="007226A5"/>
    <w:rsid w:val="007229E6"/>
    <w:rsid w:val="00724C18"/>
    <w:rsid w:val="007328DB"/>
    <w:rsid w:val="00733B5C"/>
    <w:rsid w:val="0073706A"/>
    <w:rsid w:val="0074004C"/>
    <w:rsid w:val="007402A3"/>
    <w:rsid w:val="00740AD2"/>
    <w:rsid w:val="007410C2"/>
    <w:rsid w:val="0074244A"/>
    <w:rsid w:val="00746DC4"/>
    <w:rsid w:val="00747305"/>
    <w:rsid w:val="00747D86"/>
    <w:rsid w:val="00750147"/>
    <w:rsid w:val="007507A4"/>
    <w:rsid w:val="007511F9"/>
    <w:rsid w:val="007567C0"/>
    <w:rsid w:val="0075681F"/>
    <w:rsid w:val="00757199"/>
    <w:rsid w:val="00757419"/>
    <w:rsid w:val="00757D38"/>
    <w:rsid w:val="00760683"/>
    <w:rsid w:val="00761967"/>
    <w:rsid w:val="007648E5"/>
    <w:rsid w:val="007721FE"/>
    <w:rsid w:val="007737D5"/>
    <w:rsid w:val="00773B8B"/>
    <w:rsid w:val="0077443B"/>
    <w:rsid w:val="00777300"/>
    <w:rsid w:val="0078083C"/>
    <w:rsid w:val="00780AD2"/>
    <w:rsid w:val="00781423"/>
    <w:rsid w:val="007822E1"/>
    <w:rsid w:val="00783B70"/>
    <w:rsid w:val="00784949"/>
    <w:rsid w:val="00784EB3"/>
    <w:rsid w:val="007854FA"/>
    <w:rsid w:val="007868DD"/>
    <w:rsid w:val="00792E26"/>
    <w:rsid w:val="00792F1A"/>
    <w:rsid w:val="00794BE6"/>
    <w:rsid w:val="00794EB0"/>
    <w:rsid w:val="00795540"/>
    <w:rsid w:val="00797FE1"/>
    <w:rsid w:val="007A0BC0"/>
    <w:rsid w:val="007A2BDE"/>
    <w:rsid w:val="007A30F9"/>
    <w:rsid w:val="007A3C4E"/>
    <w:rsid w:val="007A6C20"/>
    <w:rsid w:val="007A7356"/>
    <w:rsid w:val="007B06FD"/>
    <w:rsid w:val="007B1C87"/>
    <w:rsid w:val="007B30E4"/>
    <w:rsid w:val="007B31E8"/>
    <w:rsid w:val="007B4B7E"/>
    <w:rsid w:val="007B5E1A"/>
    <w:rsid w:val="007B6A89"/>
    <w:rsid w:val="007B77CC"/>
    <w:rsid w:val="007C41D8"/>
    <w:rsid w:val="007C4874"/>
    <w:rsid w:val="007C5B26"/>
    <w:rsid w:val="007D14F5"/>
    <w:rsid w:val="007D1ACB"/>
    <w:rsid w:val="007D2774"/>
    <w:rsid w:val="007D339E"/>
    <w:rsid w:val="007D4B7F"/>
    <w:rsid w:val="007D7B04"/>
    <w:rsid w:val="007D7F1D"/>
    <w:rsid w:val="007E0CA2"/>
    <w:rsid w:val="007E1784"/>
    <w:rsid w:val="007E1BB5"/>
    <w:rsid w:val="007E2488"/>
    <w:rsid w:val="007E312A"/>
    <w:rsid w:val="007E35B9"/>
    <w:rsid w:val="007E40B9"/>
    <w:rsid w:val="007E7FE3"/>
    <w:rsid w:val="007F0CB3"/>
    <w:rsid w:val="007F15B8"/>
    <w:rsid w:val="007F2A38"/>
    <w:rsid w:val="007F3395"/>
    <w:rsid w:val="007F3A82"/>
    <w:rsid w:val="007F4F76"/>
    <w:rsid w:val="007F5A31"/>
    <w:rsid w:val="007F7B5B"/>
    <w:rsid w:val="007F7E86"/>
    <w:rsid w:val="008009F9"/>
    <w:rsid w:val="008031BF"/>
    <w:rsid w:val="00803545"/>
    <w:rsid w:val="00803F6D"/>
    <w:rsid w:val="00804987"/>
    <w:rsid w:val="00804F74"/>
    <w:rsid w:val="008053D7"/>
    <w:rsid w:val="00805E70"/>
    <w:rsid w:val="00805EAD"/>
    <w:rsid w:val="008071DE"/>
    <w:rsid w:val="008105C5"/>
    <w:rsid w:val="00811460"/>
    <w:rsid w:val="00811481"/>
    <w:rsid w:val="008114EB"/>
    <w:rsid w:val="0081215C"/>
    <w:rsid w:val="00814F41"/>
    <w:rsid w:val="008160A4"/>
    <w:rsid w:val="00816ADB"/>
    <w:rsid w:val="00821C70"/>
    <w:rsid w:val="00821F9D"/>
    <w:rsid w:val="00822702"/>
    <w:rsid w:val="0082301D"/>
    <w:rsid w:val="00823A56"/>
    <w:rsid w:val="00825E46"/>
    <w:rsid w:val="008261CF"/>
    <w:rsid w:val="00827D0D"/>
    <w:rsid w:val="008309F8"/>
    <w:rsid w:val="0083541D"/>
    <w:rsid w:val="00835701"/>
    <w:rsid w:val="0083591D"/>
    <w:rsid w:val="0083683E"/>
    <w:rsid w:val="00844E96"/>
    <w:rsid w:val="00846786"/>
    <w:rsid w:val="00846C61"/>
    <w:rsid w:val="008473D0"/>
    <w:rsid w:val="0085084C"/>
    <w:rsid w:val="00850B93"/>
    <w:rsid w:val="00851A43"/>
    <w:rsid w:val="0085557C"/>
    <w:rsid w:val="00855801"/>
    <w:rsid w:val="00856E8E"/>
    <w:rsid w:val="0085714C"/>
    <w:rsid w:val="0085797E"/>
    <w:rsid w:val="00857E7B"/>
    <w:rsid w:val="00860181"/>
    <w:rsid w:val="00860910"/>
    <w:rsid w:val="00861AF6"/>
    <w:rsid w:val="0086392C"/>
    <w:rsid w:val="00863AD1"/>
    <w:rsid w:val="008641A6"/>
    <w:rsid w:val="008659E1"/>
    <w:rsid w:val="00866C6F"/>
    <w:rsid w:val="008672E6"/>
    <w:rsid w:val="00870E17"/>
    <w:rsid w:val="0087589E"/>
    <w:rsid w:val="00876369"/>
    <w:rsid w:val="008779F4"/>
    <w:rsid w:val="008806DA"/>
    <w:rsid w:val="00882365"/>
    <w:rsid w:val="00884500"/>
    <w:rsid w:val="00884FCB"/>
    <w:rsid w:val="008850D4"/>
    <w:rsid w:val="008854F2"/>
    <w:rsid w:val="0088586F"/>
    <w:rsid w:val="00886D10"/>
    <w:rsid w:val="00892DE7"/>
    <w:rsid w:val="00892F10"/>
    <w:rsid w:val="00892F70"/>
    <w:rsid w:val="00895706"/>
    <w:rsid w:val="008967A5"/>
    <w:rsid w:val="00897224"/>
    <w:rsid w:val="008A00F8"/>
    <w:rsid w:val="008A0299"/>
    <w:rsid w:val="008A0596"/>
    <w:rsid w:val="008A489B"/>
    <w:rsid w:val="008A5A11"/>
    <w:rsid w:val="008A733D"/>
    <w:rsid w:val="008A7419"/>
    <w:rsid w:val="008A76E7"/>
    <w:rsid w:val="008A7B07"/>
    <w:rsid w:val="008A7D58"/>
    <w:rsid w:val="008B06F9"/>
    <w:rsid w:val="008B133A"/>
    <w:rsid w:val="008B1913"/>
    <w:rsid w:val="008B36B8"/>
    <w:rsid w:val="008B4223"/>
    <w:rsid w:val="008B4BCD"/>
    <w:rsid w:val="008B59A3"/>
    <w:rsid w:val="008C0665"/>
    <w:rsid w:val="008C138E"/>
    <w:rsid w:val="008C1637"/>
    <w:rsid w:val="008C2669"/>
    <w:rsid w:val="008C5E64"/>
    <w:rsid w:val="008D04AF"/>
    <w:rsid w:val="008D1C8F"/>
    <w:rsid w:val="008D1CB7"/>
    <w:rsid w:val="008D2F11"/>
    <w:rsid w:val="008D45A5"/>
    <w:rsid w:val="008D58B5"/>
    <w:rsid w:val="008D6CA0"/>
    <w:rsid w:val="008D7233"/>
    <w:rsid w:val="008E0058"/>
    <w:rsid w:val="008E026C"/>
    <w:rsid w:val="008E0D8C"/>
    <w:rsid w:val="008E1099"/>
    <w:rsid w:val="008E121F"/>
    <w:rsid w:val="008E5688"/>
    <w:rsid w:val="008E5D22"/>
    <w:rsid w:val="008F2FE6"/>
    <w:rsid w:val="008F3C0E"/>
    <w:rsid w:val="008F4EAC"/>
    <w:rsid w:val="008F5344"/>
    <w:rsid w:val="008F5680"/>
    <w:rsid w:val="008F6CF6"/>
    <w:rsid w:val="008F7A6E"/>
    <w:rsid w:val="00900292"/>
    <w:rsid w:val="009014B7"/>
    <w:rsid w:val="009028E6"/>
    <w:rsid w:val="00906B9E"/>
    <w:rsid w:val="00907808"/>
    <w:rsid w:val="00911D0C"/>
    <w:rsid w:val="00914F4D"/>
    <w:rsid w:val="009152F1"/>
    <w:rsid w:val="009156E8"/>
    <w:rsid w:val="00916242"/>
    <w:rsid w:val="0091791F"/>
    <w:rsid w:val="009226EC"/>
    <w:rsid w:val="00924DFD"/>
    <w:rsid w:val="00925EF0"/>
    <w:rsid w:val="00926F6B"/>
    <w:rsid w:val="009270E0"/>
    <w:rsid w:val="00927A5C"/>
    <w:rsid w:val="00927F5C"/>
    <w:rsid w:val="009306DA"/>
    <w:rsid w:val="009329F8"/>
    <w:rsid w:val="00932A80"/>
    <w:rsid w:val="0093440D"/>
    <w:rsid w:val="009357F3"/>
    <w:rsid w:val="0093776A"/>
    <w:rsid w:val="009417A7"/>
    <w:rsid w:val="00941DEB"/>
    <w:rsid w:val="00944A3B"/>
    <w:rsid w:val="00945420"/>
    <w:rsid w:val="00945476"/>
    <w:rsid w:val="00946BFA"/>
    <w:rsid w:val="009518F8"/>
    <w:rsid w:val="009526D3"/>
    <w:rsid w:val="00953624"/>
    <w:rsid w:val="00955579"/>
    <w:rsid w:val="00961D01"/>
    <w:rsid w:val="00962F28"/>
    <w:rsid w:val="0096322F"/>
    <w:rsid w:val="0096460D"/>
    <w:rsid w:val="009646BA"/>
    <w:rsid w:val="00966865"/>
    <w:rsid w:val="0097298B"/>
    <w:rsid w:val="0097419A"/>
    <w:rsid w:val="00974B5F"/>
    <w:rsid w:val="0097677C"/>
    <w:rsid w:val="00977382"/>
    <w:rsid w:val="00982486"/>
    <w:rsid w:val="0098377B"/>
    <w:rsid w:val="00986439"/>
    <w:rsid w:val="00990421"/>
    <w:rsid w:val="00991A7A"/>
    <w:rsid w:val="00991D28"/>
    <w:rsid w:val="00993FE4"/>
    <w:rsid w:val="009971DE"/>
    <w:rsid w:val="009A07B5"/>
    <w:rsid w:val="009A2DA3"/>
    <w:rsid w:val="009A43CF"/>
    <w:rsid w:val="009A48AF"/>
    <w:rsid w:val="009A59FF"/>
    <w:rsid w:val="009A65D3"/>
    <w:rsid w:val="009A745B"/>
    <w:rsid w:val="009B08AB"/>
    <w:rsid w:val="009B6053"/>
    <w:rsid w:val="009B659C"/>
    <w:rsid w:val="009B6C74"/>
    <w:rsid w:val="009B794B"/>
    <w:rsid w:val="009C0766"/>
    <w:rsid w:val="009C0F00"/>
    <w:rsid w:val="009C2AE6"/>
    <w:rsid w:val="009C4921"/>
    <w:rsid w:val="009C4AAF"/>
    <w:rsid w:val="009C525A"/>
    <w:rsid w:val="009C5A31"/>
    <w:rsid w:val="009C6024"/>
    <w:rsid w:val="009D04F7"/>
    <w:rsid w:val="009D0548"/>
    <w:rsid w:val="009D080C"/>
    <w:rsid w:val="009D1264"/>
    <w:rsid w:val="009D246C"/>
    <w:rsid w:val="009D3207"/>
    <w:rsid w:val="009D3B76"/>
    <w:rsid w:val="009D5658"/>
    <w:rsid w:val="009D5CDA"/>
    <w:rsid w:val="009D6AFD"/>
    <w:rsid w:val="009D6C03"/>
    <w:rsid w:val="009D7DD3"/>
    <w:rsid w:val="009E2C8D"/>
    <w:rsid w:val="009E4C6D"/>
    <w:rsid w:val="009E53C8"/>
    <w:rsid w:val="009E63DB"/>
    <w:rsid w:val="009F2CDB"/>
    <w:rsid w:val="009F3CA1"/>
    <w:rsid w:val="009F571E"/>
    <w:rsid w:val="009F619B"/>
    <w:rsid w:val="009F62B5"/>
    <w:rsid w:val="009F7578"/>
    <w:rsid w:val="00A0262B"/>
    <w:rsid w:val="00A049D7"/>
    <w:rsid w:val="00A0515D"/>
    <w:rsid w:val="00A07A97"/>
    <w:rsid w:val="00A10A2E"/>
    <w:rsid w:val="00A10B85"/>
    <w:rsid w:val="00A11FC0"/>
    <w:rsid w:val="00A12A74"/>
    <w:rsid w:val="00A12E7E"/>
    <w:rsid w:val="00A14FBF"/>
    <w:rsid w:val="00A153C8"/>
    <w:rsid w:val="00A24A45"/>
    <w:rsid w:val="00A24F8F"/>
    <w:rsid w:val="00A31A84"/>
    <w:rsid w:val="00A31D20"/>
    <w:rsid w:val="00A34660"/>
    <w:rsid w:val="00A36A19"/>
    <w:rsid w:val="00A40354"/>
    <w:rsid w:val="00A4168D"/>
    <w:rsid w:val="00A455AF"/>
    <w:rsid w:val="00A504F6"/>
    <w:rsid w:val="00A510E0"/>
    <w:rsid w:val="00A5156C"/>
    <w:rsid w:val="00A527E5"/>
    <w:rsid w:val="00A5298F"/>
    <w:rsid w:val="00A54731"/>
    <w:rsid w:val="00A54C44"/>
    <w:rsid w:val="00A56125"/>
    <w:rsid w:val="00A56688"/>
    <w:rsid w:val="00A56AE4"/>
    <w:rsid w:val="00A56EB5"/>
    <w:rsid w:val="00A578EE"/>
    <w:rsid w:val="00A66725"/>
    <w:rsid w:val="00A66D54"/>
    <w:rsid w:val="00A7144A"/>
    <w:rsid w:val="00A71F12"/>
    <w:rsid w:val="00A72683"/>
    <w:rsid w:val="00A72BA7"/>
    <w:rsid w:val="00A73600"/>
    <w:rsid w:val="00A73A34"/>
    <w:rsid w:val="00A7551D"/>
    <w:rsid w:val="00A75918"/>
    <w:rsid w:val="00A76682"/>
    <w:rsid w:val="00A80752"/>
    <w:rsid w:val="00A81DC1"/>
    <w:rsid w:val="00A87024"/>
    <w:rsid w:val="00A87FF6"/>
    <w:rsid w:val="00A9120F"/>
    <w:rsid w:val="00A913B7"/>
    <w:rsid w:val="00A91627"/>
    <w:rsid w:val="00A92CC7"/>
    <w:rsid w:val="00A9323A"/>
    <w:rsid w:val="00A95D83"/>
    <w:rsid w:val="00A95F5A"/>
    <w:rsid w:val="00A96697"/>
    <w:rsid w:val="00A97255"/>
    <w:rsid w:val="00AA045D"/>
    <w:rsid w:val="00AA0996"/>
    <w:rsid w:val="00AA12E1"/>
    <w:rsid w:val="00AA134B"/>
    <w:rsid w:val="00AA1A5E"/>
    <w:rsid w:val="00AA2501"/>
    <w:rsid w:val="00AA25E5"/>
    <w:rsid w:val="00AA3225"/>
    <w:rsid w:val="00AA6F1B"/>
    <w:rsid w:val="00AB0042"/>
    <w:rsid w:val="00AB0796"/>
    <w:rsid w:val="00AB0D43"/>
    <w:rsid w:val="00AB1FD8"/>
    <w:rsid w:val="00AB3A5F"/>
    <w:rsid w:val="00AB4742"/>
    <w:rsid w:val="00AB5FD0"/>
    <w:rsid w:val="00AB6816"/>
    <w:rsid w:val="00AB7AB0"/>
    <w:rsid w:val="00AC36BA"/>
    <w:rsid w:val="00AC4470"/>
    <w:rsid w:val="00AC7D40"/>
    <w:rsid w:val="00AD26E2"/>
    <w:rsid w:val="00AD3AB0"/>
    <w:rsid w:val="00AD54A6"/>
    <w:rsid w:val="00AD54E3"/>
    <w:rsid w:val="00AD5764"/>
    <w:rsid w:val="00AD6BEB"/>
    <w:rsid w:val="00AD7607"/>
    <w:rsid w:val="00AE1010"/>
    <w:rsid w:val="00AE2EEF"/>
    <w:rsid w:val="00AE3BC4"/>
    <w:rsid w:val="00AE3F11"/>
    <w:rsid w:val="00AE3F14"/>
    <w:rsid w:val="00AE569B"/>
    <w:rsid w:val="00AE7E81"/>
    <w:rsid w:val="00AF218F"/>
    <w:rsid w:val="00AF29A9"/>
    <w:rsid w:val="00AF4144"/>
    <w:rsid w:val="00AF5B5C"/>
    <w:rsid w:val="00AF5EF6"/>
    <w:rsid w:val="00AF6814"/>
    <w:rsid w:val="00B001D7"/>
    <w:rsid w:val="00B0028A"/>
    <w:rsid w:val="00B013A3"/>
    <w:rsid w:val="00B017C6"/>
    <w:rsid w:val="00B02874"/>
    <w:rsid w:val="00B02926"/>
    <w:rsid w:val="00B052DF"/>
    <w:rsid w:val="00B054F3"/>
    <w:rsid w:val="00B07779"/>
    <w:rsid w:val="00B07F3D"/>
    <w:rsid w:val="00B11D85"/>
    <w:rsid w:val="00B11E10"/>
    <w:rsid w:val="00B1217D"/>
    <w:rsid w:val="00B13E14"/>
    <w:rsid w:val="00B14DE2"/>
    <w:rsid w:val="00B2248F"/>
    <w:rsid w:val="00B234D8"/>
    <w:rsid w:val="00B2447A"/>
    <w:rsid w:val="00B2628F"/>
    <w:rsid w:val="00B27515"/>
    <w:rsid w:val="00B27C43"/>
    <w:rsid w:val="00B305BE"/>
    <w:rsid w:val="00B31514"/>
    <w:rsid w:val="00B31BF6"/>
    <w:rsid w:val="00B32278"/>
    <w:rsid w:val="00B326F0"/>
    <w:rsid w:val="00B32A5E"/>
    <w:rsid w:val="00B34ED6"/>
    <w:rsid w:val="00B3667F"/>
    <w:rsid w:val="00B37A9E"/>
    <w:rsid w:val="00B410BB"/>
    <w:rsid w:val="00B414A4"/>
    <w:rsid w:val="00B415C0"/>
    <w:rsid w:val="00B42061"/>
    <w:rsid w:val="00B44216"/>
    <w:rsid w:val="00B4441E"/>
    <w:rsid w:val="00B468AD"/>
    <w:rsid w:val="00B506EA"/>
    <w:rsid w:val="00B52BBB"/>
    <w:rsid w:val="00B53D60"/>
    <w:rsid w:val="00B54AC0"/>
    <w:rsid w:val="00B550F3"/>
    <w:rsid w:val="00B56362"/>
    <w:rsid w:val="00B61075"/>
    <w:rsid w:val="00B610C0"/>
    <w:rsid w:val="00B6193C"/>
    <w:rsid w:val="00B62333"/>
    <w:rsid w:val="00B62B58"/>
    <w:rsid w:val="00B6332C"/>
    <w:rsid w:val="00B641F1"/>
    <w:rsid w:val="00B66712"/>
    <w:rsid w:val="00B66BC1"/>
    <w:rsid w:val="00B7019F"/>
    <w:rsid w:val="00B71582"/>
    <w:rsid w:val="00B72632"/>
    <w:rsid w:val="00B739B0"/>
    <w:rsid w:val="00B73A6B"/>
    <w:rsid w:val="00B75A30"/>
    <w:rsid w:val="00B76A4A"/>
    <w:rsid w:val="00B771FD"/>
    <w:rsid w:val="00B77BF5"/>
    <w:rsid w:val="00B82232"/>
    <w:rsid w:val="00B86AEA"/>
    <w:rsid w:val="00B86BC8"/>
    <w:rsid w:val="00B86F8F"/>
    <w:rsid w:val="00B87F07"/>
    <w:rsid w:val="00BA1933"/>
    <w:rsid w:val="00BA337A"/>
    <w:rsid w:val="00BA5A1F"/>
    <w:rsid w:val="00BB05F4"/>
    <w:rsid w:val="00BB1ED4"/>
    <w:rsid w:val="00BB2B36"/>
    <w:rsid w:val="00BB35CE"/>
    <w:rsid w:val="00BB3F68"/>
    <w:rsid w:val="00BB47B8"/>
    <w:rsid w:val="00BB7B05"/>
    <w:rsid w:val="00BB7B7C"/>
    <w:rsid w:val="00BC048B"/>
    <w:rsid w:val="00BC3AB8"/>
    <w:rsid w:val="00BC3AD2"/>
    <w:rsid w:val="00BC4C3C"/>
    <w:rsid w:val="00BC4D4E"/>
    <w:rsid w:val="00BC5DEC"/>
    <w:rsid w:val="00BC74B0"/>
    <w:rsid w:val="00BC7BCA"/>
    <w:rsid w:val="00BC7E6B"/>
    <w:rsid w:val="00BD06B6"/>
    <w:rsid w:val="00BD14BF"/>
    <w:rsid w:val="00BD16D6"/>
    <w:rsid w:val="00BD2647"/>
    <w:rsid w:val="00BD4128"/>
    <w:rsid w:val="00BD42D6"/>
    <w:rsid w:val="00BD64D5"/>
    <w:rsid w:val="00BD66B3"/>
    <w:rsid w:val="00BD6F1D"/>
    <w:rsid w:val="00BD70BA"/>
    <w:rsid w:val="00BE353B"/>
    <w:rsid w:val="00BE45A3"/>
    <w:rsid w:val="00BE48D4"/>
    <w:rsid w:val="00BE52EB"/>
    <w:rsid w:val="00BE5570"/>
    <w:rsid w:val="00BE60C8"/>
    <w:rsid w:val="00BE6A59"/>
    <w:rsid w:val="00BE6D64"/>
    <w:rsid w:val="00BF0E9C"/>
    <w:rsid w:val="00BF14F7"/>
    <w:rsid w:val="00BF1635"/>
    <w:rsid w:val="00BF20CD"/>
    <w:rsid w:val="00BF2351"/>
    <w:rsid w:val="00BF292D"/>
    <w:rsid w:val="00BF4594"/>
    <w:rsid w:val="00BF483D"/>
    <w:rsid w:val="00BF531D"/>
    <w:rsid w:val="00BF6B26"/>
    <w:rsid w:val="00C00300"/>
    <w:rsid w:val="00C019D1"/>
    <w:rsid w:val="00C0314C"/>
    <w:rsid w:val="00C07162"/>
    <w:rsid w:val="00C075A8"/>
    <w:rsid w:val="00C10D98"/>
    <w:rsid w:val="00C1110B"/>
    <w:rsid w:val="00C11591"/>
    <w:rsid w:val="00C11C2B"/>
    <w:rsid w:val="00C11E21"/>
    <w:rsid w:val="00C121EA"/>
    <w:rsid w:val="00C13504"/>
    <w:rsid w:val="00C167DD"/>
    <w:rsid w:val="00C17F88"/>
    <w:rsid w:val="00C20D35"/>
    <w:rsid w:val="00C21227"/>
    <w:rsid w:val="00C24FC4"/>
    <w:rsid w:val="00C2719C"/>
    <w:rsid w:val="00C27838"/>
    <w:rsid w:val="00C30E13"/>
    <w:rsid w:val="00C35499"/>
    <w:rsid w:val="00C35E60"/>
    <w:rsid w:val="00C367D5"/>
    <w:rsid w:val="00C36881"/>
    <w:rsid w:val="00C406CE"/>
    <w:rsid w:val="00C419C2"/>
    <w:rsid w:val="00C41C0A"/>
    <w:rsid w:val="00C470AF"/>
    <w:rsid w:val="00C505E9"/>
    <w:rsid w:val="00C53295"/>
    <w:rsid w:val="00C55C01"/>
    <w:rsid w:val="00C55DA3"/>
    <w:rsid w:val="00C55DAD"/>
    <w:rsid w:val="00C56A9D"/>
    <w:rsid w:val="00C60C0F"/>
    <w:rsid w:val="00C61F91"/>
    <w:rsid w:val="00C63293"/>
    <w:rsid w:val="00C6368A"/>
    <w:rsid w:val="00C64D38"/>
    <w:rsid w:val="00C6625E"/>
    <w:rsid w:val="00C70EF3"/>
    <w:rsid w:val="00C74910"/>
    <w:rsid w:val="00C74D05"/>
    <w:rsid w:val="00C74DA8"/>
    <w:rsid w:val="00C755A7"/>
    <w:rsid w:val="00C760CF"/>
    <w:rsid w:val="00C8064C"/>
    <w:rsid w:val="00C80AA5"/>
    <w:rsid w:val="00C81158"/>
    <w:rsid w:val="00C83980"/>
    <w:rsid w:val="00C85375"/>
    <w:rsid w:val="00C858D7"/>
    <w:rsid w:val="00C86072"/>
    <w:rsid w:val="00C916A1"/>
    <w:rsid w:val="00C91A6C"/>
    <w:rsid w:val="00CA231C"/>
    <w:rsid w:val="00CA3FD2"/>
    <w:rsid w:val="00CA405A"/>
    <w:rsid w:val="00CA5311"/>
    <w:rsid w:val="00CA62E3"/>
    <w:rsid w:val="00CA6ABB"/>
    <w:rsid w:val="00CA7136"/>
    <w:rsid w:val="00CA7B98"/>
    <w:rsid w:val="00CB1ABD"/>
    <w:rsid w:val="00CB2006"/>
    <w:rsid w:val="00CB2D66"/>
    <w:rsid w:val="00CB34D5"/>
    <w:rsid w:val="00CB3ECE"/>
    <w:rsid w:val="00CB7175"/>
    <w:rsid w:val="00CC00B5"/>
    <w:rsid w:val="00CC16CE"/>
    <w:rsid w:val="00CC3834"/>
    <w:rsid w:val="00CC3904"/>
    <w:rsid w:val="00CC39AE"/>
    <w:rsid w:val="00CC6D92"/>
    <w:rsid w:val="00CD0A20"/>
    <w:rsid w:val="00CD10B1"/>
    <w:rsid w:val="00CD3903"/>
    <w:rsid w:val="00CD6C89"/>
    <w:rsid w:val="00CD6D0C"/>
    <w:rsid w:val="00CE13DC"/>
    <w:rsid w:val="00CE19CB"/>
    <w:rsid w:val="00CE272E"/>
    <w:rsid w:val="00CE659D"/>
    <w:rsid w:val="00CE6A26"/>
    <w:rsid w:val="00CE6E89"/>
    <w:rsid w:val="00CF0EBA"/>
    <w:rsid w:val="00CF1777"/>
    <w:rsid w:val="00CF23F8"/>
    <w:rsid w:val="00CF4E5E"/>
    <w:rsid w:val="00CF54B6"/>
    <w:rsid w:val="00D0079D"/>
    <w:rsid w:val="00D00FB3"/>
    <w:rsid w:val="00D013BD"/>
    <w:rsid w:val="00D0245D"/>
    <w:rsid w:val="00D0311D"/>
    <w:rsid w:val="00D03C61"/>
    <w:rsid w:val="00D05438"/>
    <w:rsid w:val="00D0543B"/>
    <w:rsid w:val="00D06AB1"/>
    <w:rsid w:val="00D0731E"/>
    <w:rsid w:val="00D106A2"/>
    <w:rsid w:val="00D10991"/>
    <w:rsid w:val="00D111CA"/>
    <w:rsid w:val="00D1138A"/>
    <w:rsid w:val="00D11533"/>
    <w:rsid w:val="00D12554"/>
    <w:rsid w:val="00D12B53"/>
    <w:rsid w:val="00D1532E"/>
    <w:rsid w:val="00D16C6E"/>
    <w:rsid w:val="00D1712B"/>
    <w:rsid w:val="00D17C9F"/>
    <w:rsid w:val="00D24E2B"/>
    <w:rsid w:val="00D266AA"/>
    <w:rsid w:val="00D26732"/>
    <w:rsid w:val="00D26CEF"/>
    <w:rsid w:val="00D32728"/>
    <w:rsid w:val="00D32F81"/>
    <w:rsid w:val="00D3415C"/>
    <w:rsid w:val="00D36925"/>
    <w:rsid w:val="00D36CA4"/>
    <w:rsid w:val="00D37622"/>
    <w:rsid w:val="00D37930"/>
    <w:rsid w:val="00D41513"/>
    <w:rsid w:val="00D43FDC"/>
    <w:rsid w:val="00D44E4E"/>
    <w:rsid w:val="00D45755"/>
    <w:rsid w:val="00D47943"/>
    <w:rsid w:val="00D53657"/>
    <w:rsid w:val="00D53741"/>
    <w:rsid w:val="00D5434D"/>
    <w:rsid w:val="00D54941"/>
    <w:rsid w:val="00D54E97"/>
    <w:rsid w:val="00D558BB"/>
    <w:rsid w:val="00D55CCC"/>
    <w:rsid w:val="00D56651"/>
    <w:rsid w:val="00D57946"/>
    <w:rsid w:val="00D618BF"/>
    <w:rsid w:val="00D61ADD"/>
    <w:rsid w:val="00D61CF1"/>
    <w:rsid w:val="00D63C58"/>
    <w:rsid w:val="00D65F90"/>
    <w:rsid w:val="00D6685A"/>
    <w:rsid w:val="00D674E5"/>
    <w:rsid w:val="00D712AE"/>
    <w:rsid w:val="00D72DAE"/>
    <w:rsid w:val="00D73909"/>
    <w:rsid w:val="00D73AF7"/>
    <w:rsid w:val="00D745E5"/>
    <w:rsid w:val="00D749BA"/>
    <w:rsid w:val="00D76ABC"/>
    <w:rsid w:val="00D824F2"/>
    <w:rsid w:val="00D82A9E"/>
    <w:rsid w:val="00D86515"/>
    <w:rsid w:val="00D87515"/>
    <w:rsid w:val="00D878C7"/>
    <w:rsid w:val="00D9196D"/>
    <w:rsid w:val="00D91D87"/>
    <w:rsid w:val="00D92CD8"/>
    <w:rsid w:val="00D92EF6"/>
    <w:rsid w:val="00D94C3D"/>
    <w:rsid w:val="00D96D79"/>
    <w:rsid w:val="00D96F87"/>
    <w:rsid w:val="00D976C2"/>
    <w:rsid w:val="00DA088E"/>
    <w:rsid w:val="00DA274D"/>
    <w:rsid w:val="00DA327B"/>
    <w:rsid w:val="00DA3BA4"/>
    <w:rsid w:val="00DA4487"/>
    <w:rsid w:val="00DA5ED1"/>
    <w:rsid w:val="00DA6F76"/>
    <w:rsid w:val="00DA7AB3"/>
    <w:rsid w:val="00DB152E"/>
    <w:rsid w:val="00DB3351"/>
    <w:rsid w:val="00DB33FD"/>
    <w:rsid w:val="00DB3932"/>
    <w:rsid w:val="00DB3995"/>
    <w:rsid w:val="00DB3A01"/>
    <w:rsid w:val="00DB3C14"/>
    <w:rsid w:val="00DB5705"/>
    <w:rsid w:val="00DB7DAD"/>
    <w:rsid w:val="00DC0860"/>
    <w:rsid w:val="00DC2CB5"/>
    <w:rsid w:val="00DC3E5D"/>
    <w:rsid w:val="00DC46D5"/>
    <w:rsid w:val="00DC723A"/>
    <w:rsid w:val="00DD00A2"/>
    <w:rsid w:val="00DD1B09"/>
    <w:rsid w:val="00DD203C"/>
    <w:rsid w:val="00DD27EB"/>
    <w:rsid w:val="00DD5870"/>
    <w:rsid w:val="00DE0F01"/>
    <w:rsid w:val="00DE26E2"/>
    <w:rsid w:val="00DE3072"/>
    <w:rsid w:val="00DE3B4E"/>
    <w:rsid w:val="00DE686E"/>
    <w:rsid w:val="00DF1D2C"/>
    <w:rsid w:val="00DF65B3"/>
    <w:rsid w:val="00E001EF"/>
    <w:rsid w:val="00E02CB2"/>
    <w:rsid w:val="00E03923"/>
    <w:rsid w:val="00E03987"/>
    <w:rsid w:val="00E05E49"/>
    <w:rsid w:val="00E07417"/>
    <w:rsid w:val="00E15A1E"/>
    <w:rsid w:val="00E15C40"/>
    <w:rsid w:val="00E1679F"/>
    <w:rsid w:val="00E206A2"/>
    <w:rsid w:val="00E21917"/>
    <w:rsid w:val="00E22A60"/>
    <w:rsid w:val="00E22C3C"/>
    <w:rsid w:val="00E22E0D"/>
    <w:rsid w:val="00E23B40"/>
    <w:rsid w:val="00E2494E"/>
    <w:rsid w:val="00E24D7B"/>
    <w:rsid w:val="00E25FC7"/>
    <w:rsid w:val="00E27B29"/>
    <w:rsid w:val="00E33031"/>
    <w:rsid w:val="00E33902"/>
    <w:rsid w:val="00E34370"/>
    <w:rsid w:val="00E34873"/>
    <w:rsid w:val="00E349A5"/>
    <w:rsid w:val="00E367D0"/>
    <w:rsid w:val="00E371BC"/>
    <w:rsid w:val="00E407FE"/>
    <w:rsid w:val="00E4124D"/>
    <w:rsid w:val="00E41583"/>
    <w:rsid w:val="00E43491"/>
    <w:rsid w:val="00E4642E"/>
    <w:rsid w:val="00E464E2"/>
    <w:rsid w:val="00E464E5"/>
    <w:rsid w:val="00E54C45"/>
    <w:rsid w:val="00E55D53"/>
    <w:rsid w:val="00E60423"/>
    <w:rsid w:val="00E614A6"/>
    <w:rsid w:val="00E637CB"/>
    <w:rsid w:val="00E66635"/>
    <w:rsid w:val="00E67AA7"/>
    <w:rsid w:val="00E70845"/>
    <w:rsid w:val="00E7159D"/>
    <w:rsid w:val="00E71CE3"/>
    <w:rsid w:val="00E72781"/>
    <w:rsid w:val="00E74908"/>
    <w:rsid w:val="00E7696C"/>
    <w:rsid w:val="00E80068"/>
    <w:rsid w:val="00E8109F"/>
    <w:rsid w:val="00E823B9"/>
    <w:rsid w:val="00E8453B"/>
    <w:rsid w:val="00E84AAE"/>
    <w:rsid w:val="00E85965"/>
    <w:rsid w:val="00E86844"/>
    <w:rsid w:val="00E8787C"/>
    <w:rsid w:val="00E87973"/>
    <w:rsid w:val="00E913D3"/>
    <w:rsid w:val="00E944F9"/>
    <w:rsid w:val="00E95001"/>
    <w:rsid w:val="00E95F0B"/>
    <w:rsid w:val="00EA1CF5"/>
    <w:rsid w:val="00EA5A20"/>
    <w:rsid w:val="00EA7AD9"/>
    <w:rsid w:val="00EB4F9D"/>
    <w:rsid w:val="00EB5273"/>
    <w:rsid w:val="00EB5331"/>
    <w:rsid w:val="00EB54AA"/>
    <w:rsid w:val="00EB7A62"/>
    <w:rsid w:val="00EC02F4"/>
    <w:rsid w:val="00EC0E26"/>
    <w:rsid w:val="00EC25E4"/>
    <w:rsid w:val="00ED0063"/>
    <w:rsid w:val="00ED0CA5"/>
    <w:rsid w:val="00ED2792"/>
    <w:rsid w:val="00ED2D97"/>
    <w:rsid w:val="00ED39BB"/>
    <w:rsid w:val="00ED6012"/>
    <w:rsid w:val="00ED642B"/>
    <w:rsid w:val="00EE0763"/>
    <w:rsid w:val="00EE1771"/>
    <w:rsid w:val="00EE414B"/>
    <w:rsid w:val="00EE7F94"/>
    <w:rsid w:val="00EF19AA"/>
    <w:rsid w:val="00EF2062"/>
    <w:rsid w:val="00EF2EF5"/>
    <w:rsid w:val="00EF311D"/>
    <w:rsid w:val="00EF3A96"/>
    <w:rsid w:val="00EF4BE3"/>
    <w:rsid w:val="00EF6B82"/>
    <w:rsid w:val="00EF7010"/>
    <w:rsid w:val="00F01813"/>
    <w:rsid w:val="00F03936"/>
    <w:rsid w:val="00F04FAB"/>
    <w:rsid w:val="00F10CA6"/>
    <w:rsid w:val="00F11377"/>
    <w:rsid w:val="00F12003"/>
    <w:rsid w:val="00F12476"/>
    <w:rsid w:val="00F13391"/>
    <w:rsid w:val="00F1374D"/>
    <w:rsid w:val="00F14879"/>
    <w:rsid w:val="00F14CA2"/>
    <w:rsid w:val="00F15439"/>
    <w:rsid w:val="00F16969"/>
    <w:rsid w:val="00F204DD"/>
    <w:rsid w:val="00F2254B"/>
    <w:rsid w:val="00F232D8"/>
    <w:rsid w:val="00F23893"/>
    <w:rsid w:val="00F23AC6"/>
    <w:rsid w:val="00F23E6A"/>
    <w:rsid w:val="00F24664"/>
    <w:rsid w:val="00F30F4B"/>
    <w:rsid w:val="00F3142D"/>
    <w:rsid w:val="00F32303"/>
    <w:rsid w:val="00F32A47"/>
    <w:rsid w:val="00F341FE"/>
    <w:rsid w:val="00F3493B"/>
    <w:rsid w:val="00F351CF"/>
    <w:rsid w:val="00F4017D"/>
    <w:rsid w:val="00F40E10"/>
    <w:rsid w:val="00F41B3C"/>
    <w:rsid w:val="00F421F0"/>
    <w:rsid w:val="00F47B83"/>
    <w:rsid w:val="00F50856"/>
    <w:rsid w:val="00F510BB"/>
    <w:rsid w:val="00F5119C"/>
    <w:rsid w:val="00F517FE"/>
    <w:rsid w:val="00F526A5"/>
    <w:rsid w:val="00F52918"/>
    <w:rsid w:val="00F53234"/>
    <w:rsid w:val="00F54223"/>
    <w:rsid w:val="00F545CD"/>
    <w:rsid w:val="00F57835"/>
    <w:rsid w:val="00F642E9"/>
    <w:rsid w:val="00F64FB3"/>
    <w:rsid w:val="00F65148"/>
    <w:rsid w:val="00F659B8"/>
    <w:rsid w:val="00F66DFB"/>
    <w:rsid w:val="00F67FF7"/>
    <w:rsid w:val="00F71201"/>
    <w:rsid w:val="00F71F26"/>
    <w:rsid w:val="00F72EFC"/>
    <w:rsid w:val="00F738A0"/>
    <w:rsid w:val="00F745FD"/>
    <w:rsid w:val="00F85E45"/>
    <w:rsid w:val="00F90A7A"/>
    <w:rsid w:val="00F92A09"/>
    <w:rsid w:val="00F93112"/>
    <w:rsid w:val="00F9552D"/>
    <w:rsid w:val="00F957E3"/>
    <w:rsid w:val="00F95E11"/>
    <w:rsid w:val="00F95EC9"/>
    <w:rsid w:val="00F96CB7"/>
    <w:rsid w:val="00FA0125"/>
    <w:rsid w:val="00FA354C"/>
    <w:rsid w:val="00FA402C"/>
    <w:rsid w:val="00FA54C5"/>
    <w:rsid w:val="00FA5E28"/>
    <w:rsid w:val="00FA6D0E"/>
    <w:rsid w:val="00FB0444"/>
    <w:rsid w:val="00FB1327"/>
    <w:rsid w:val="00FB2210"/>
    <w:rsid w:val="00FB3139"/>
    <w:rsid w:val="00FB3A91"/>
    <w:rsid w:val="00FB46E1"/>
    <w:rsid w:val="00FB694B"/>
    <w:rsid w:val="00FC0738"/>
    <w:rsid w:val="00FC28ED"/>
    <w:rsid w:val="00FC4BF4"/>
    <w:rsid w:val="00FC50A8"/>
    <w:rsid w:val="00FC5AFC"/>
    <w:rsid w:val="00FC6D3D"/>
    <w:rsid w:val="00FD0263"/>
    <w:rsid w:val="00FD0DF8"/>
    <w:rsid w:val="00FD1256"/>
    <w:rsid w:val="00FD139F"/>
    <w:rsid w:val="00FD1E74"/>
    <w:rsid w:val="00FD40E9"/>
    <w:rsid w:val="00FD46BB"/>
    <w:rsid w:val="00FD5345"/>
    <w:rsid w:val="00FD596D"/>
    <w:rsid w:val="00FD6064"/>
    <w:rsid w:val="00FD653F"/>
    <w:rsid w:val="00FD78A7"/>
    <w:rsid w:val="00FE08E0"/>
    <w:rsid w:val="00FE1670"/>
    <w:rsid w:val="00FE1AB2"/>
    <w:rsid w:val="00FE1B0D"/>
    <w:rsid w:val="00FE221D"/>
    <w:rsid w:val="00FE24B9"/>
    <w:rsid w:val="00FE356A"/>
    <w:rsid w:val="00FE5501"/>
    <w:rsid w:val="00FE7196"/>
    <w:rsid w:val="00FF063D"/>
    <w:rsid w:val="00FF0BCA"/>
    <w:rsid w:val="00FF2144"/>
    <w:rsid w:val="00FF534D"/>
    <w:rsid w:val="00FF7A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2C3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22C3C"/>
    <w:rPr>
      <w:rFonts w:cs="Times New Roman"/>
    </w:rPr>
  </w:style>
  <w:style w:type="paragraph" w:styleId="Footer">
    <w:name w:val="footer"/>
    <w:basedOn w:val="Normal"/>
    <w:link w:val="FooterChar"/>
    <w:uiPriority w:val="99"/>
    <w:rsid w:val="00E22C3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22C3C"/>
    <w:rPr>
      <w:rFonts w:cs="Times New Roman"/>
    </w:rPr>
  </w:style>
  <w:style w:type="paragraph" w:styleId="ListParagraph">
    <w:name w:val="List Paragraph"/>
    <w:basedOn w:val="Normal"/>
    <w:uiPriority w:val="99"/>
    <w:qFormat/>
    <w:rsid w:val="0021711D"/>
    <w:pPr>
      <w:ind w:left="720"/>
      <w:contextualSpacing/>
    </w:pPr>
  </w:style>
  <w:style w:type="character" w:styleId="Hyperlink">
    <w:name w:val="Hyperlink"/>
    <w:basedOn w:val="DefaultParagraphFont"/>
    <w:uiPriority w:val="99"/>
    <w:rsid w:val="0021711D"/>
    <w:rPr>
      <w:rFonts w:cs="Times New Roman"/>
      <w:color w:val="0000FF"/>
      <w:u w:val="single"/>
    </w:rPr>
  </w:style>
  <w:style w:type="paragraph" w:styleId="BalloonText">
    <w:name w:val="Balloon Text"/>
    <w:basedOn w:val="Normal"/>
    <w:link w:val="BalloonTextChar"/>
    <w:uiPriority w:val="99"/>
    <w:semiHidden/>
    <w:rsid w:val="00217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1711D"/>
    <w:rPr>
      <w:rFonts w:ascii="Segoe UI" w:hAnsi="Segoe UI" w:cs="Segoe UI"/>
      <w:sz w:val="18"/>
      <w:szCs w:val="18"/>
    </w:rPr>
  </w:style>
  <w:style w:type="table" w:styleId="TableGrid">
    <w:name w:val="Table Grid"/>
    <w:basedOn w:val="TableNormal"/>
    <w:uiPriority w:val="99"/>
    <w:rsid w:val="00197E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043ABE"/>
    <w:pPr>
      <w:widowControl w:val="0"/>
      <w:autoSpaceDE w:val="0"/>
      <w:autoSpaceDN w:val="0"/>
    </w:pPr>
    <w:rPr>
      <w:rFonts w:ascii="Times New Roman" w:hAnsi="Times New Roman"/>
      <w:sz w:val="28"/>
      <w:szCs w:val="20"/>
    </w:rPr>
  </w:style>
  <w:style w:type="character" w:customStyle="1" w:styleId="ConsPlusNormal0">
    <w:name w:val="ConsPlusNormal Знак"/>
    <w:link w:val="ConsPlusNormal"/>
    <w:uiPriority w:val="99"/>
    <w:locked/>
    <w:rsid w:val="00043ABE"/>
    <w:rPr>
      <w:sz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7A9297649B3DE1EB2FA9C37EBE69AABA7C98E3B5D3E14F6DB2961214E" TargetMode="External"/><Relationship Id="rId13" Type="http://schemas.openxmlformats.org/officeDocument/2006/relationships/hyperlink" Target="consultantplus://offline/ref=237A9297649B3DE1EB2FA9C37EBE69AAB97097EFB78DB64D3CE79821731814E" TargetMode="External"/><Relationship Id="rId18" Type="http://schemas.openxmlformats.org/officeDocument/2006/relationships/hyperlink" Target="consultantplus://offline/ref=237A9297649B3DE1EB2FB7CE68D237A6B97FC1EBB982BF1962B8C37C248D8626171BE" TargetMode="External"/><Relationship Id="rId3" Type="http://schemas.openxmlformats.org/officeDocument/2006/relationships/settings" Target="settings.xml"/><Relationship Id="rId21" Type="http://schemas.openxmlformats.org/officeDocument/2006/relationships/hyperlink" Target="consultantplus://offline/ref=237A9297649B3DE1EB2FA9C37EBE69AAB97097EFB78DB64D3CE79821731814E" TargetMode="External"/><Relationship Id="rId7" Type="http://schemas.openxmlformats.org/officeDocument/2006/relationships/header" Target="header1.xml"/><Relationship Id="rId12" Type="http://schemas.openxmlformats.org/officeDocument/2006/relationships/hyperlink" Target="consultantplus://offline/ref=237A9297649B3DE1EB2FA9C37EBE69AAB97097EFB78DB64D3CE79821731814E" TargetMode="External"/><Relationship Id="rId17" Type="http://schemas.openxmlformats.org/officeDocument/2006/relationships/hyperlink" Target="consultantplus://offline/ref=237A9297649B3DE1EB2FB7CE68D237A6B97FC1EBB98CB91E60B8C37C248D8626171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37A9297649B3DE1EB2FA9C37EBE69AAB97097E2BE8CB64D3CE79821731814E" TargetMode="External"/><Relationship Id="rId20" Type="http://schemas.openxmlformats.org/officeDocument/2006/relationships/hyperlink" Target="consultantplus://offline/ref=237A9297649B3DE1EB2FB7CE68D237A6B97FC1EBB981B91C69B8C37C248D8626171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7A9297649B3DE1EB2FA9C37EBE69AAB97097EFB78DB64D3CE7982173848C713C1DB98F3FA5141E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37A9297649B3DE1EB2FA9C37EBE69AAB97097E2BE8CB64D3CE79821731814E" TargetMode="External"/><Relationship Id="rId23" Type="http://schemas.openxmlformats.org/officeDocument/2006/relationships/hyperlink" Target="consultantplus://offline/ref=237A9297649B3DE1EB2FA9C37EBE69AAB97097EFB78DB64D3CE7982173848C713C1DB98D3CAF1412E" TargetMode="External"/><Relationship Id="rId10" Type="http://schemas.openxmlformats.org/officeDocument/2006/relationships/hyperlink" Target="consultantplus://offline/ref=237A9297649B3DE1EB2FB7CE68D237A6B97FC1EBB982BF1962B8C37C248D8626171BE" TargetMode="External"/><Relationship Id="rId19" Type="http://schemas.openxmlformats.org/officeDocument/2006/relationships/hyperlink" Target="consultantplus://offline/ref=237A9297649B3DE1EB2FB7CE68D237A6B97FC1EBB983BE1862B8C37C248D86267B52E0CD7FA1479F8A2015141FE" TargetMode="External"/><Relationship Id="rId4" Type="http://schemas.openxmlformats.org/officeDocument/2006/relationships/webSettings" Target="webSettings.xml"/><Relationship Id="rId9" Type="http://schemas.openxmlformats.org/officeDocument/2006/relationships/hyperlink" Target="consultantplus://offline/ref=237A9297649B3DE1EB2FA9C37EBE69AAB97097EFB78DB64D3CE79821731814E" TargetMode="External"/><Relationship Id="rId14" Type="http://schemas.openxmlformats.org/officeDocument/2006/relationships/hyperlink" Target="consultantplus://offline/ref=237A9297649B3DE1EB2FA9C37EBE69AAB97098E3BB87B64D3CE79821731814E" TargetMode="External"/><Relationship Id="rId22" Type="http://schemas.openxmlformats.org/officeDocument/2006/relationships/hyperlink" Target="consultantplus://offline/ref=237A9297649B3DE1EB2FA9C37EBE69AAB97097EFB78DB64D3CE7982173848C713C1DB98D3DAE141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42</Pages>
  <Words>10570</Words>
  <Characters>-32766</Characters>
  <Application>Microsoft Office Outlook</Application>
  <DocSecurity>0</DocSecurity>
  <Lines>0</Lines>
  <Paragraphs>0</Paragraphs>
  <ScaleCrop>false</ScaleCrop>
  <Company>Финансовое управление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Org4</cp:lastModifiedBy>
  <cp:revision>4</cp:revision>
  <cp:lastPrinted>2019-06-24T00:13:00Z</cp:lastPrinted>
  <dcterms:created xsi:type="dcterms:W3CDTF">2019-06-24T00:38:00Z</dcterms:created>
  <dcterms:modified xsi:type="dcterms:W3CDTF">2019-06-24T03:53:00Z</dcterms:modified>
</cp:coreProperties>
</file>